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3446" w:rsidRDefault="00683446">
      <w:pPr>
        <w:pStyle w:val="4"/>
        <w:rPr>
          <w:rFonts w:ascii="Times New Roman" w:hAnsi="Times New Roman"/>
          <w:snapToGrid w:val="0"/>
        </w:rPr>
      </w:pPr>
    </w:p>
    <w:p w:rsidR="00683446" w:rsidRDefault="00683446">
      <w:pPr>
        <w:pStyle w:val="4"/>
        <w:rPr>
          <w:rFonts w:ascii="Times New Roman" w:hAnsi="Times New Roman"/>
          <w:snapToGrid w:val="0"/>
        </w:rPr>
      </w:pPr>
      <w:r>
        <w:rPr>
          <w:rFonts w:ascii="Times New Roman" w:hAnsi="Times New Roman"/>
          <w:snapToGrid w:val="0"/>
        </w:rPr>
        <w:t>МИНИСТЕРСТВО ОБРАЗОВАНИЯ И НАУКИ</w:t>
      </w:r>
    </w:p>
    <w:p w:rsidR="00683446" w:rsidRDefault="00683446">
      <w:pPr>
        <w:pStyle w:val="4"/>
        <w:rPr>
          <w:rFonts w:ascii="Times New Roman" w:hAnsi="Times New Roman"/>
        </w:rPr>
      </w:pPr>
      <w:r>
        <w:rPr>
          <w:rFonts w:ascii="Times New Roman" w:hAnsi="Times New Roman"/>
        </w:rPr>
        <w:t>РЕСПУБЛИКИ КАЗАХСТАН</w:t>
      </w:r>
    </w:p>
    <w:p w:rsidR="00683446" w:rsidRDefault="00683446">
      <w:pPr>
        <w:pStyle w:val="4"/>
        <w:rPr>
          <w:rFonts w:ascii="Times New Roman" w:hAnsi="Times New Roman"/>
        </w:rPr>
      </w:pPr>
    </w:p>
    <w:p w:rsidR="00683446" w:rsidRDefault="00683446">
      <w:pPr>
        <w:pStyle w:val="4"/>
        <w:rPr>
          <w:rFonts w:ascii="Times New Roman" w:hAnsi="Times New Roman"/>
          <w:sz w:val="28"/>
        </w:rPr>
      </w:pPr>
      <w:r>
        <w:rPr>
          <w:rFonts w:ascii="Times New Roman" w:hAnsi="Times New Roman"/>
          <w:sz w:val="28"/>
        </w:rPr>
        <w:t>КАЗАХСКИЙ ЭКОНОМИЧЕСКИЙ УНИВЕРСИТЕТ</w:t>
      </w:r>
    </w:p>
    <w:p w:rsidR="00683446" w:rsidRDefault="00683446">
      <w:pPr>
        <w:pStyle w:val="4"/>
        <w:rPr>
          <w:rFonts w:ascii="Times New Roman" w:hAnsi="Times New Roman"/>
          <w:sz w:val="28"/>
        </w:rPr>
      </w:pPr>
      <w:r>
        <w:rPr>
          <w:rFonts w:ascii="Times New Roman" w:hAnsi="Times New Roman"/>
          <w:sz w:val="28"/>
        </w:rPr>
        <w:t>имени ТУРАРА РЫСКУЛОВА</w:t>
      </w:r>
    </w:p>
    <w:p w:rsidR="00683446" w:rsidRDefault="00683446">
      <w:pPr>
        <w:pStyle w:val="1"/>
        <w:rPr>
          <w:rFonts w:ascii="Times New Roman" w:hAnsi="Times New Roman"/>
        </w:rPr>
      </w:pPr>
    </w:p>
    <w:p w:rsidR="00683446" w:rsidRDefault="00683446"/>
    <w:p w:rsidR="00683446" w:rsidRDefault="00683446"/>
    <w:p w:rsidR="00683446" w:rsidRDefault="00683446"/>
    <w:p w:rsidR="00683446" w:rsidRDefault="00683446">
      <w:pPr>
        <w:jc w:val="right"/>
        <w:rPr>
          <w:b/>
          <w:sz w:val="28"/>
        </w:rPr>
      </w:pPr>
      <w:r>
        <w:rPr>
          <w:b/>
          <w:sz w:val="28"/>
        </w:rPr>
        <w:t xml:space="preserve">Кафедра: </w:t>
      </w:r>
      <w:r>
        <w:rPr>
          <w:b/>
          <w:sz w:val="28"/>
          <w:u w:val="single"/>
        </w:rPr>
        <w:t>«Экономическая теория»</w:t>
      </w:r>
    </w:p>
    <w:p w:rsidR="00683446" w:rsidRDefault="00683446">
      <w:pPr>
        <w:pStyle w:val="1"/>
        <w:ind w:firstLine="851"/>
        <w:rPr>
          <w:rFonts w:ascii="Times New Roman" w:hAnsi="Times New Roman"/>
          <w:snapToGrid w:val="0"/>
        </w:rPr>
      </w:pPr>
    </w:p>
    <w:p w:rsidR="00683446" w:rsidRDefault="00683446"/>
    <w:p w:rsidR="00683446" w:rsidRDefault="00683446"/>
    <w:p w:rsidR="00683446" w:rsidRDefault="00683446"/>
    <w:p w:rsidR="00683446" w:rsidRDefault="00683446"/>
    <w:p w:rsidR="00683446" w:rsidRDefault="00683446">
      <w:pPr>
        <w:pStyle w:val="4"/>
        <w:rPr>
          <w:rFonts w:ascii="Times New Roman" w:hAnsi="Times New Roman"/>
          <w:sz w:val="56"/>
        </w:rPr>
      </w:pPr>
      <w:r>
        <w:rPr>
          <w:rFonts w:ascii="Times New Roman" w:hAnsi="Times New Roman"/>
          <w:sz w:val="56"/>
        </w:rPr>
        <w:t>КУРСОВАЯ</w:t>
      </w:r>
    </w:p>
    <w:p w:rsidR="00683446" w:rsidRDefault="00683446">
      <w:pPr>
        <w:pStyle w:val="4"/>
        <w:rPr>
          <w:rFonts w:ascii="Times New Roman" w:hAnsi="Times New Roman"/>
          <w:sz w:val="56"/>
        </w:rPr>
      </w:pPr>
      <w:r>
        <w:rPr>
          <w:rFonts w:ascii="Times New Roman" w:hAnsi="Times New Roman"/>
          <w:sz w:val="56"/>
        </w:rPr>
        <w:t>РАБОТА</w:t>
      </w:r>
    </w:p>
    <w:p w:rsidR="00683446" w:rsidRDefault="00683446">
      <w:pPr>
        <w:pStyle w:val="1"/>
        <w:ind w:firstLine="851"/>
        <w:rPr>
          <w:snapToGrid w:val="0"/>
        </w:rPr>
      </w:pPr>
    </w:p>
    <w:p w:rsidR="00683446" w:rsidRDefault="00683446">
      <w:pPr>
        <w:jc w:val="both"/>
        <w:rPr>
          <w:sz w:val="32"/>
          <w:u w:val="single"/>
        </w:rPr>
      </w:pPr>
      <w:r>
        <w:rPr>
          <w:sz w:val="28"/>
        </w:rPr>
        <w:t xml:space="preserve">   На тему </w:t>
      </w:r>
      <w:r>
        <w:rPr>
          <w:sz w:val="32"/>
        </w:rPr>
        <w:t>«</w:t>
      </w:r>
      <w:r>
        <w:rPr>
          <w:sz w:val="32"/>
          <w:u w:val="single"/>
        </w:rPr>
        <w:t>Развитие страхового дела в Республике Казахстан»</w:t>
      </w:r>
    </w:p>
    <w:p w:rsidR="00683446" w:rsidRDefault="00683446"/>
    <w:p w:rsidR="00683446" w:rsidRDefault="00683446"/>
    <w:p w:rsidR="00683446" w:rsidRDefault="00683446"/>
    <w:p w:rsidR="00683446" w:rsidRDefault="00683446"/>
    <w:p w:rsidR="00683446" w:rsidRDefault="00683446">
      <w:pPr>
        <w:pStyle w:val="a5"/>
        <w:tabs>
          <w:tab w:val="clear" w:pos="4677"/>
          <w:tab w:val="clear" w:pos="9355"/>
        </w:tabs>
      </w:pPr>
    </w:p>
    <w:p w:rsidR="00683446" w:rsidRDefault="00683446"/>
    <w:p w:rsidR="00683446" w:rsidRDefault="00683446">
      <w:pPr>
        <w:ind w:left="3540" w:firstLine="708"/>
        <w:rPr>
          <w:b/>
          <w:sz w:val="28"/>
        </w:rPr>
      </w:pPr>
      <w:r>
        <w:rPr>
          <w:b/>
          <w:sz w:val="28"/>
        </w:rPr>
        <w:t>Выполнила:</w:t>
      </w:r>
    </w:p>
    <w:p w:rsidR="00683446" w:rsidRDefault="00683446">
      <w:pPr>
        <w:ind w:left="3540" w:firstLine="708"/>
        <w:rPr>
          <w:sz w:val="28"/>
        </w:rPr>
      </w:pPr>
      <w:r>
        <w:rPr>
          <w:sz w:val="28"/>
        </w:rPr>
        <w:t>Студентка 1 курса (2 года)</w:t>
      </w:r>
    </w:p>
    <w:p w:rsidR="00683446" w:rsidRDefault="00683446">
      <w:pPr>
        <w:ind w:left="3540" w:firstLine="708"/>
        <w:rPr>
          <w:sz w:val="28"/>
        </w:rPr>
      </w:pPr>
      <w:r>
        <w:rPr>
          <w:sz w:val="28"/>
        </w:rPr>
        <w:t>Заочного отделения</w:t>
      </w:r>
    </w:p>
    <w:p w:rsidR="00683446" w:rsidRDefault="00683446">
      <w:pPr>
        <w:ind w:left="4248"/>
        <w:rPr>
          <w:sz w:val="28"/>
        </w:rPr>
      </w:pPr>
      <w:r>
        <w:rPr>
          <w:sz w:val="28"/>
        </w:rPr>
        <w:t>Факультета «Финансы и кредит»</w:t>
      </w:r>
    </w:p>
    <w:p w:rsidR="00683446" w:rsidRDefault="00683446">
      <w:pPr>
        <w:ind w:left="3540" w:firstLine="708"/>
        <w:rPr>
          <w:sz w:val="28"/>
        </w:rPr>
      </w:pPr>
      <w:r>
        <w:rPr>
          <w:sz w:val="28"/>
        </w:rPr>
        <w:t>Филимонова Надежда</w:t>
      </w:r>
    </w:p>
    <w:p w:rsidR="00683446" w:rsidRDefault="00683446">
      <w:pPr>
        <w:rPr>
          <w:sz w:val="28"/>
        </w:rPr>
      </w:pPr>
    </w:p>
    <w:p w:rsidR="00683446" w:rsidRDefault="00683446">
      <w:pPr>
        <w:ind w:left="4248"/>
        <w:rPr>
          <w:b/>
          <w:sz w:val="28"/>
        </w:rPr>
      </w:pPr>
      <w:r>
        <w:rPr>
          <w:b/>
          <w:sz w:val="28"/>
        </w:rPr>
        <w:t>Преподаватель:</w:t>
      </w:r>
    </w:p>
    <w:p w:rsidR="00683446" w:rsidRDefault="00683446">
      <w:r>
        <w:tab/>
      </w:r>
      <w:r>
        <w:tab/>
      </w:r>
      <w:r>
        <w:tab/>
      </w:r>
      <w:r>
        <w:tab/>
      </w:r>
      <w:r>
        <w:tab/>
      </w:r>
      <w:r>
        <w:tab/>
        <w:t>____________________________________</w:t>
      </w:r>
    </w:p>
    <w:p w:rsidR="00683446" w:rsidRDefault="00683446">
      <w:r>
        <w:tab/>
      </w:r>
      <w:r>
        <w:tab/>
      </w:r>
      <w:r>
        <w:tab/>
      </w:r>
      <w:r>
        <w:tab/>
      </w:r>
      <w:r>
        <w:tab/>
      </w:r>
      <w:r>
        <w:tab/>
        <w:t>____________________________________</w:t>
      </w:r>
    </w:p>
    <w:p w:rsidR="00683446" w:rsidRDefault="00683446">
      <w:r>
        <w:tab/>
      </w:r>
      <w:r>
        <w:tab/>
      </w:r>
      <w:r>
        <w:tab/>
      </w:r>
      <w:r>
        <w:tab/>
      </w:r>
      <w:r>
        <w:tab/>
      </w:r>
      <w:r>
        <w:tab/>
        <w:t>____________________________________</w:t>
      </w:r>
    </w:p>
    <w:p w:rsidR="00683446" w:rsidRDefault="00683446"/>
    <w:p w:rsidR="00683446" w:rsidRDefault="00683446"/>
    <w:p w:rsidR="00683446" w:rsidRDefault="00683446"/>
    <w:p w:rsidR="00683446" w:rsidRDefault="00683446"/>
    <w:p w:rsidR="00683446" w:rsidRDefault="00683446"/>
    <w:p w:rsidR="00683446" w:rsidRDefault="00683446">
      <w:pPr>
        <w:jc w:val="center"/>
        <w:rPr>
          <w:b/>
          <w:sz w:val="28"/>
        </w:rPr>
      </w:pPr>
      <w:r>
        <w:rPr>
          <w:b/>
          <w:sz w:val="28"/>
        </w:rPr>
        <w:t>АЛМАТЫ 2003 г.</w:t>
      </w:r>
    </w:p>
    <w:p w:rsidR="00683446" w:rsidRDefault="00683446">
      <w:pPr>
        <w:pStyle w:val="a3"/>
        <w:jc w:val="center"/>
        <w:rPr>
          <w:b/>
          <w:bCs/>
        </w:rPr>
      </w:pPr>
      <w:r>
        <w:rPr>
          <w:b/>
          <w:bCs/>
        </w:rPr>
        <w:t>ВВЕДЕНИЕ</w:t>
      </w:r>
    </w:p>
    <w:p w:rsidR="00683446" w:rsidRDefault="00683446">
      <w:pPr>
        <w:pStyle w:val="a3"/>
      </w:pPr>
    </w:p>
    <w:p w:rsidR="00683446" w:rsidRDefault="00683446">
      <w:pPr>
        <w:pStyle w:val="a3"/>
        <w:jc w:val="both"/>
      </w:pPr>
      <w:r>
        <w:tab/>
        <w:t>Страхование – одна из древнейших категорий общественных отношений. Считается, что страхование зародилось еще в период разложения первобытно-общинного строя и стало в последствии непременным спутником общественного производства. Возникновение общественного разделения труда, натурального обмена, имущественного неравенства, частной собственности породило опасение, «страх» владельцев имущества за его сохранность, за возможность уничтожения или утраты в связи со стихийными бедствиями, пожарами, грабежами и другими непредвиденными опасностями экономической жизни.</w:t>
      </w:r>
    </w:p>
    <w:p w:rsidR="00683446" w:rsidRDefault="00683446">
      <w:pPr>
        <w:pStyle w:val="a3"/>
        <w:jc w:val="both"/>
      </w:pPr>
      <w:r>
        <w:tab/>
        <w:t>Рискованный характер общественного производства – главная причина беспокойства каждого собственника имущества и товаропроизводителя за свое материальное благополучие. На этой почве закономерно возникла идея возмещения материального ущерба путем солидарной его раскладки между заинтересованными владельцами имущества. Если бы каждый отдельно взятый собственник попытался возместить ущерб за свой счет, то он был бы вынужден создавать материальные или денежные резервы, равные по величине стоимости своего имущества. Это потребовало бы затрат значительного времени и неизбежно снизило бы уровень жизни, эффективность деятельности людей из-за отвлечения определенного объема созданных ценностей, продуктов труда. Кроме того, и созданные запасы могли быть уничтожены такими неблагоприятными событиями.</w:t>
      </w:r>
    </w:p>
    <w:p w:rsidR="00683446" w:rsidRDefault="00683446">
      <w:pPr>
        <w:pStyle w:val="a3"/>
        <w:jc w:val="both"/>
        <w:rPr>
          <w:i/>
          <w:iCs/>
        </w:rPr>
      </w:pPr>
      <w:r>
        <w:tab/>
        <w:t xml:space="preserve">Между тем жизненный опыт, основанный на многолетних наблюдениях, позволил сделать хозяйствующим субъектам два важных вывода. Во-первых, о том, что неблагоприятные, разрушительные события имеют случайный характер наступления во времени и пространстве, т.е. затрагивают </w:t>
      </w:r>
      <w:r>
        <w:rPr>
          <w:i/>
          <w:iCs/>
        </w:rPr>
        <w:t>не всех</w:t>
      </w:r>
      <w:r>
        <w:t xml:space="preserve"> владельце имущества </w:t>
      </w:r>
      <w:r>
        <w:rPr>
          <w:i/>
          <w:iCs/>
        </w:rPr>
        <w:t>одновременно и повсеместно,</w:t>
      </w:r>
      <w:r>
        <w:t xml:space="preserve"> а только незначительную их часть. Во-вторых, ущерб, причиняемый такими чрезвычайными, неблагоприятными событиями, </w:t>
      </w:r>
      <w:r>
        <w:rPr>
          <w:i/>
          <w:iCs/>
        </w:rPr>
        <w:t>неравномерен</w:t>
      </w:r>
      <w:r>
        <w:t xml:space="preserve"> как для повторяющихся событий, так и для пострадавших хозяйствующих субъектов. Было замечено, что число заинтересованных хозяйств часто бывает больше числа пострадавших от различных опасностей. При таких условиях солидарная раскладка ущерба сглаживает последствия стихии и других случайностей. При этом, чем большее количество хозяйств участвует в раскладке ущерба, тем меньшая доля средств приходится на одного участника. Так возникло </w:t>
      </w:r>
      <w:r>
        <w:rPr>
          <w:i/>
          <w:iCs/>
        </w:rPr>
        <w:t>страхование, сущность которого составляет возмещение ущерба от стихийных и других случайных разорительных событий на основе солидарного распределения между всеми заинтересованными в этом хозяйствующими субъектами, лицами.</w:t>
      </w:r>
    </w:p>
    <w:p w:rsidR="00683446" w:rsidRDefault="00683446">
      <w:pPr>
        <w:pStyle w:val="a3"/>
        <w:jc w:val="both"/>
      </w:pPr>
      <w:r>
        <w:tab/>
        <w:t xml:space="preserve">Начальной формой страхования было </w:t>
      </w:r>
      <w:r>
        <w:rPr>
          <w:i/>
          <w:iCs/>
        </w:rPr>
        <w:t>натуральное страхование</w:t>
      </w:r>
      <w:r>
        <w:t>, связанное с созданием и распределением запасов легко делимых однородных продуктов труда – зерна, фуража, других видов продовольствия. Такая форма страхования играла важную роль, но существенно ограничивало сферу применения страховой защиты рамками легко делимых однородных продуктов труда.</w:t>
      </w:r>
    </w:p>
    <w:p w:rsidR="00683446" w:rsidRDefault="00683446">
      <w:pPr>
        <w:pStyle w:val="a3"/>
        <w:jc w:val="both"/>
      </w:pPr>
      <w:r>
        <w:tab/>
        <w:t>С развитием товарно-денежных отношений появилась возможность создавать и распределять (использовать) «страховой запас» в денежной форме. Такой запас стало возможным формировать и до наступления страхового случая как «страховой фонд». Такой денежный запас создавал широкие возможности, прежде всего для взаимного страхования, когда сумма ущерба возмещалась его участниками на солидарных началах либо после каждого страхового случая, либо по окончании хозяйственного года. Взаимное страхование в условиях капитализма стало закономерно перерастать в самостоятельную отрасль страхового дела. Если при взаимном страховании еще не формировался заранее рассчитанный, с помощью теории вероятности, страховой фонд, то в дальнейшем вероятная средняя величина возможного ущерба, приходящаяся на каждого участника страхования, стала применяться в качестве основы страховых взносов для заблаговременного формирования страхового фонда. В условиях современного общества страхование превратилось во всеобщее универсальное средство страховой защиты всех форм собственности, доходов и других интересов предприятий, организаций, фермеров, арендаторов, граждан.</w:t>
      </w:r>
    </w:p>
    <w:p w:rsidR="00683446" w:rsidRDefault="00683446">
      <w:pPr>
        <w:pStyle w:val="a3"/>
        <w:jc w:val="both"/>
      </w:pPr>
      <w:r>
        <w:tab/>
        <w:t>Таким образом, начальный период возникновения и развития страхования характеризуется определенными особенностями:</w:t>
      </w:r>
    </w:p>
    <w:p w:rsidR="00683446" w:rsidRDefault="00683446">
      <w:pPr>
        <w:pStyle w:val="a3"/>
        <w:jc w:val="both"/>
      </w:pPr>
      <w:r>
        <w:sym w:font="Wingdings" w:char="F0D8"/>
      </w:r>
      <w:r>
        <w:t xml:space="preserve"> первоначально применялось натуральная форма страхования легко делимыми однородными продуктами труда, которые с развитием товарно-денежных отношений уступили место денежной форме страхования;</w:t>
      </w:r>
    </w:p>
    <w:p w:rsidR="00683446" w:rsidRDefault="00683446">
      <w:pPr>
        <w:pStyle w:val="a3"/>
        <w:jc w:val="both"/>
      </w:pPr>
      <w:r>
        <w:sym w:font="Wingdings" w:char="F0D8"/>
      </w:r>
      <w:r>
        <w:t xml:space="preserve"> натуральная форма ограничивалась очень узким кругом объектов страхования. Денежная форма позволила формировать страховой фонд до наступления страхового события;</w:t>
      </w:r>
    </w:p>
    <w:p w:rsidR="00683446" w:rsidRDefault="00683446">
      <w:pPr>
        <w:pStyle w:val="a3"/>
        <w:jc w:val="both"/>
      </w:pPr>
      <w:r>
        <w:sym w:font="Wingdings" w:char="F0D8"/>
      </w:r>
      <w:r>
        <w:t xml:space="preserve"> страховая защита осуществлялась в виде организационно-экономичес-кой формы взаимного самострахования, при которой функции создания и распределения страхового фонда находились в руках самих участников страхования;</w:t>
      </w:r>
    </w:p>
    <w:p w:rsidR="00683446" w:rsidRDefault="00683446">
      <w:pPr>
        <w:pStyle w:val="a3"/>
        <w:jc w:val="both"/>
      </w:pPr>
      <w:r>
        <w:sym w:font="Wingdings" w:char="F0D8"/>
      </w:r>
      <w:r>
        <w:t xml:space="preserve"> доля ущерба в качестве взноса участника страхования определялась делением величины ущерба на число участников или в расчете на одного члена семьи каждого хозяйствующего субъекта, участвующего в страховой защите своих имущественных интересов.</w:t>
      </w:r>
    </w:p>
    <w:p w:rsidR="00683446" w:rsidRDefault="00683446">
      <w:pPr>
        <w:pStyle w:val="a3"/>
        <w:jc w:val="both"/>
      </w:pPr>
      <w:r>
        <w:tab/>
        <w:t>Перераспределительные отношения, присущие страхованию, связаны, с одной стороны, с формированием страхового фонда с помощью заранее фиксированных страховых платежей, с другой – с возмещением ущерба из этого фонда участниками страхования. Поскольку указанные перераспределительные отношения связаны сдвижением денежной формы стоимости, экономическая категория страхования является составной частью категории финансов. Специфичность финансовых отношений при страховании состоит в вероятностном характере этих отношений. Вероятность ущерба лежит в основе построения страховых платежей, с помощью которых формируется страховой фонд. Использование средств страхового фонда связано с наступлением и последствиями страховых случаев. Эти особенности страховых отношений включают их в самостоятельную сферу финансовых отношений.</w:t>
      </w: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center"/>
        <w:rPr>
          <w:b/>
          <w:bCs/>
        </w:rPr>
      </w:pPr>
      <w:r>
        <w:rPr>
          <w:b/>
          <w:bCs/>
        </w:rPr>
        <w:t xml:space="preserve">ГЛАВА </w:t>
      </w:r>
      <w:r>
        <w:rPr>
          <w:b/>
          <w:bCs/>
          <w:lang w:val="en-US"/>
        </w:rPr>
        <w:t>I</w:t>
      </w:r>
    </w:p>
    <w:p w:rsidR="00683446" w:rsidRDefault="00683446">
      <w:pPr>
        <w:pStyle w:val="a3"/>
        <w:jc w:val="center"/>
        <w:rPr>
          <w:b/>
          <w:bCs/>
        </w:rPr>
      </w:pPr>
      <w:r>
        <w:rPr>
          <w:b/>
          <w:bCs/>
        </w:rPr>
        <w:t>СТРАХОВАНИЕ В РЫНОЧНОЙ ЭКОНОМИКЕ</w:t>
      </w:r>
    </w:p>
    <w:p w:rsidR="00683446" w:rsidRDefault="00683446">
      <w:pPr>
        <w:pStyle w:val="a3"/>
        <w:jc w:val="both"/>
      </w:pPr>
    </w:p>
    <w:p w:rsidR="00683446" w:rsidRDefault="00683446">
      <w:pPr>
        <w:pStyle w:val="a3"/>
        <w:jc w:val="both"/>
        <w:rPr>
          <w:b/>
          <w:bCs/>
        </w:rPr>
      </w:pPr>
      <w:r>
        <w:rPr>
          <w:b/>
          <w:bCs/>
        </w:rPr>
        <w:t>§ 1.1. Основные этапы развития страхового дела.</w:t>
      </w:r>
    </w:p>
    <w:p w:rsidR="00683446" w:rsidRDefault="00683446">
      <w:pPr>
        <w:pStyle w:val="a3"/>
        <w:jc w:val="both"/>
        <w:rPr>
          <w:b/>
          <w:bCs/>
        </w:rPr>
      </w:pPr>
    </w:p>
    <w:p w:rsidR="00683446" w:rsidRDefault="00683446">
      <w:pPr>
        <w:pStyle w:val="a3"/>
        <w:ind w:firstLine="708"/>
        <w:jc w:val="both"/>
      </w:pPr>
      <w:r>
        <w:t>Страхование, как форма взаимопомощи,  возникло еще на заре человечества. Его прототипом считают заемные операции древних греков. Еще Демосфен писал о подобной практике в морской торговле древних. Ссуды выдавали для аренды корабля. Затем, в случае успешного плавания, возвращали с процентами или не возвращали вовсе, если случалось бедствие на море. Процент был установлен настолько высокий, что накопленный капитал можно было использовать для покрытия морских рисков.</w:t>
      </w:r>
    </w:p>
    <w:p w:rsidR="00683446" w:rsidRDefault="00683446">
      <w:pPr>
        <w:pStyle w:val="a3"/>
        <w:ind w:firstLine="708"/>
        <w:jc w:val="both"/>
      </w:pPr>
      <w:r>
        <w:t xml:space="preserve">Позднее отношения между капиталистом и судовладельцем стали обратными. Судовладелец платил определенную сумму капиталисту и, если судно достигало цели без происшествий, то судовладелец терял эту сумму; в случае аварии, причинения ущерба капиталист обязан был возместить убытки судовладельцу. Со временем эти функции капиталиста взяли на себя торговые фирмы, которые с помощью маклеров стали заключать сделки страхования судов с их владельцами. Вся информация о судах, их надежности, об экипажах и опасностях морских путей концентрировалась на торговых биржах и позволяла таким фирмам оценивать риски и устанавливать приемлемые страховые тарифы. Так возникло </w:t>
      </w:r>
      <w:r>
        <w:rPr>
          <w:i/>
          <w:iCs/>
        </w:rPr>
        <w:t>коммерческое страхование.</w:t>
      </w:r>
      <w:r>
        <w:t xml:space="preserve"> В тот же период появилось и понятие «страховой полис».</w:t>
      </w:r>
    </w:p>
    <w:p w:rsidR="00683446" w:rsidRDefault="00683446">
      <w:pPr>
        <w:pStyle w:val="a3"/>
        <w:jc w:val="both"/>
      </w:pPr>
      <w:r>
        <w:tab/>
        <w:t xml:space="preserve">Схожими с современными страховыми компаниями были союзы крестьян для взаимного обеспечения на случай пожаров или падежа скотины, впервые появившиеся в Исландии в </w:t>
      </w:r>
      <w:r>
        <w:rPr>
          <w:lang w:val="en-US"/>
        </w:rPr>
        <w:t>XII</w:t>
      </w:r>
      <w:r>
        <w:t xml:space="preserve"> веке.</w:t>
      </w:r>
    </w:p>
    <w:p w:rsidR="00683446" w:rsidRDefault="00683446">
      <w:pPr>
        <w:pStyle w:val="a3"/>
        <w:jc w:val="both"/>
      </w:pPr>
      <w:r>
        <w:tab/>
        <w:t xml:space="preserve">Следующим замечательным шагом развития страхового дела стало появление в Европе в конце </w:t>
      </w:r>
      <w:r>
        <w:rPr>
          <w:lang w:val="en-US"/>
        </w:rPr>
        <w:t>XV</w:t>
      </w:r>
      <w:r>
        <w:t xml:space="preserve"> века общество взаимного страхования – так называемых огневых товариществ (</w:t>
      </w:r>
      <w:r>
        <w:rPr>
          <w:lang w:val="en-US"/>
        </w:rPr>
        <w:t>Brangilden</w:t>
      </w:r>
      <w:r>
        <w:t xml:space="preserve">) – уникальность которых, как некоммерческих образований, была отмечена крупным теоретиком страхования немецким профессором А.Манэсом, писавшим в 1910 г.: «Акционерные общества применяются почти во всех отраслях экономики. Взаимные общества – почти исключительно в страховании». А с конца </w:t>
      </w:r>
      <w:r>
        <w:rPr>
          <w:lang w:val="en-US"/>
        </w:rPr>
        <w:t>XVII</w:t>
      </w:r>
      <w:r>
        <w:t xml:space="preserve"> века появляются акционерные компании. Первая такая компания – «Голландско-остиндское товарищество» - была основана в 1602 году. Однако, ввиду отсутствия точных научных методов ведения статистики о несчастных случаях, размерах несчастий, смертности и пр., страхование оставалось хоть и прибыльным, но довольно рискованным делом. В Европе страхование имущества началось со страхования домов от рисков пожара. В основном оно осуществлялось в городах с достаточно неплохой системой водоснабжения. Страховые компании формировали собственные пожарные команды, которые были призваны тушить пожары в домах, застрахованных в «родной» страховой компании. Свидетельством страхования служили железные пластины, на которых было выгравировано название компании, крепившееся к стенам застрахованных домов. С тех пор имущественное страхование является ежегодной статьей расхода для граждан стран с развитой рыночной экономикой.</w:t>
      </w:r>
    </w:p>
    <w:p w:rsidR="00683446" w:rsidRDefault="00683446">
      <w:pPr>
        <w:pStyle w:val="a3"/>
        <w:jc w:val="both"/>
      </w:pPr>
      <w:r>
        <w:tab/>
        <w:t xml:space="preserve">Следующий этап, сыгравший важную роль в развитии страхования, начался в конце </w:t>
      </w:r>
      <w:r>
        <w:rPr>
          <w:lang w:val="en-US"/>
        </w:rPr>
        <w:t>XVII</w:t>
      </w:r>
      <w:r>
        <w:t xml:space="preserve"> – начале </w:t>
      </w:r>
      <w:r>
        <w:rPr>
          <w:lang w:val="en-US"/>
        </w:rPr>
        <w:t>XVIII</w:t>
      </w:r>
      <w:r>
        <w:t xml:space="preserve"> вв. с появлением в Англии и практическим применением теории вероятностей и таблиц смертности. Эти достижения в области научного знания заложили фундамент для математического обоснования условий страхования жизни. Развитие капитализма, машинного способа производства в этот период создало объективные предпосылки для интенсивного развития страхования. Насыщенность производства дорогостоящей техникой, значительные затраты на изготовление товаров, вероятность экономических потерь в результате конкуренции и аварий, пожаров, остановок производства обусловливали повышенную потребность в страховании имущества предприятий.</w:t>
      </w:r>
    </w:p>
    <w:p w:rsidR="00683446" w:rsidRDefault="00683446">
      <w:pPr>
        <w:pStyle w:val="a3"/>
        <w:jc w:val="both"/>
      </w:pPr>
      <w:r>
        <w:tab/>
        <w:t>Наличие у рабочих и служащих одного источника средств для существования (заработной платы) и возможность его утраты вследствие безработицы, вероятность несчастного случая, наступления инвалидности также усиливали потребность в страховании работающих.</w:t>
      </w:r>
    </w:p>
    <w:p w:rsidR="00683446" w:rsidRDefault="00683446">
      <w:pPr>
        <w:pStyle w:val="a3"/>
        <w:jc w:val="both"/>
      </w:pPr>
      <w:r>
        <w:tab/>
        <w:t xml:space="preserve">Во второй половине </w:t>
      </w:r>
      <w:r>
        <w:rPr>
          <w:lang w:val="en-US"/>
        </w:rPr>
        <w:t>XIX</w:t>
      </w:r>
      <w:r>
        <w:t xml:space="preserve"> в. начинается включение государств в страховую деятельность, огосударствление и монополизация страхования (Италия, Уругвай), а также законодательное регулирование страховой деятельности. В начале ХХ века в экономически развитых странах (Англия, Германия, Швейцария, Италия) вводится государственное страхование работающих, а в 20-х годах ХХ века – обязательное страхование от безработицы.</w:t>
      </w:r>
    </w:p>
    <w:p w:rsidR="00683446" w:rsidRDefault="00683446">
      <w:pPr>
        <w:pStyle w:val="a3"/>
        <w:jc w:val="both"/>
      </w:pPr>
      <w:r>
        <w:tab/>
        <w:t xml:space="preserve">В России страхование начинает распространяться с середины </w:t>
      </w:r>
      <w:r>
        <w:rPr>
          <w:lang w:val="en-US"/>
        </w:rPr>
        <w:t>XVIII</w:t>
      </w:r>
      <w:r>
        <w:t xml:space="preserve"> века. В Риге в 1765 году было создано первое общество взаимного страхования от огня. Через 20 лет была установлена государственная монополия на страхование, созданы государственные страховые общества. Они занимались страхованием зданий, товаров, страхованием жизни. В 20-х годах </w:t>
      </w:r>
      <w:r>
        <w:rPr>
          <w:lang w:val="en-US"/>
        </w:rPr>
        <w:t>XIX</w:t>
      </w:r>
      <w:r>
        <w:t xml:space="preserve"> века государственное страхование почти прекратилось. Основными страховщиками стали акционерные общества, общества взаимного страхования и земские управы как органы местного самоуправления (начало земскому страхованию было положено Новгородским и Ярославскими земствами).</w:t>
      </w:r>
    </w:p>
    <w:p w:rsidR="00683446" w:rsidRDefault="00683446">
      <w:pPr>
        <w:pStyle w:val="a3"/>
        <w:jc w:val="both"/>
      </w:pPr>
      <w:r>
        <w:tab/>
        <w:t>Первые мероприятия советской власти в области организации страхования характеризуются восприятием определенных традиций предреволюционной практики страхования в России. В этих и дальнейших мероприятиях отразилось немало проблем, характерных и для современного состояния страхового рынка.</w:t>
      </w:r>
    </w:p>
    <w:p w:rsidR="00683446" w:rsidRDefault="00683446">
      <w:pPr>
        <w:pStyle w:val="a3"/>
        <w:jc w:val="both"/>
      </w:pPr>
      <w:r>
        <w:tab/>
        <w:t>Из литературных источников известно, что толчком к разработке и принятию декрета Правительства (Совнаркома) Российской федерации от 6 октября 1921 года «О государственном имущественном страховании» послужило письмо В.И. Ленину от крестьян Весьегонского уезда Тверской губернии. В письме говорилось о возобновлении страхования от огня и организации нового вида страхования – скота от падежа.</w:t>
      </w:r>
    </w:p>
    <w:p w:rsidR="00683446" w:rsidRDefault="00683446">
      <w:pPr>
        <w:pStyle w:val="a3"/>
        <w:jc w:val="both"/>
      </w:pPr>
      <w:r>
        <w:tab/>
        <w:t>Тверская губерния относилась к тем территориальным единицам, где земское страхование проводилось в течение длительного времени, и было весьма эффективным. Поэтому желание крестьян восстановить прежнее страхование было закономерным. Конечно, названным декретом не просто воссоздавалось прежнее страхование, но расширялась его сфера, и менялись некоторые условия. В декрете от 6 октября 1921 года не было прямого указания о государственной страховой монополии. Монопольное право Госстраха было записано позднее, в Положении о Народном Комиссариате финансов СССР от 12 ноября 1923 года, а также в постановлении Совнаркома СССР от 11 ноября 1924 года. Утверждение монополии Госстраха завершилось с утверждением 18 сентября 1925 года законодательным путем Положения о государственном страховании СССР. Но еще сохранялось взаимное кооперативное страхование. Однако уже вскоре после закрепления монополии Госстраха стало очевидно, что она не всегда позволяла эффективно решать вопросы страховой защиты интересов нашей страны. Начался, может быть, малозаметный, медленный и, тем не менее, явный процесс демонополизации страхового дела. Относится это к страхованию экспортно-импортных грузов. Стимулировало процесс существовавшее недоверие ряда западных стран к нашей государственной монополии. Для укрепления доверия к советскому страхованию и более оперативного заключения договоров Госстрахом при участии Наркомвнешторга и Центросоюза в Лондоне в 1925 году было создано Черноморско- Балтийское генеральное страховое общество («Блекбалси»), а в 1927 году в Германии (Гамбург) создается Черноморско- Балтийское транспортное общество («Софаг»). «Блекбалси» и «Софаг» страховали импорт СССР из ведущих западноевропейских государств и Америки; Госстрах страховал весь экспорт, а также часть импорта, преимущественно из приграничных стран. Последующее расширение внешнеэкономических связей обусловило создание в 1947 году Управления иностранного страхования СССР (Ингосстрах) на базе прежнего Управления иностранных операций (УИНО) Госстраха СССР.</w:t>
      </w:r>
    </w:p>
    <w:p w:rsidR="00683446" w:rsidRDefault="00683446">
      <w:pPr>
        <w:pStyle w:val="a3"/>
        <w:jc w:val="both"/>
      </w:pPr>
      <w:r>
        <w:tab/>
        <w:t>Два советских страховщика были избавлены от взаимной конкуренции разделением сфер деятельности. В этих условиях понятие «государственное страхование» стало отражать иное, чем прежде, содержание – сферу деятельности внутри страны. От него отпочковалось понятие «иностранное страхование», т.е. вне пределов страны. С правовой точки зрения, обе эти сферы оставались государственными. Лишь в 1973 году Ингосстрах стал первым в СССР акционерным страховым обществом. Двойное солирование Ингосстраха и Госстраха продолжалось более сорока лет. Их бесконкурентная деятельность была отнюдь не беспроблемной. Давление бюджета на Госстрах, валютного плана на Ингосстрах инструкций Министерства финансов СССР и некоторых других ведомств на обоих страховщиков оставляло им слишком мало возможностей для проявления инициативы и поиска нестандартных решений. Это нисколько не отрицает успехов, достигнутых в развитии страхового дела, но они, несомненно, скромнее, чем могли быть. Поэтому с демонополизацией и либерализацией страхового дела с конца 80-х годов прежние монополисты, конечно, утратили свои права на спокойную жизнь, но гораздо больше приобрели в системе рыночных стимулов и свободы.</w:t>
      </w:r>
    </w:p>
    <w:p w:rsidR="00683446" w:rsidRDefault="00683446">
      <w:pPr>
        <w:pStyle w:val="a3"/>
        <w:jc w:val="both"/>
      </w:pPr>
    </w:p>
    <w:p w:rsidR="00683446" w:rsidRDefault="00683446">
      <w:pPr>
        <w:pStyle w:val="a3"/>
        <w:jc w:val="both"/>
        <w:rPr>
          <w:b/>
          <w:bCs/>
        </w:rPr>
      </w:pPr>
      <w:r>
        <w:rPr>
          <w:b/>
          <w:bCs/>
        </w:rPr>
        <w:t>§ 1.2. Экономическая сущность, категории и функции страхования.</w:t>
      </w:r>
    </w:p>
    <w:p w:rsidR="00683446" w:rsidRDefault="00683446">
      <w:pPr>
        <w:pStyle w:val="a3"/>
        <w:jc w:val="both"/>
        <w:rPr>
          <w:b/>
          <w:bCs/>
        </w:rPr>
      </w:pPr>
    </w:p>
    <w:p w:rsidR="00683446" w:rsidRDefault="00683446">
      <w:pPr>
        <w:pStyle w:val="a3"/>
        <w:jc w:val="both"/>
      </w:pPr>
      <w:r>
        <w:tab/>
        <w:t>Страхование возникло и развивалось, имея своим основным назначением страховую защиту людей от различных непредвиденных негативных случайностей.</w:t>
      </w:r>
    </w:p>
    <w:p w:rsidR="00683446" w:rsidRDefault="00683446">
      <w:pPr>
        <w:pStyle w:val="a3"/>
        <w:jc w:val="both"/>
      </w:pPr>
      <w:r>
        <w:tab/>
        <w:t>Общественное развитие человечества сочетает в себе два противоречивых начала. С одной стороны, действуют диалектические (не антагонистические) противоречия между человеком и природой (стихийными бедствиями), и с другой – противоречия, возникающие внутри общества в процессе производства материальных благ. Иначе говоря, в человеческом обществе объективно существуют и действуют условия для наступления событий и непредвиденных обстоятельств, имеющих негативные последствия, которые принято называть страховыми случаями. Зачастую эти страховые случаи наносят обществу и отдельным гражданам чрезвычайный по своим масштабам имущественный ущерб, или убыток.</w:t>
      </w:r>
    </w:p>
    <w:p w:rsidR="00683446" w:rsidRDefault="00683446">
      <w:pPr>
        <w:pStyle w:val="a3"/>
        <w:jc w:val="both"/>
      </w:pPr>
      <w:r>
        <w:tab/>
        <w:t>Противоречия между человеком и природоразрушительными силами, между людьми в процессе общественного производства и предпринимательства порождают необходимость предупреждения и преодоления разрушительных последствий, а также безусловного возмещения материальных потерь.</w:t>
      </w:r>
    </w:p>
    <w:p w:rsidR="00683446" w:rsidRDefault="00683446">
      <w:pPr>
        <w:pStyle w:val="a3"/>
        <w:jc w:val="both"/>
      </w:pPr>
      <w:r>
        <w:tab/>
      </w:r>
      <w:r>
        <w:rPr>
          <w:b/>
          <w:bCs/>
          <w:u w:val="single"/>
        </w:rPr>
        <w:t>Экономическая сущность страхования</w:t>
      </w:r>
      <w:r>
        <w:t xml:space="preserve"> в отличие от общей сущности страхования, состоящей в «замкнутой» раскладке возможного ущерба между заинтересованными лицами, заключается </w:t>
      </w:r>
      <w:r>
        <w:rPr>
          <w:b/>
          <w:bCs/>
        </w:rPr>
        <w:t xml:space="preserve">в формировании страховщиком денежных фондов из уплачиваемых страхователями страховых премий, предназначенных для производства страховых выплат страхователям, застрахованным, «третьим» лицам или выгодоприобретателям </w:t>
      </w:r>
      <w:r>
        <w:t>при наступлении страховых случаев, оговоренных в договоре страхования.</w:t>
      </w:r>
    </w:p>
    <w:p w:rsidR="00683446" w:rsidRDefault="00683446">
      <w:pPr>
        <w:pStyle w:val="a3"/>
        <w:jc w:val="both"/>
      </w:pPr>
      <w:r>
        <w:tab/>
        <w:t>В условиях современного общества страхование превратилось во всеобщее универсальное средство защиты имущественных интересов юридических и физических лиц всех форм собственности от стихийных бедствий и других негативных явлений.</w:t>
      </w:r>
    </w:p>
    <w:p w:rsidR="00683446" w:rsidRDefault="00683446">
      <w:pPr>
        <w:pStyle w:val="a3"/>
        <w:jc w:val="both"/>
      </w:pPr>
      <w:r>
        <w:tab/>
        <w:t>Объективная экономическая необходимость использования страхования в целях страховой защиты общественного производства, предпринимательства и благосостояния граждан, обусловлена обособленностью хозяйствующих субъектов, возросшим уровнем финансовых рисков и имущественных интересов граждан.</w:t>
      </w:r>
    </w:p>
    <w:p w:rsidR="00683446" w:rsidRDefault="00683446">
      <w:pPr>
        <w:pStyle w:val="a3"/>
        <w:jc w:val="both"/>
      </w:pPr>
      <w:r>
        <w:tab/>
        <w:t>При демонополизации общественного управления народным хозяйством, как единым целым, и введении экономических рычагов хозяйствования и маневрирования финансовыми ресурсами наиболее эффективным методом возмещения ущерба становится его раскладка в пространстве и во времени между заинтересованными физическими и юридическими лицами.</w:t>
      </w:r>
    </w:p>
    <w:p w:rsidR="00683446" w:rsidRDefault="00683446">
      <w:pPr>
        <w:pStyle w:val="a3"/>
        <w:jc w:val="both"/>
        <w:rPr>
          <w:b/>
          <w:bCs/>
        </w:rPr>
      </w:pPr>
      <w:r>
        <w:tab/>
        <w:t>В межгосударственных экономических отношениях, в связи с имущественной обособленностью суверенных стран, страховая защита финансовых рисков, внешней торговли и туристического бизнеса становится возможной только с помощью страхования</w:t>
      </w:r>
      <w:r>
        <w:rPr>
          <w:b/>
          <w:bCs/>
        </w:rPr>
        <w:t>.</w:t>
      </w:r>
    </w:p>
    <w:p w:rsidR="00683446" w:rsidRDefault="00683446">
      <w:pPr>
        <w:pStyle w:val="a3"/>
        <w:jc w:val="both"/>
        <w:rPr>
          <w:b/>
          <w:bCs/>
        </w:rPr>
      </w:pPr>
    </w:p>
    <w:p w:rsidR="00683446" w:rsidRDefault="00683446">
      <w:pPr>
        <w:pStyle w:val="a3"/>
        <w:jc w:val="both"/>
        <w:rPr>
          <w:b/>
          <w:bCs/>
        </w:rPr>
      </w:pPr>
      <w:r>
        <w:rPr>
          <w:b/>
          <w:bCs/>
          <w:u w:val="single"/>
        </w:rPr>
        <w:t>Категории страхования.</w:t>
      </w:r>
    </w:p>
    <w:p w:rsidR="00683446" w:rsidRDefault="00683446">
      <w:pPr>
        <w:pStyle w:val="a3"/>
        <w:jc w:val="both"/>
      </w:pPr>
      <w:r>
        <w:tab/>
        <w:t>Экономической сущности страхования соответствуют следующие категории:</w:t>
      </w:r>
    </w:p>
    <w:p w:rsidR="00683446" w:rsidRDefault="00683446">
      <w:pPr>
        <w:pStyle w:val="a3"/>
        <w:jc w:val="both"/>
      </w:pPr>
      <w:r>
        <w:tab/>
      </w:r>
      <w:r>
        <w:tab/>
      </w:r>
      <w:r>
        <w:sym w:font="Wingdings" w:char="F0D8"/>
      </w:r>
      <w:r>
        <w:t xml:space="preserve"> финансовая;</w:t>
      </w:r>
    </w:p>
    <w:p w:rsidR="00683446" w:rsidRDefault="00683446">
      <w:pPr>
        <w:pStyle w:val="a3"/>
        <w:jc w:val="both"/>
      </w:pPr>
      <w:r>
        <w:tab/>
      </w:r>
      <w:r>
        <w:tab/>
      </w:r>
      <w:r>
        <w:sym w:font="Wingdings" w:char="F0D8"/>
      </w:r>
      <w:r>
        <w:t xml:space="preserve"> экономическая;</w:t>
      </w:r>
    </w:p>
    <w:p w:rsidR="00683446" w:rsidRDefault="00683446">
      <w:pPr>
        <w:pStyle w:val="a3"/>
        <w:jc w:val="both"/>
      </w:pPr>
      <w:r>
        <w:tab/>
      </w:r>
      <w:r>
        <w:tab/>
      </w:r>
      <w:r>
        <w:sym w:font="Wingdings" w:char="F0D8"/>
      </w:r>
      <w:r>
        <w:t xml:space="preserve"> кредитная</w:t>
      </w:r>
    </w:p>
    <w:p w:rsidR="00683446" w:rsidRDefault="00683446">
      <w:pPr>
        <w:pStyle w:val="a3"/>
        <w:jc w:val="both"/>
      </w:pPr>
      <w:r>
        <w:t>которые позволяют выделить содержание и особенности страхования как звена финансовой системы. При этом следует иметь ввиду, что если экономическая сущность страхования постоянна, то экономическое содержание – изменчиво и предопределяется общественно-экономической формой общества и типом государства (монархическое, авторитарное, демократическое)</w:t>
      </w:r>
    </w:p>
    <w:p w:rsidR="00683446" w:rsidRDefault="00683446">
      <w:pPr>
        <w:pStyle w:val="a3"/>
        <w:jc w:val="both"/>
        <w:rPr>
          <w:b/>
          <w:bCs/>
        </w:rPr>
      </w:pPr>
    </w:p>
    <w:p w:rsidR="00683446" w:rsidRDefault="00683446">
      <w:pPr>
        <w:pStyle w:val="a3"/>
        <w:jc w:val="both"/>
      </w:pPr>
      <w:r>
        <w:rPr>
          <w:b/>
          <w:bCs/>
        </w:rPr>
        <w:t>Финансовая категория</w:t>
      </w:r>
    </w:p>
    <w:p w:rsidR="00683446" w:rsidRDefault="00683446">
      <w:pPr>
        <w:pStyle w:val="a3"/>
        <w:jc w:val="both"/>
      </w:pPr>
      <w:r>
        <w:tab/>
        <w:t>Финансовая категория страхования выражает свою сущность, прежде всего через страхование финансовых рисков: предпринимательских, коммерческих, биржевых, валютных, банковских и кредитных. Она характеризуется раскладкой ущерба (убытка) между страхователями в денежной форме и охватывает финансовые сделки в банковской, инвестиционной, коммерческой, предпринимательской и других сферах финансовой деятельности.</w:t>
      </w:r>
    </w:p>
    <w:p w:rsidR="00683446" w:rsidRDefault="00683446">
      <w:pPr>
        <w:pStyle w:val="a3"/>
        <w:jc w:val="both"/>
      </w:pPr>
      <w:r>
        <w:tab/>
        <w:t>Основными признаками финансовой категории страхования являются:</w:t>
      </w:r>
    </w:p>
    <w:p w:rsidR="00683446" w:rsidRDefault="00683446">
      <w:pPr>
        <w:pStyle w:val="a3"/>
        <w:numPr>
          <w:ilvl w:val="0"/>
          <w:numId w:val="4"/>
        </w:numPr>
        <w:jc w:val="both"/>
      </w:pPr>
      <w:r>
        <w:t>рисковый характер, поскольку страховой риск (как вероятность ущерба) непосредственно связан с основным назначением страхования по оказанию денежной помощи пострадавшим;</w:t>
      </w:r>
    </w:p>
    <w:p w:rsidR="00683446" w:rsidRDefault="00683446">
      <w:pPr>
        <w:pStyle w:val="a3"/>
        <w:numPr>
          <w:ilvl w:val="0"/>
          <w:numId w:val="4"/>
        </w:numPr>
        <w:jc w:val="both"/>
      </w:pPr>
      <w:r>
        <w:t>денежные перераспределительные отношения между участниками страхования в связи с последствиями страховых случаев;</w:t>
      </w:r>
    </w:p>
    <w:p w:rsidR="00683446" w:rsidRDefault="00683446">
      <w:pPr>
        <w:pStyle w:val="a3"/>
        <w:numPr>
          <w:ilvl w:val="0"/>
          <w:numId w:val="4"/>
        </w:numPr>
        <w:jc w:val="both"/>
      </w:pPr>
      <w:r>
        <w:t>возвратность страховых взносов страхователям, застрахованным или «третьим лицам» в форме страховых выплат (страхового возмещения) или при досрочном прекращении действия договора страхования. Признак возвратности средств приближает финансовую категорию страхования к кредитной.</w:t>
      </w:r>
    </w:p>
    <w:p w:rsidR="00683446" w:rsidRDefault="00683446">
      <w:pPr>
        <w:pStyle w:val="a3"/>
        <w:jc w:val="both"/>
        <w:rPr>
          <w:b/>
          <w:bCs/>
        </w:rPr>
      </w:pPr>
    </w:p>
    <w:p w:rsidR="00683446" w:rsidRDefault="00683446">
      <w:pPr>
        <w:pStyle w:val="a3"/>
        <w:jc w:val="both"/>
        <w:rPr>
          <w:b/>
          <w:bCs/>
        </w:rPr>
      </w:pPr>
      <w:r>
        <w:rPr>
          <w:b/>
          <w:bCs/>
        </w:rPr>
        <w:t>Экономическая категория</w:t>
      </w:r>
    </w:p>
    <w:p w:rsidR="00683446" w:rsidRDefault="00683446">
      <w:pPr>
        <w:pStyle w:val="a3"/>
        <w:jc w:val="both"/>
      </w:pPr>
      <w:r>
        <w:rPr>
          <w:b/>
          <w:bCs/>
        </w:rPr>
        <w:tab/>
      </w:r>
      <w:r>
        <w:t>Экономическая категория страхования является основной частью финансовой категории. Находясь в подчиненной связи с категорией финансов, и представляет собой систему экономических отношений между страховщиками и страхователями по защите имущественных интересов физических и юридических лиц при наступлении определенных страховых случаев за счет денежных средств фондов, формируемых из уплачиваемых страхователями страховых премий, а также систему хозяйственной и предпринимательской деятельности, инвестирования временно свободных денежных средств, с целью получения дохода, в прибыльные объекты материального производства, ценные бумаги, недвижимость и т.п.</w:t>
      </w:r>
    </w:p>
    <w:p w:rsidR="00683446" w:rsidRDefault="00683446">
      <w:pPr>
        <w:pStyle w:val="a3"/>
        <w:ind w:firstLine="708"/>
        <w:jc w:val="both"/>
      </w:pPr>
      <w:r>
        <w:t>Можно выделить следующие признаки, характеризующие экономическую категорию страхования:</w:t>
      </w:r>
    </w:p>
    <w:p w:rsidR="00683446" w:rsidRDefault="00683446">
      <w:pPr>
        <w:pStyle w:val="a3"/>
        <w:jc w:val="both"/>
      </w:pPr>
      <w:r>
        <w:tab/>
      </w:r>
      <w:r>
        <w:sym w:font="Wingdings" w:char="F0D8"/>
      </w:r>
      <w:r>
        <w:t xml:space="preserve"> денежные перераспределительные отношения между участниками страхования, обусловленные наличием страхового риска как вероятности и возможности наступления страхового случая, способного нанести материальный ущерб;</w:t>
      </w:r>
    </w:p>
    <w:p w:rsidR="00683446" w:rsidRDefault="00683446">
      <w:pPr>
        <w:pStyle w:val="a3"/>
        <w:jc w:val="both"/>
      </w:pPr>
      <w:r>
        <w:tab/>
      </w:r>
      <w:r>
        <w:sym w:font="Wingdings" w:char="F0D8"/>
      </w:r>
      <w:r>
        <w:t xml:space="preserve"> замкнутая раскладка ущерба, основанная на вероятности того, что число пострадавших, как правило, меньше числа участников страхования. Создания денежных страховых резервов по отраслям страхования за счет страховых премий участников страхования;</w:t>
      </w:r>
    </w:p>
    <w:p w:rsidR="00683446" w:rsidRDefault="00683446">
      <w:pPr>
        <w:pStyle w:val="a3"/>
        <w:jc w:val="both"/>
      </w:pPr>
      <w:r>
        <w:tab/>
      </w:r>
      <w:r>
        <w:sym w:font="Wingdings" w:char="F0D8"/>
      </w:r>
      <w:r>
        <w:t xml:space="preserve"> перераспределение ущерба между территориальными единицами (внутренний, внешний, глобальный «мировой» страховые рынки) во времени (годы, сезонность и т.д.).</w:t>
      </w:r>
    </w:p>
    <w:p w:rsidR="00683446" w:rsidRDefault="00683446">
      <w:pPr>
        <w:pStyle w:val="a3"/>
        <w:jc w:val="both"/>
      </w:pPr>
      <w:r>
        <w:tab/>
        <w:t>Только при соблюдении территориального перераспределения страховых резервов возможна эффективная раскладка ущербов от стихийных бедствий и других явлений, охватывающих большие территории и суверенные государства. Раскладка ущерба во времени дает возможность резервирования, в благоприятные годы и сезоны, части поступивших страховых взносов для создания запасного фонда с тем, чтобы он мог послужить источником возмещения ущербов в неблагоприятные годы или сезоны. Специфичность экономической категории страховой защиты общественного производства обуславливают три основных признака:</w:t>
      </w:r>
    </w:p>
    <w:p w:rsidR="00683446" w:rsidRDefault="00683446">
      <w:pPr>
        <w:pStyle w:val="a3"/>
        <w:numPr>
          <w:ilvl w:val="0"/>
          <w:numId w:val="5"/>
        </w:numPr>
        <w:jc w:val="both"/>
      </w:pPr>
      <w:r>
        <w:t>случайный характер наступления страхового случая;</w:t>
      </w:r>
    </w:p>
    <w:p w:rsidR="00683446" w:rsidRDefault="00683446">
      <w:pPr>
        <w:pStyle w:val="a3"/>
        <w:numPr>
          <w:ilvl w:val="0"/>
          <w:numId w:val="5"/>
        </w:numPr>
        <w:jc w:val="both"/>
      </w:pPr>
      <w:r>
        <w:t>материальный ущерб, выраженный в натуральном или денежном измерении;</w:t>
      </w:r>
    </w:p>
    <w:p w:rsidR="00683446" w:rsidRDefault="00683446">
      <w:pPr>
        <w:pStyle w:val="a3"/>
        <w:numPr>
          <w:ilvl w:val="0"/>
          <w:numId w:val="5"/>
        </w:numPr>
        <w:jc w:val="both"/>
      </w:pPr>
      <w:r>
        <w:t>необходимость преодоления последствий страхового случая и возмещения материального ущерба.</w:t>
      </w:r>
    </w:p>
    <w:p w:rsidR="00683446" w:rsidRDefault="00683446">
      <w:pPr>
        <w:pStyle w:val="a3"/>
        <w:jc w:val="both"/>
      </w:pPr>
    </w:p>
    <w:p w:rsidR="00683446" w:rsidRDefault="00683446">
      <w:pPr>
        <w:pStyle w:val="a3"/>
        <w:jc w:val="both"/>
      </w:pPr>
      <w:r>
        <w:rPr>
          <w:b/>
          <w:bCs/>
        </w:rPr>
        <w:t>Кредитная категория</w:t>
      </w:r>
    </w:p>
    <w:p w:rsidR="00683446" w:rsidRDefault="00683446">
      <w:pPr>
        <w:pStyle w:val="a3"/>
        <w:jc w:val="both"/>
      </w:pPr>
      <w:r>
        <w:tab/>
        <w:t>Признаки кредитной категории страхования находят конкретное, специфическое проявление в функциях страхования:</w:t>
      </w:r>
    </w:p>
    <w:p w:rsidR="00683446" w:rsidRDefault="00683446">
      <w:pPr>
        <w:pStyle w:val="a3"/>
        <w:jc w:val="both"/>
      </w:pPr>
      <w:r>
        <w:sym w:font="Wingdings" w:char="F0D8"/>
      </w:r>
      <w:r>
        <w:t xml:space="preserve"> </w:t>
      </w:r>
      <w:r>
        <w:rPr>
          <w:i/>
          <w:iCs/>
        </w:rPr>
        <w:t>сберегательной</w:t>
      </w:r>
      <w:r>
        <w:t xml:space="preserve"> (страхование дополнительной пенсии, аннуитет, страхование жизни и т.д.);</w:t>
      </w:r>
    </w:p>
    <w:p w:rsidR="00683446" w:rsidRDefault="00683446">
      <w:pPr>
        <w:pStyle w:val="a3"/>
        <w:jc w:val="both"/>
      </w:pPr>
      <w:r>
        <w:sym w:font="Wingdings" w:char="F0D8"/>
      </w:r>
      <w:r>
        <w:t xml:space="preserve"> </w:t>
      </w:r>
      <w:r>
        <w:rPr>
          <w:i/>
          <w:iCs/>
        </w:rPr>
        <w:t xml:space="preserve">накопительной </w:t>
      </w:r>
      <w:r>
        <w:t>(страхование «на дожитие»);</w:t>
      </w:r>
    </w:p>
    <w:p w:rsidR="00683446" w:rsidRDefault="00683446">
      <w:pPr>
        <w:pStyle w:val="a3"/>
        <w:jc w:val="both"/>
      </w:pPr>
      <w:r>
        <w:sym w:font="Wingdings" w:char="F0D8"/>
      </w:r>
      <w:r>
        <w:t xml:space="preserve"> </w:t>
      </w:r>
      <w:r>
        <w:rPr>
          <w:i/>
          <w:iCs/>
        </w:rPr>
        <w:t xml:space="preserve">потребительской </w:t>
      </w:r>
      <w:r>
        <w:t>(приобретение предметов длительного пользования, взятия ссуды и др.);</w:t>
      </w:r>
    </w:p>
    <w:p w:rsidR="00683446" w:rsidRDefault="00683446">
      <w:pPr>
        <w:pStyle w:val="a3"/>
        <w:jc w:val="both"/>
      </w:pPr>
      <w:r>
        <w:sym w:font="Wingdings" w:char="F0D8"/>
      </w:r>
      <w:r>
        <w:t xml:space="preserve"> </w:t>
      </w:r>
      <w:r>
        <w:rPr>
          <w:i/>
          <w:iCs/>
        </w:rPr>
        <w:t xml:space="preserve">инвестиционной </w:t>
      </w:r>
      <w:r>
        <w:t>(вложение средств в доходные мероприятия, ценные бумаги, акции, облигации и т.п.).</w:t>
      </w:r>
    </w:p>
    <w:p w:rsidR="00683446" w:rsidRDefault="00683446">
      <w:pPr>
        <w:pStyle w:val="a3"/>
        <w:jc w:val="both"/>
      </w:pPr>
    </w:p>
    <w:p w:rsidR="00683446" w:rsidRDefault="00683446">
      <w:pPr>
        <w:pStyle w:val="a3"/>
        <w:jc w:val="both"/>
        <w:rPr>
          <w:b/>
          <w:bCs/>
          <w:u w:val="single"/>
        </w:rPr>
      </w:pPr>
      <w:r>
        <w:rPr>
          <w:b/>
          <w:bCs/>
          <w:u w:val="single"/>
        </w:rPr>
        <w:t>Функции страхования</w:t>
      </w:r>
    </w:p>
    <w:p w:rsidR="00683446" w:rsidRDefault="00683446">
      <w:pPr>
        <w:pStyle w:val="a3"/>
        <w:jc w:val="both"/>
      </w:pPr>
      <w:r>
        <w:tab/>
        <w:t>Функции страхования и его содержание как экономической категории органически связаны. В качестве функций экономической категории страхования можно выделить следующие:</w:t>
      </w:r>
    </w:p>
    <w:p w:rsidR="00683446" w:rsidRDefault="00683446">
      <w:pPr>
        <w:pStyle w:val="a3"/>
        <w:jc w:val="both"/>
      </w:pPr>
      <w:r>
        <w:tab/>
      </w:r>
      <w:r>
        <w:tab/>
      </w:r>
      <w:r>
        <w:rPr>
          <w:b/>
          <w:bCs/>
        </w:rPr>
        <w:sym w:font="Wingdings" w:char="F0FC"/>
      </w:r>
      <w:r>
        <w:t xml:space="preserve"> формирование специализированного страхового резерва</w:t>
      </w:r>
    </w:p>
    <w:p w:rsidR="00683446" w:rsidRDefault="00683446">
      <w:pPr>
        <w:pStyle w:val="a3"/>
        <w:ind w:left="708" w:firstLine="708"/>
        <w:jc w:val="both"/>
      </w:pPr>
      <w:r>
        <w:t xml:space="preserve">    денежных средств;</w:t>
      </w:r>
    </w:p>
    <w:p w:rsidR="00683446" w:rsidRDefault="00683446">
      <w:pPr>
        <w:pStyle w:val="a3"/>
        <w:jc w:val="both"/>
      </w:pPr>
      <w:r>
        <w:tab/>
      </w:r>
      <w:r>
        <w:tab/>
      </w:r>
      <w:r>
        <w:rPr>
          <w:b/>
          <w:bCs/>
        </w:rPr>
        <w:sym w:font="Wingdings" w:char="F0FC"/>
      </w:r>
      <w:r>
        <w:t xml:space="preserve"> возмещение ущерба и личное материальное обеспечение</w:t>
      </w:r>
    </w:p>
    <w:p w:rsidR="00683446" w:rsidRDefault="00683446">
      <w:pPr>
        <w:pStyle w:val="a3"/>
        <w:ind w:left="708" w:firstLine="708"/>
        <w:jc w:val="both"/>
      </w:pPr>
      <w:r>
        <w:t xml:space="preserve">    граждан;</w:t>
      </w:r>
    </w:p>
    <w:p w:rsidR="00683446" w:rsidRDefault="00683446">
      <w:pPr>
        <w:pStyle w:val="a3"/>
        <w:jc w:val="both"/>
      </w:pPr>
      <w:r>
        <w:tab/>
      </w:r>
      <w:r>
        <w:tab/>
      </w:r>
      <w:r>
        <w:rPr>
          <w:b/>
          <w:bCs/>
        </w:rPr>
        <w:sym w:font="Wingdings" w:char="F0FC"/>
      </w:r>
      <w:r>
        <w:t xml:space="preserve"> предупреждение и минимизация ущерба.</w:t>
      </w:r>
    </w:p>
    <w:p w:rsidR="00683446" w:rsidRDefault="00683446">
      <w:pPr>
        <w:pStyle w:val="a3"/>
        <w:jc w:val="both"/>
      </w:pPr>
    </w:p>
    <w:p w:rsidR="00683446" w:rsidRDefault="00683446">
      <w:pPr>
        <w:pStyle w:val="a3"/>
        <w:ind w:firstLine="708"/>
        <w:jc w:val="both"/>
      </w:pPr>
      <w:r>
        <w:t xml:space="preserve">Первая функция - </w:t>
      </w:r>
      <w:r>
        <w:rPr>
          <w:i/>
          <w:iCs/>
        </w:rPr>
        <w:t xml:space="preserve">формирование специализированного страхового резерва денежных средств, </w:t>
      </w:r>
      <w:r>
        <w:t xml:space="preserve">реализуется в системе резервных фондов, обеспечивающих стабильность страхования, гарантию выплат и возмещений. </w:t>
      </w:r>
      <w:r>
        <w:rPr>
          <w:b/>
          <w:bCs/>
        </w:rPr>
        <w:t>Страховые резервы</w:t>
      </w:r>
      <w:r>
        <w:t xml:space="preserve"> представляют собой неисполненные страховые обязательства страховщика по договорам страхования.</w:t>
      </w:r>
    </w:p>
    <w:p w:rsidR="00683446" w:rsidRDefault="00683446">
      <w:pPr>
        <w:pStyle w:val="a3"/>
        <w:ind w:firstLine="708"/>
        <w:jc w:val="both"/>
      </w:pPr>
      <w:r>
        <w:t xml:space="preserve">Если в коммерческих банках аккумулирование средств населения с целью, например, денежных накоплений, и имеет место только сберегательное начало, то страхование через функцию формирования страхового фонда несет сберегательно-рисковое начало. </w:t>
      </w:r>
    </w:p>
    <w:p w:rsidR="00683446" w:rsidRDefault="00683446">
      <w:pPr>
        <w:pStyle w:val="a3"/>
        <w:jc w:val="both"/>
      </w:pPr>
      <w:r>
        <w:tab/>
        <w:t>Через функцию формирования специализированного страхового резерва решается проблема инвестиций, временно свободных средств, в банковские и другие коммерческие структуры, вложение денежных средств в недвижимость, приобретение ценных бумаг и т.д. С развитием рынка, в страховании неизменно будет совершенствоваться, и расширяться механизм использования временно свободных денежных средств. Значение функции страхования как формирования специальных страховых резервов будет возрастать.</w:t>
      </w:r>
    </w:p>
    <w:p w:rsidR="00683446" w:rsidRDefault="00683446">
      <w:pPr>
        <w:pStyle w:val="a3"/>
        <w:jc w:val="both"/>
      </w:pPr>
      <w:r>
        <w:tab/>
        <w:t>Различают следующие виды страховых резервов:</w:t>
      </w:r>
    </w:p>
    <w:p w:rsidR="00683446" w:rsidRDefault="00683446">
      <w:pPr>
        <w:pStyle w:val="a3"/>
        <w:jc w:val="both"/>
      </w:pPr>
      <w:r>
        <w:t xml:space="preserve">А. </w:t>
      </w:r>
      <w:r>
        <w:rPr>
          <w:i/>
          <w:iCs/>
        </w:rPr>
        <w:t>Технические резервы:</w:t>
      </w:r>
    </w:p>
    <w:p w:rsidR="00683446" w:rsidRDefault="00683446">
      <w:pPr>
        <w:pStyle w:val="a3"/>
        <w:numPr>
          <w:ilvl w:val="0"/>
          <w:numId w:val="6"/>
        </w:numPr>
        <w:jc w:val="both"/>
      </w:pPr>
      <w:r>
        <w:t>резерв незаработанных премий (РНП);</w:t>
      </w:r>
    </w:p>
    <w:p w:rsidR="00683446" w:rsidRDefault="00683446">
      <w:pPr>
        <w:pStyle w:val="a3"/>
        <w:numPr>
          <w:ilvl w:val="0"/>
          <w:numId w:val="6"/>
        </w:numPr>
        <w:jc w:val="both"/>
      </w:pPr>
      <w:r>
        <w:t>резервы убытков:</w:t>
      </w:r>
    </w:p>
    <w:p w:rsidR="00683446" w:rsidRDefault="00683446">
      <w:pPr>
        <w:pStyle w:val="a3"/>
        <w:ind w:left="360"/>
        <w:jc w:val="both"/>
      </w:pPr>
      <w:r>
        <w:sym w:font="Wingdings" w:char="F09F"/>
      </w:r>
      <w:r>
        <w:t xml:space="preserve"> резерв заявленных, но неурегулированных убытков (РЗНУ);</w:t>
      </w:r>
    </w:p>
    <w:p w:rsidR="00683446" w:rsidRDefault="00683446">
      <w:pPr>
        <w:pStyle w:val="a3"/>
        <w:ind w:left="360"/>
        <w:jc w:val="both"/>
      </w:pPr>
      <w:r>
        <w:sym w:font="Wingdings" w:char="F09F"/>
      </w:r>
      <w:r>
        <w:t xml:space="preserve"> резерв произошедших, но незаявленных убытков (РПНУ);</w:t>
      </w:r>
    </w:p>
    <w:p w:rsidR="00683446" w:rsidRDefault="00683446">
      <w:pPr>
        <w:pStyle w:val="a3"/>
        <w:jc w:val="both"/>
      </w:pPr>
      <w:r>
        <w:t xml:space="preserve">Б. </w:t>
      </w:r>
      <w:r>
        <w:rPr>
          <w:i/>
          <w:iCs/>
        </w:rPr>
        <w:t>Резерв предупредительных мероприятий.</w:t>
      </w:r>
    </w:p>
    <w:p w:rsidR="00683446" w:rsidRDefault="00683446">
      <w:pPr>
        <w:pStyle w:val="a3"/>
        <w:jc w:val="both"/>
      </w:pPr>
      <w:r>
        <w:tab/>
        <w:t xml:space="preserve">Вторая функция страхования – </w:t>
      </w:r>
      <w:r>
        <w:rPr>
          <w:i/>
          <w:iCs/>
        </w:rPr>
        <w:t>возмещение ущерба и личное материальное обеспечение граждан.</w:t>
      </w:r>
      <w:r>
        <w:t xml:space="preserve"> Возмещение ущерба через указанную функцию осуществляется физическим или юридическим лицам в рамках имеющихся договоров страхования. Порядок возмещения ущерба определяется страховыми компаниями, исходя из условий договоров страхования, и регулируется государством (лицензирование страховой деятельности). Посредством этой функции получает реализацию объективного характера экономической необходимости страховой защиты.</w:t>
      </w:r>
    </w:p>
    <w:p w:rsidR="00683446" w:rsidRDefault="00683446">
      <w:pPr>
        <w:pStyle w:val="a3"/>
        <w:jc w:val="both"/>
      </w:pPr>
      <w:r>
        <w:tab/>
        <w:t xml:space="preserve">Третья функция страхования – </w:t>
      </w:r>
      <w:r>
        <w:rPr>
          <w:i/>
          <w:iCs/>
        </w:rPr>
        <w:t>предупреждение и минимизация ущерба</w:t>
      </w:r>
      <w:r>
        <w:t xml:space="preserve"> – предполагает широкий комплекс мер, в том числе финансирование мероприятий по недопущению или уменьшению негативных последствий несчастных случаев, стихийных бедствий. Сюда же относится правовое воздействие на страхователя, закрепленное в условиях заключенного договора страхования и ориентированное на его бережное отношение к застрахованному имуществу. Меры страховщика по предупреждению страхового случая и минимизации ущерба носят название </w:t>
      </w:r>
      <w:r>
        <w:rPr>
          <w:i/>
          <w:iCs/>
          <w:u w:val="single"/>
        </w:rPr>
        <w:t>превенции</w:t>
      </w:r>
      <w:r>
        <w:t>. В целях реализации этой функции страховщик образует особый денежный фонд предупредительных мероприятий.</w:t>
      </w:r>
    </w:p>
    <w:p w:rsidR="00683446" w:rsidRDefault="00683446">
      <w:pPr>
        <w:pStyle w:val="a3"/>
        <w:jc w:val="both"/>
      </w:pPr>
      <w:r>
        <w:tab/>
        <w:t>В интересах страховщика израсходовать какие-то денежные средства на предупреждение ущерба (например, финансирование противопожарных мероприятий: приобретение огнетушителей, размещение специальных датчиков контроля над тепловым излучением и т.д.), которые помогут сохранить застрахованное имущество в первоначальном состоянии. Расходы страховщика на предупредительные мероприятия целесообразны, так как позволяют добиться существенной экономии денежных средств на выплату страхового возмещения (предотвращая пожар или какой-либо другой страховой случай).</w:t>
      </w:r>
    </w:p>
    <w:p w:rsidR="00683446" w:rsidRDefault="00683446">
      <w:pPr>
        <w:pStyle w:val="a3"/>
        <w:jc w:val="both"/>
      </w:pPr>
      <w:r>
        <w:tab/>
        <w:t>В экономике рыночного типа страхование выступает, с одной стороны, средством защиты бизнеса и благосостоянию людей, а с другой стороны – коммерческой деятельностью, приносящей прибыль за счет вложения временно свободных денег в перспективные объекты материального производства, на банковские депозиты, закупки акций предприятий, государственных краткосрочных облигаций и других ценных бумаг. В этих условиях страхование служит важным фактором стимулирования хозяйственной и предпринимательской активности, новых сфер приложения капитала, дает сильные психологические мотивации для экономической деятельности, стремления получить выгоду.</w:t>
      </w:r>
    </w:p>
    <w:p w:rsidR="00683446" w:rsidRDefault="00683446">
      <w:pPr>
        <w:pStyle w:val="a3"/>
        <w:jc w:val="both"/>
      </w:pPr>
    </w:p>
    <w:p w:rsidR="00683446" w:rsidRDefault="00683446">
      <w:pPr>
        <w:pStyle w:val="a3"/>
        <w:jc w:val="both"/>
        <w:rPr>
          <w:b/>
          <w:bCs/>
        </w:rPr>
      </w:pPr>
      <w:r>
        <w:rPr>
          <w:b/>
          <w:bCs/>
        </w:rPr>
        <w:t>§ 1.4. Организация страховой деятельности.</w:t>
      </w:r>
    </w:p>
    <w:p w:rsidR="00683446" w:rsidRDefault="00683446">
      <w:pPr>
        <w:pStyle w:val="a3"/>
        <w:jc w:val="both"/>
      </w:pPr>
    </w:p>
    <w:p w:rsidR="00683446" w:rsidRDefault="00683446">
      <w:pPr>
        <w:pStyle w:val="a3"/>
        <w:jc w:val="both"/>
      </w:pPr>
      <w:r>
        <w:tab/>
        <w:t>Для организации и осуществления государственного регулирования и лицензирования страховой деятельности страхование подразделяется на отрасли, классы и виды. Страховая деятельность страховой организации осуществляется по следующим отраслям:</w:t>
      </w:r>
    </w:p>
    <w:p w:rsidR="00683446" w:rsidRDefault="00683446">
      <w:pPr>
        <w:pStyle w:val="a3"/>
        <w:numPr>
          <w:ilvl w:val="1"/>
          <w:numId w:val="7"/>
        </w:numPr>
        <w:jc w:val="both"/>
      </w:pPr>
      <w:r>
        <w:t>страхование жизни;</w:t>
      </w:r>
    </w:p>
    <w:p w:rsidR="00683446" w:rsidRDefault="00683446">
      <w:pPr>
        <w:pStyle w:val="a3"/>
        <w:numPr>
          <w:ilvl w:val="1"/>
          <w:numId w:val="7"/>
        </w:numPr>
        <w:jc w:val="both"/>
      </w:pPr>
      <w:r>
        <w:t>общее страхование.</w:t>
      </w:r>
    </w:p>
    <w:p w:rsidR="00683446" w:rsidRDefault="00683446">
      <w:pPr>
        <w:pStyle w:val="a3"/>
        <w:jc w:val="both"/>
      </w:pPr>
      <w:r>
        <w:t>Отрасль «страхование жизни» включает следующие классы в добровольной форме страхования:</w:t>
      </w:r>
    </w:p>
    <w:p w:rsidR="00683446" w:rsidRDefault="00683446">
      <w:pPr>
        <w:pStyle w:val="a3"/>
        <w:numPr>
          <w:ilvl w:val="0"/>
          <w:numId w:val="8"/>
        </w:numPr>
        <w:jc w:val="both"/>
      </w:pPr>
      <w:r>
        <w:t>страхование жизни;</w:t>
      </w:r>
    </w:p>
    <w:p w:rsidR="00683446" w:rsidRDefault="00683446">
      <w:pPr>
        <w:pStyle w:val="a3"/>
        <w:numPr>
          <w:ilvl w:val="0"/>
          <w:numId w:val="8"/>
        </w:numPr>
        <w:jc w:val="both"/>
      </w:pPr>
      <w:r>
        <w:t>аннуитетное страхование.</w:t>
      </w:r>
    </w:p>
    <w:p w:rsidR="00683446" w:rsidRDefault="00683446">
      <w:pPr>
        <w:pStyle w:val="a3"/>
        <w:jc w:val="both"/>
      </w:pPr>
      <w:r>
        <w:t>Отрасль «общее страхование» включает следующие классы в добровольной форме страхования:</w:t>
      </w:r>
    </w:p>
    <w:p w:rsidR="00683446" w:rsidRDefault="00683446">
      <w:pPr>
        <w:pStyle w:val="a3"/>
        <w:numPr>
          <w:ilvl w:val="0"/>
          <w:numId w:val="9"/>
        </w:numPr>
        <w:jc w:val="both"/>
      </w:pPr>
      <w:r>
        <w:t>страхование от несчастных случаев и болезней;</w:t>
      </w:r>
    </w:p>
    <w:p w:rsidR="00683446" w:rsidRDefault="00683446">
      <w:pPr>
        <w:pStyle w:val="a3"/>
        <w:numPr>
          <w:ilvl w:val="0"/>
          <w:numId w:val="9"/>
        </w:numPr>
        <w:jc w:val="both"/>
      </w:pPr>
      <w:r>
        <w:t>медицинское страхование;</w:t>
      </w:r>
    </w:p>
    <w:p w:rsidR="00683446" w:rsidRDefault="00683446">
      <w:pPr>
        <w:pStyle w:val="a3"/>
        <w:numPr>
          <w:ilvl w:val="0"/>
          <w:numId w:val="9"/>
        </w:numPr>
        <w:jc w:val="both"/>
      </w:pPr>
      <w:r>
        <w:t>страхование автомобильного транспорта;</w:t>
      </w:r>
    </w:p>
    <w:p w:rsidR="00683446" w:rsidRDefault="00683446">
      <w:pPr>
        <w:pStyle w:val="a3"/>
        <w:numPr>
          <w:ilvl w:val="0"/>
          <w:numId w:val="9"/>
        </w:numPr>
        <w:jc w:val="both"/>
      </w:pPr>
      <w:r>
        <w:t>страхование железнодорожного транспорта;</w:t>
      </w:r>
    </w:p>
    <w:p w:rsidR="00683446" w:rsidRDefault="00683446">
      <w:pPr>
        <w:pStyle w:val="a3"/>
        <w:numPr>
          <w:ilvl w:val="0"/>
          <w:numId w:val="9"/>
        </w:numPr>
        <w:jc w:val="both"/>
      </w:pPr>
      <w:r>
        <w:t>страхование воздушного транспорта;</w:t>
      </w:r>
    </w:p>
    <w:p w:rsidR="00683446" w:rsidRDefault="00683446">
      <w:pPr>
        <w:pStyle w:val="a3"/>
        <w:numPr>
          <w:ilvl w:val="0"/>
          <w:numId w:val="9"/>
        </w:numPr>
        <w:jc w:val="both"/>
      </w:pPr>
      <w:r>
        <w:t>страхование водного транспорта;</w:t>
      </w:r>
    </w:p>
    <w:p w:rsidR="00683446" w:rsidRDefault="00683446">
      <w:pPr>
        <w:pStyle w:val="a3"/>
        <w:numPr>
          <w:ilvl w:val="0"/>
          <w:numId w:val="9"/>
        </w:numPr>
        <w:jc w:val="both"/>
      </w:pPr>
      <w:r>
        <w:t>страхование грузов;</w:t>
      </w:r>
    </w:p>
    <w:p w:rsidR="00683446" w:rsidRDefault="00683446">
      <w:pPr>
        <w:pStyle w:val="a3"/>
        <w:numPr>
          <w:ilvl w:val="0"/>
          <w:numId w:val="9"/>
        </w:numPr>
        <w:jc w:val="both"/>
      </w:pPr>
      <w:r>
        <w:t>страхование имущества, за исключением классов, указанных в подпунктах 3-7 настоящего пункта;</w:t>
      </w:r>
    </w:p>
    <w:p w:rsidR="00683446" w:rsidRDefault="00683446">
      <w:pPr>
        <w:pStyle w:val="a3"/>
        <w:numPr>
          <w:ilvl w:val="0"/>
          <w:numId w:val="9"/>
        </w:numPr>
        <w:jc w:val="both"/>
      </w:pPr>
      <w:r>
        <w:t>страхование предпринимательского риска;</w:t>
      </w:r>
    </w:p>
    <w:p w:rsidR="00683446" w:rsidRDefault="00683446">
      <w:pPr>
        <w:pStyle w:val="a3"/>
        <w:numPr>
          <w:ilvl w:val="0"/>
          <w:numId w:val="9"/>
        </w:numPr>
        <w:jc w:val="both"/>
      </w:pPr>
      <w:r>
        <w:t>страхование гражданско-правовой ответственности владельцев автомобильного транспорта;</w:t>
      </w:r>
    </w:p>
    <w:p w:rsidR="00683446" w:rsidRDefault="00683446">
      <w:pPr>
        <w:pStyle w:val="a3"/>
        <w:numPr>
          <w:ilvl w:val="0"/>
          <w:numId w:val="9"/>
        </w:numPr>
        <w:jc w:val="both"/>
      </w:pPr>
      <w:r>
        <w:t>страхование гражданско-правовой ответственности владельцев железнодорожного транспорта;</w:t>
      </w:r>
    </w:p>
    <w:p w:rsidR="00683446" w:rsidRDefault="00683446">
      <w:pPr>
        <w:pStyle w:val="a3"/>
        <w:numPr>
          <w:ilvl w:val="0"/>
          <w:numId w:val="9"/>
        </w:numPr>
        <w:jc w:val="both"/>
      </w:pPr>
      <w:r>
        <w:t>страхование гражданско-правовой ответственности владельцев воздушного транспорта;</w:t>
      </w:r>
    </w:p>
    <w:p w:rsidR="00683446" w:rsidRDefault="00683446">
      <w:pPr>
        <w:pStyle w:val="a3"/>
        <w:numPr>
          <w:ilvl w:val="0"/>
          <w:numId w:val="9"/>
        </w:numPr>
        <w:jc w:val="both"/>
      </w:pPr>
      <w:r>
        <w:t>страхование гражданско-правовой ответственности владельцев водного транспорта;</w:t>
      </w:r>
    </w:p>
    <w:p w:rsidR="00683446" w:rsidRDefault="00683446">
      <w:pPr>
        <w:pStyle w:val="a3"/>
        <w:numPr>
          <w:ilvl w:val="0"/>
          <w:numId w:val="9"/>
        </w:numPr>
        <w:jc w:val="both"/>
      </w:pPr>
      <w:r>
        <w:t>страхование гражданско-правовой ответственности перевозчика;</w:t>
      </w:r>
    </w:p>
    <w:p w:rsidR="00683446" w:rsidRDefault="00683446">
      <w:pPr>
        <w:pStyle w:val="a3"/>
        <w:numPr>
          <w:ilvl w:val="0"/>
          <w:numId w:val="9"/>
        </w:numPr>
        <w:jc w:val="both"/>
      </w:pPr>
      <w:r>
        <w:t>страхование гражданско-правовой ответственности по договору;</w:t>
      </w:r>
    </w:p>
    <w:p w:rsidR="00683446" w:rsidRDefault="00683446">
      <w:pPr>
        <w:pStyle w:val="a3"/>
        <w:numPr>
          <w:ilvl w:val="0"/>
          <w:numId w:val="9"/>
        </w:numPr>
        <w:jc w:val="both"/>
      </w:pPr>
      <w:r>
        <w:t>страхование гражданско-правовой ответственности за причинение вреда, за исключением классов, указанных в подпунктах 10-14 настоящего пункта.</w:t>
      </w:r>
    </w:p>
    <w:p w:rsidR="00683446" w:rsidRDefault="00683446">
      <w:pPr>
        <w:pStyle w:val="a3"/>
        <w:ind w:firstLine="360"/>
        <w:jc w:val="both"/>
      </w:pPr>
      <w:r>
        <w:t>Вид страхование представляет собой страховой продукт, разрабатываемый и представляемый страховой организацией страхователю в пределах одного или нескольких классов страхования посредством заключения договора страхования. Страховая компания в праве осуществлять деятельность по разработанному ею виду страхования только после согласования правил страхования с уполномоченным государственным органом.</w:t>
      </w:r>
    </w:p>
    <w:p w:rsidR="00683446" w:rsidRDefault="00683446">
      <w:pPr>
        <w:pStyle w:val="a3"/>
        <w:ind w:firstLine="360"/>
        <w:jc w:val="both"/>
      </w:pPr>
      <w:r>
        <w:t>Каждый вид обязательного страхования является отдельным классом страхования. Содержание каждого класса в обязательной форме страхования и дополнительные требования по условиям его провидения устанавливаются законодательным актом, регулирующим данный класс страхования.</w:t>
      </w:r>
    </w:p>
    <w:p w:rsidR="00683446" w:rsidRDefault="00683446">
      <w:pPr>
        <w:pStyle w:val="a3"/>
        <w:jc w:val="both"/>
        <w:rPr>
          <w:b/>
          <w:bCs/>
        </w:rPr>
      </w:pPr>
    </w:p>
    <w:p w:rsidR="00683446" w:rsidRDefault="00683446">
      <w:pPr>
        <w:pStyle w:val="a3"/>
        <w:jc w:val="both"/>
        <w:rPr>
          <w:b/>
          <w:bCs/>
        </w:rPr>
      </w:pPr>
      <w:r>
        <w:rPr>
          <w:b/>
          <w:bCs/>
        </w:rPr>
        <w:t>Содержание классов страхования.</w:t>
      </w:r>
    </w:p>
    <w:p w:rsidR="00683446" w:rsidRDefault="00683446">
      <w:pPr>
        <w:pStyle w:val="a3"/>
        <w:jc w:val="both"/>
      </w:pPr>
      <w:r>
        <w:rPr>
          <w:b/>
          <w:bCs/>
        </w:rPr>
        <w:tab/>
        <w:t xml:space="preserve">Страхование жизни </w:t>
      </w:r>
      <w:r>
        <w:t>представляет собой совокупность видов личного страхования, предусматривающих осуществление страховой выплаты в случаях смерти застрахованного или дожития им до окончания срока страхования, или определенного договором страхования возраста.</w:t>
      </w:r>
    </w:p>
    <w:p w:rsidR="00683446" w:rsidRDefault="00683446">
      <w:pPr>
        <w:pStyle w:val="a3"/>
        <w:jc w:val="both"/>
      </w:pPr>
      <w:r>
        <w:tab/>
      </w:r>
      <w:r>
        <w:rPr>
          <w:b/>
          <w:bCs/>
        </w:rPr>
        <w:t xml:space="preserve">Аннуитетное страхование </w:t>
      </w:r>
      <w:r>
        <w:t>представляет собой совокупность видов личного страхования, предусматривающих осуществление периодических страховых выплаты в виде пенсий или ренты в случае достижения застрахованным определенного возраста, утраты трудоспособности (по возрасту, по инвалидности, по болезни), смерти кормильца, безработицы или иных случаях, приводящих к снижению или потере застрахованным личных доходов.</w:t>
      </w:r>
    </w:p>
    <w:p w:rsidR="00683446" w:rsidRDefault="00683446">
      <w:pPr>
        <w:pStyle w:val="a3"/>
        <w:jc w:val="both"/>
      </w:pPr>
      <w:r>
        <w:tab/>
      </w:r>
      <w:r>
        <w:rPr>
          <w:b/>
          <w:bCs/>
        </w:rPr>
        <w:t xml:space="preserve">Страхование от несчастного случая и болезней </w:t>
      </w:r>
      <w:r>
        <w:t>представляет собой совокупность видов личного страхования, предусматривающих осуществление страховой выплаты в фиксированной сумме либо в размере частичной или полной компенсации дополнительных расходов застрахованного в случаях смерти, утраты (полной или частичной) трудоспособности (общей или профессиональной) или иного причинения вреда здоровью застрахованного в результате несчастного случая или болезни.</w:t>
      </w:r>
    </w:p>
    <w:p w:rsidR="00683446" w:rsidRDefault="00683446">
      <w:pPr>
        <w:pStyle w:val="a3"/>
        <w:jc w:val="both"/>
      </w:pPr>
      <w:r>
        <w:tab/>
      </w:r>
      <w:r>
        <w:rPr>
          <w:b/>
          <w:bCs/>
        </w:rPr>
        <w:t xml:space="preserve">Медицинское страхование </w:t>
      </w:r>
      <w:r>
        <w:t>представляет собой совокупность видов личного страхования, предусматривающих осуществление страховых выплат в размере частичной или полной компенсации расходов застрахованного, вызванных его обращением в медицинские учреждения за медицинскими услугами, включенными в программу страхования. Медицинское страхование включает в себя: обязательное медицинское страхование (ОМ); добровольное медицинское страхование (ДМС); медицинское страхование граждан, выезжающих за рубеж.</w:t>
      </w:r>
    </w:p>
    <w:p w:rsidR="00683446" w:rsidRDefault="00683446">
      <w:pPr>
        <w:pStyle w:val="a3"/>
        <w:jc w:val="both"/>
      </w:pPr>
      <w:r>
        <w:tab/>
        <w:t xml:space="preserve">С конца 90-х годов многое страховые компании стали проводить медицинское страхование граждан, выезжающих за рубеж. Это новый для Казахстана вид добровольного медицинского страхования на случай заболевания, телесных повреждений застрахованного лица в результате несчастного случая либо его смерти в период пребывания за границей. Необходимость широкого применения этого вида страхования обусловлена двумя причинами. Во-первых, стало много выезжающих за рубеж по разным поводам ( на лечение, отдых, учебу, в командировку и т.д.). Во-вторых, ряд стран (Германия, США, Франция и т.д.) не выдает разрешение на въезд в их страну без страхового полиса, гарантирующего оплату медицинской помощи. Такая форма страхования именуется </w:t>
      </w:r>
      <w:r>
        <w:rPr>
          <w:i/>
          <w:iCs/>
        </w:rPr>
        <w:t xml:space="preserve">ассистанс </w:t>
      </w:r>
      <w:r>
        <w:t xml:space="preserve">(от французского </w:t>
      </w:r>
      <w:r>
        <w:rPr>
          <w:lang w:val="en-US"/>
        </w:rPr>
        <w:t>assistance</w:t>
      </w:r>
      <w:r>
        <w:t>, т.е. помощь).</w:t>
      </w:r>
    </w:p>
    <w:p w:rsidR="00683446" w:rsidRDefault="00683446">
      <w:pPr>
        <w:pStyle w:val="a3"/>
        <w:jc w:val="both"/>
      </w:pPr>
      <w:r>
        <w:tab/>
      </w:r>
      <w:r>
        <w:rPr>
          <w:b/>
          <w:bCs/>
        </w:rPr>
        <w:t xml:space="preserve">Страхование средств транспорта </w:t>
      </w:r>
      <w:r>
        <w:t>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 распоряжением средств транспорта, вследствие его повреждения или уничтожения, включая угон или кражу.</w:t>
      </w:r>
    </w:p>
    <w:p w:rsidR="00683446" w:rsidRDefault="00683446">
      <w:pPr>
        <w:pStyle w:val="a3"/>
        <w:jc w:val="both"/>
      </w:pPr>
      <w:r>
        <w:tab/>
        <w:t>Первый автомобиль был застрахован у Ллойда в 1901 году по полису морского страхования. Автомобили в это время были совершенно новым видом транспорта, и никаких специальных полисов или условий страхования тогда для них еще не существовало. И морской андеррайтер выписал обычный морской страховой полис для этого автомобиля на основании того, что это был корабль, но выполняющий навигацию по суше.</w:t>
      </w:r>
    </w:p>
    <w:p w:rsidR="00683446" w:rsidRDefault="00683446">
      <w:pPr>
        <w:pStyle w:val="a3"/>
        <w:jc w:val="both"/>
      </w:pPr>
      <w:r>
        <w:tab/>
      </w:r>
      <w:r>
        <w:rPr>
          <w:b/>
          <w:bCs/>
        </w:rPr>
        <w:t xml:space="preserve">Страхование грузов </w:t>
      </w:r>
      <w:r>
        <w:t>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 распоряжением грузом, вследствие его повреждения или уничтожения, включая пропажу, независимо от способа транспортировки груза.</w:t>
      </w:r>
    </w:p>
    <w:p w:rsidR="00683446" w:rsidRDefault="00683446">
      <w:pPr>
        <w:pStyle w:val="a3"/>
        <w:jc w:val="both"/>
      </w:pPr>
      <w:r>
        <w:tab/>
        <w:t xml:space="preserve">Страхование, предусматривающее страховую защиту только грузов, называется </w:t>
      </w:r>
      <w:r>
        <w:rPr>
          <w:i/>
          <w:iCs/>
        </w:rPr>
        <w:t>страхованием карго.</w:t>
      </w:r>
      <w:r>
        <w:t xml:space="preserve"> Оно также относится к транспортному страхованию. Страхование грузов - один из наиболее древних и широко распространенных видов страхования. Предмет транспортировки, перемещения тем или иным видом транспорта принято называть грузом. С учетом специфических особенностей перевозимых грузов их подразделяют по ряду признаков на виды, группы грузов, одинаковых или близких по своей природе (например, металлы и металлоизделия; нефть и нефтепродукты), по способу перевозки в той или иной форме (насыпные, наливные, штучные и др.), по назначению груза (продовольственные, промышленные товары и грузы иного назначения) или по скорости порчи, легкости разрушения. Страхование груза подразумевает страховую защиту в процессе его перемещения (перевозки) из одного пункта в другой, как правило, на всех стадиях схемы перевозочного процесса.</w:t>
      </w:r>
    </w:p>
    <w:p w:rsidR="00683446" w:rsidRDefault="00683446">
      <w:pPr>
        <w:pStyle w:val="a3"/>
        <w:jc w:val="both"/>
      </w:pPr>
      <w:r>
        <w:tab/>
      </w:r>
      <w:r>
        <w:rPr>
          <w:b/>
          <w:bCs/>
        </w:rPr>
        <w:t xml:space="preserve">Страхование имущества </w:t>
      </w:r>
      <w:r>
        <w:t>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 распоряжением имуществом, вследствие его повреждения или уничтожения, за исключение имущества, перечисленного в подпунктах 3-7 отрасли «общее страхование».</w:t>
      </w:r>
    </w:p>
    <w:p w:rsidR="00683446" w:rsidRDefault="00683446">
      <w:pPr>
        <w:pStyle w:val="a3"/>
        <w:jc w:val="both"/>
      </w:pPr>
      <w:r>
        <w:tab/>
      </w:r>
      <w:r>
        <w:rPr>
          <w:b/>
          <w:bCs/>
        </w:rPr>
        <w:t xml:space="preserve">Страхование предпринимательского риска </w:t>
      </w:r>
      <w:r>
        <w:t>представляет собой совокупность видов страхования, предусматривающих осуществление страховых выплат в случаях, предусмотренных статьей 810 Гражданского Кодекса Республики Казахстан.</w:t>
      </w:r>
    </w:p>
    <w:p w:rsidR="00683446" w:rsidRDefault="00683446">
      <w:pPr>
        <w:pStyle w:val="a3"/>
        <w:jc w:val="both"/>
      </w:pPr>
      <w:r>
        <w:tab/>
      </w:r>
      <w:r>
        <w:rPr>
          <w:b/>
          <w:bCs/>
        </w:rPr>
        <w:t xml:space="preserve">Страхование гражданско-правовой ответственности владельцев средств транспорта </w:t>
      </w:r>
      <w:r>
        <w:t>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его обязанностью возместить ущерб, нанесенным третьим лицам, в связи с использованием им транспортного средства.</w:t>
      </w:r>
    </w:p>
    <w:p w:rsidR="00683446" w:rsidRDefault="00683446">
      <w:pPr>
        <w:pStyle w:val="a3"/>
        <w:ind w:firstLine="708"/>
        <w:jc w:val="both"/>
        <w:rPr>
          <w:b/>
          <w:bCs/>
        </w:rPr>
      </w:pPr>
      <w:r>
        <w:rPr>
          <w:b/>
          <w:bCs/>
        </w:rPr>
        <w:t xml:space="preserve">Страхование гражданско-правовой ответственности перевозчика </w:t>
      </w:r>
      <w:r>
        <w:t>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его обязанностью возместить ущерб, нанесенным третьим лицам, в связи с использованием им транспортного средства в качестве перевозчика.</w:t>
      </w:r>
    </w:p>
    <w:p w:rsidR="00683446" w:rsidRDefault="00683446">
      <w:pPr>
        <w:pStyle w:val="a3"/>
        <w:jc w:val="both"/>
      </w:pPr>
      <w:r>
        <w:rPr>
          <w:b/>
          <w:bCs/>
        </w:rPr>
        <w:tab/>
        <w:t>Страхование гражданско-правовой ответственности по договору</w:t>
      </w:r>
      <w:r>
        <w:t xml:space="preserve"> представляет собой совокупность видов страхования, предусматривающих осуществление страховых выплат в случаях, предусмотренных статьей 812 Гражданского Кодекса Республики Казахстан.</w:t>
      </w:r>
    </w:p>
    <w:p w:rsidR="00683446" w:rsidRDefault="00683446">
      <w:pPr>
        <w:pStyle w:val="a3"/>
        <w:jc w:val="both"/>
      </w:pPr>
      <w:r>
        <w:tab/>
      </w:r>
      <w:r>
        <w:rPr>
          <w:b/>
          <w:bCs/>
        </w:rPr>
        <w:t>Страхование гражданско-правовой ответственности за причинение вреда</w:t>
      </w:r>
      <w:r>
        <w:t xml:space="preserve"> представляет собой совокупность видов страхования, предусматривающих осуществление страховых выплат в случаях, предусмотренных статьей 811 Гражданского Кодекса Республики Казахстан.</w:t>
      </w:r>
    </w:p>
    <w:p w:rsidR="00683446" w:rsidRDefault="00683446">
      <w:pPr>
        <w:pStyle w:val="a3"/>
        <w:jc w:val="both"/>
      </w:pPr>
      <w:r>
        <w:tab/>
        <w:t>Деятельность страховой организации на территории Республики Казахстан осуществляется на основе лицензии по отрасли «страхование жизни» или лицензии по отрасли «общее страхование» в пределах соответствующих классов страхования, указанных в лицензии.</w:t>
      </w:r>
    </w:p>
    <w:p w:rsidR="00683446" w:rsidRDefault="00683446">
      <w:pPr>
        <w:pStyle w:val="a3"/>
        <w:jc w:val="both"/>
      </w:pPr>
      <w:r>
        <w:tab/>
        <w:t>Деятельность в отрасли «общее страхование» не может:</w:t>
      </w:r>
    </w:p>
    <w:p w:rsidR="00683446" w:rsidRDefault="00683446">
      <w:pPr>
        <w:pStyle w:val="a3"/>
        <w:jc w:val="both"/>
      </w:pPr>
      <w:r>
        <w:t>А) совмещаться с деятельностью в отрасли «страхование жизни»;</w:t>
      </w:r>
    </w:p>
    <w:p w:rsidR="00683446" w:rsidRDefault="00683446">
      <w:pPr>
        <w:pStyle w:val="a3"/>
        <w:jc w:val="both"/>
      </w:pPr>
      <w:r>
        <w:t>Б) осуществляться в форме накопительного страхования.</w:t>
      </w:r>
    </w:p>
    <w:p w:rsidR="00683446" w:rsidRDefault="00683446">
      <w:pPr>
        <w:pStyle w:val="a3"/>
        <w:ind w:firstLine="360"/>
        <w:jc w:val="both"/>
      </w:pPr>
      <w:r>
        <w:t>Деятельность в отрасли «страхование жизни» не может совмещаться с деятельностью в отрасли «общее страхование», за исключением страхования рисков в пределах следующих классов: страхование от несчастных случаев и болезней и медицинское страхование.</w:t>
      </w:r>
    </w:p>
    <w:p w:rsidR="00683446" w:rsidRDefault="00683446">
      <w:pPr>
        <w:pStyle w:val="a3"/>
        <w:ind w:firstLine="360"/>
        <w:jc w:val="both"/>
      </w:pPr>
      <w:r>
        <w:t>Страховая организация вправе разработать вид страхования, сочетающий признаки и содержание двух и более классов страхования, при условии наличия у нее лицензии с указанием соответствующих классов страхования и с учетом ограничений по совмещению классов страхования, устанавливаемых Законом Республики Казахстан «О страховой деятельности» от 18 декабря 2000 г.</w:t>
      </w:r>
    </w:p>
    <w:p w:rsidR="00683446" w:rsidRDefault="00683446">
      <w:pPr>
        <w:pStyle w:val="a3"/>
        <w:ind w:firstLine="360"/>
        <w:jc w:val="both"/>
      </w:pPr>
      <w:r>
        <w:t>Страховая деятельность является основным видом предпринимательской деятельности, осуществляемой страховой организацией. Кроме этого страховая организация имеет право осуществлять следующие виды деятельности:</w:t>
      </w:r>
    </w:p>
    <w:p w:rsidR="00683446" w:rsidRDefault="00683446">
      <w:pPr>
        <w:pStyle w:val="a3"/>
        <w:numPr>
          <w:ilvl w:val="0"/>
          <w:numId w:val="12"/>
        </w:numPr>
        <w:jc w:val="both"/>
      </w:pPr>
      <w:r>
        <w:t>инвестиционную;</w:t>
      </w:r>
    </w:p>
    <w:p w:rsidR="00683446" w:rsidRDefault="00683446">
      <w:pPr>
        <w:pStyle w:val="a3"/>
        <w:numPr>
          <w:ilvl w:val="0"/>
          <w:numId w:val="12"/>
        </w:numPr>
        <w:jc w:val="both"/>
      </w:pPr>
      <w:r>
        <w:t>выдачу своим страхователям займов в пределах выкупной суммы, предусмотренной соответствующим договором накопительного страхования;</w:t>
      </w:r>
    </w:p>
    <w:p w:rsidR="00683446" w:rsidRDefault="00683446">
      <w:pPr>
        <w:pStyle w:val="a3"/>
        <w:numPr>
          <w:ilvl w:val="0"/>
          <w:numId w:val="12"/>
        </w:numPr>
        <w:jc w:val="both"/>
      </w:pPr>
      <w:r>
        <w:t>продажу специализированного программного обеспечения, используемого для автоматизации деятельности страховых организаций;</w:t>
      </w:r>
    </w:p>
    <w:p w:rsidR="00683446" w:rsidRDefault="00683446">
      <w:pPr>
        <w:pStyle w:val="a3"/>
        <w:numPr>
          <w:ilvl w:val="0"/>
          <w:numId w:val="12"/>
        </w:numPr>
        <w:jc w:val="both"/>
      </w:pPr>
      <w:r>
        <w:t>продажу специальной литературы по страхованию и страховой деятельности на любых видах носителей информации;</w:t>
      </w:r>
    </w:p>
    <w:p w:rsidR="00683446" w:rsidRDefault="00683446">
      <w:pPr>
        <w:pStyle w:val="a3"/>
        <w:numPr>
          <w:ilvl w:val="0"/>
          <w:numId w:val="12"/>
        </w:numPr>
        <w:jc w:val="both"/>
      </w:pPr>
      <w:r>
        <w:t>продажу или сдачу в аренду имущества, ранее приобретенного для собственных нужд или поступившего в его распоряжение в связи с заключение договоров страхования;</w:t>
      </w:r>
    </w:p>
    <w:p w:rsidR="00683446" w:rsidRDefault="00683446">
      <w:pPr>
        <w:pStyle w:val="a3"/>
        <w:numPr>
          <w:ilvl w:val="0"/>
          <w:numId w:val="12"/>
        </w:numPr>
        <w:jc w:val="both"/>
      </w:pPr>
      <w:r>
        <w:t>предоставление консультационных услуг по вопросам, связанным со страховой деятельностью;</w:t>
      </w:r>
    </w:p>
    <w:p w:rsidR="00683446" w:rsidRDefault="00683446">
      <w:pPr>
        <w:pStyle w:val="a3"/>
        <w:numPr>
          <w:ilvl w:val="0"/>
          <w:numId w:val="12"/>
        </w:numPr>
        <w:jc w:val="both"/>
      </w:pPr>
      <w:r>
        <w:t>организацию и проведение обучения в целях повышения квалификации специалистов в области страхования;</w:t>
      </w:r>
    </w:p>
    <w:p w:rsidR="00683446" w:rsidRDefault="00683446">
      <w:pPr>
        <w:pStyle w:val="a3"/>
        <w:numPr>
          <w:ilvl w:val="0"/>
          <w:numId w:val="12"/>
        </w:numPr>
        <w:jc w:val="both"/>
      </w:pPr>
      <w:r>
        <w:t>страховое посредничество в качестве страхового агента.</w:t>
      </w: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center"/>
        <w:rPr>
          <w:b/>
          <w:bCs/>
        </w:rPr>
      </w:pPr>
      <w:r>
        <w:rPr>
          <w:b/>
          <w:bCs/>
        </w:rPr>
        <w:t xml:space="preserve">ГЛАВА </w:t>
      </w:r>
      <w:r>
        <w:rPr>
          <w:b/>
          <w:bCs/>
          <w:lang w:val="en-US"/>
        </w:rPr>
        <w:t>II</w:t>
      </w:r>
    </w:p>
    <w:p w:rsidR="00683446" w:rsidRDefault="00683446">
      <w:pPr>
        <w:pStyle w:val="a3"/>
        <w:jc w:val="center"/>
        <w:rPr>
          <w:b/>
          <w:bCs/>
        </w:rPr>
      </w:pPr>
      <w:r>
        <w:rPr>
          <w:b/>
          <w:bCs/>
        </w:rPr>
        <w:t>ТЕОРИЯ И ПРАКТИКА УПРАВЛЕНИЯ РИСКОМ.</w:t>
      </w:r>
    </w:p>
    <w:p w:rsidR="00683446" w:rsidRDefault="00683446">
      <w:pPr>
        <w:pStyle w:val="a3"/>
        <w:jc w:val="both"/>
        <w:rPr>
          <w:b/>
          <w:bCs/>
        </w:rPr>
      </w:pPr>
    </w:p>
    <w:p w:rsidR="00683446" w:rsidRDefault="00683446">
      <w:pPr>
        <w:pStyle w:val="a3"/>
        <w:jc w:val="both"/>
        <w:rPr>
          <w:b/>
          <w:bCs/>
        </w:rPr>
      </w:pPr>
      <w:r>
        <w:rPr>
          <w:b/>
          <w:bCs/>
        </w:rPr>
        <w:t>§ 2.1. Понятие, характеристики и определение риска.</w:t>
      </w:r>
    </w:p>
    <w:p w:rsidR="00683446" w:rsidRDefault="00683446">
      <w:pPr>
        <w:pStyle w:val="a3"/>
        <w:jc w:val="both"/>
        <w:rPr>
          <w:b/>
          <w:bCs/>
        </w:rPr>
      </w:pPr>
    </w:p>
    <w:p w:rsidR="00683446" w:rsidRDefault="00683446">
      <w:pPr>
        <w:pStyle w:val="a3"/>
        <w:jc w:val="both"/>
      </w:pPr>
      <w:r>
        <w:tab/>
        <w:t>Производство является материальной основой человеческого бытия в определенной общественной форме. По этой причине человек и природа взаимосвязаны. С одной стороны, человек воздействует на природу, а с другой – приспосабливает ее к своим нуждам. Современный научно-технический прогресс облегчает освоение природы. Использование достижений научно-технического прогресса в процессе освоения природных благ служит предпосылкой роста общественного производства. Каждое из стихийных бедствий и несчастных случаев рассматривается как опасность, затрагивающая предметы труда, в связи с чем возникает страховое отношение, то есть объект страховой защиты. Предпосылкой возникновения страховых отношений служит риск. Без наличия соответствующего риска нет страхования, поскольку отсутствует страховой интерес. Содержание риска и степень вероятности риска определяют содержание и границы страховой защиты. Риск существует на всем протяжении договора страхования. Чтобы понять сущность страхования, необходимо объяснить понятие «риск».</w:t>
      </w:r>
    </w:p>
    <w:p w:rsidR="00683446" w:rsidRDefault="00683446">
      <w:pPr>
        <w:pStyle w:val="a3"/>
        <w:jc w:val="both"/>
      </w:pPr>
      <w:r>
        <w:tab/>
        <w:t>Слово риск в буквальном переводе означает «принятие решения», результат которого неизвестен, то есть небезопасен. Риск – это нечто, что может произойти, а может и не произойти. Это гипотетическая возможность наступления ущерба. Всякий конкретный риск, например наступление пожара, представляет собой только возможность наступления определенного неблагоприятного события (например, возгорание застрахованных построек). Риск является объективным явлением в любой сфере человеческой деятельности и проявляется как множество отдельных обособленных рисков.</w:t>
      </w:r>
    </w:p>
    <w:p w:rsidR="00683446" w:rsidRDefault="00683446">
      <w:pPr>
        <w:pStyle w:val="a3"/>
        <w:jc w:val="both"/>
      </w:pPr>
      <w:r>
        <w:tab/>
        <w:t>Сущность риска можно рассмотреть в различных аспектах. Точное измерение риска возможно математическим путем с помощью применения теории вероятностей и закона больших чисел. По своей сущности риск является событием с отрицательными, особенно невыгодными экономическими последствиями, которые, возможно, наступят в будущем в какой-то момент в неизвестных размерах.</w:t>
      </w:r>
    </w:p>
    <w:p w:rsidR="00683446" w:rsidRDefault="00683446">
      <w:pPr>
        <w:pStyle w:val="a3"/>
        <w:jc w:val="both"/>
      </w:pPr>
      <w:r>
        <w:tab/>
        <w:t xml:space="preserve">Существует точка зрения, согласно которой о риске можно говорить только тогда, когда существует отклонение между плановым и фактическим результатом. Данное отклонение может быть либо положительным, либо отрицательным. Отрицательное отклонение имеет место при неблагоприятном результате. Положительное отклонение возникает, если фактический результат оказывается более благоприятным, чем ожидалось. Возможность отрицательного отклонения между плановым и фактическим результатами, то есть опасность неблагоприятного исхода на одно ожидаемое явление, называется </w:t>
      </w:r>
      <w:r>
        <w:rPr>
          <w:b/>
          <w:bCs/>
        </w:rPr>
        <w:t>риском</w:t>
      </w:r>
      <w:r>
        <w:t xml:space="preserve">. Возможность положительного отклонения при исходных заданных параметрах на одно ожидаемое явление носит название </w:t>
      </w:r>
      <w:r>
        <w:rPr>
          <w:b/>
          <w:bCs/>
        </w:rPr>
        <w:t>шанс</w:t>
      </w:r>
      <w:r>
        <w:t>. В этом смысле можно говорить о риске ущерба или шансе на прибыль, где ущерб выражен в отрицательном, а прибыль - в положительном отклонении между плановым и фактическим результатами.</w:t>
      </w:r>
    </w:p>
    <w:p w:rsidR="00683446" w:rsidRDefault="00683446">
      <w:pPr>
        <w:pStyle w:val="a3"/>
        <w:jc w:val="both"/>
      </w:pPr>
      <w:r>
        <w:tab/>
        <w:t>С понятием «риск» тесно связано понятие ущерба. Если риском является только возможное отрицательное отклонение, то ущербом является действительное фактическое отрицательное отклонение. Через ущерб реализуется риск, приобретая конкретно измеримые и реальные очертания. Риск и ущерб взаимосвязаны с преобразующей действительностью человека в процессе познания природы. Наибольший ущерб проявляется через риски, сущность которых остается непознанной человеком. В этой связи возникает объективная потребность сбора, анализа и обобщения информации о различных неблагоприятных явлениях с целью выявления общих тенденций развития и закономерностей проявления, научного предвидения риска. Отражая достигнутый уровень познания, многие риски остаются непознанными, поскольку недостаточно объяснены и раскрыты причины их проявления, причинно-следственные связи с окружающей природой и обществом. Научно-технический прогресс и безграничность познания создает объективные предпосылки научного объяснения тех или иных явлений, сокращение влияния непознанных рисков.</w:t>
      </w:r>
    </w:p>
    <w:p w:rsidR="00683446" w:rsidRDefault="00683446">
      <w:pPr>
        <w:pStyle w:val="a3"/>
        <w:jc w:val="both"/>
      </w:pPr>
      <w:r>
        <w:tab/>
        <w:t>Фактор риска и необходимость покрытия возможного ущерба в результате его проявления вызывают потребность в страховании. Через страхование любая человеческая деятельность в процессе познания природы и общества защищена от случайностей. На уровне обыденного сознания через страхование создается реальная возможность достижения поставленной цели. Все это выделяет риск в качестве основного понятия страхования.</w:t>
      </w:r>
    </w:p>
    <w:p w:rsidR="00683446" w:rsidRDefault="00683446">
      <w:pPr>
        <w:pStyle w:val="a3"/>
        <w:jc w:val="both"/>
      </w:pPr>
      <w:r>
        <w:tab/>
        <w:t>Многообразие форм проявления риска, частота и тяжесть последствий его проявления, невозможность абсолютного устранения его вероятности вызывают необходимость организации страхования. Конкретные формы организации страхования отражают достигнутый уровень развития производительных сил и производственных отношений, претерпевая определенные изменения в ходе общественно-исторического развития. Отражая специфические особенности рисков и конкретные формы его проявления по отношению к человеку и реальному миру (окружающей действительности), сложились определенные общественно-исторические типы и виды страхования, воплощенные в страховом фонде.</w:t>
      </w:r>
    </w:p>
    <w:p w:rsidR="00683446" w:rsidRDefault="00683446">
      <w:pPr>
        <w:pStyle w:val="a3"/>
        <w:jc w:val="both"/>
      </w:pPr>
      <w:r>
        <w:tab/>
        <w:t xml:space="preserve">Риск в страховании характеризуется несколькими основными понятиями. </w:t>
      </w:r>
      <w:r>
        <w:rPr>
          <w:b/>
          <w:bCs/>
        </w:rPr>
        <w:t>Во-первых</w:t>
      </w:r>
      <w:r>
        <w:t xml:space="preserve">, риск – это конкретное явление или совокупность явлений, при наступлении которых производятся выплаты из ранее образованного страхового фонда в натурально-вещественной или денежной форме. </w:t>
      </w:r>
      <w:r>
        <w:rPr>
          <w:b/>
          <w:bCs/>
        </w:rPr>
        <w:t>Во-вторых</w:t>
      </w:r>
      <w:r>
        <w:t xml:space="preserve">, риск связан с конкретным застрахованным объектом. Событие или совокупность событий не рассматриваются абстрактно, только сами по себе. Их следует соотносить с объектом, принятым на страхование, где реализуется риск. Любой риск имеет конкретный объект проявления. В нашем сознании риск связывается с этим объектом. По отношению к объекту соответственно проявляются и изучаются </w:t>
      </w:r>
      <w:r>
        <w:rPr>
          <w:i/>
          <w:iCs/>
        </w:rPr>
        <w:t>факторы риска.</w:t>
      </w:r>
    </w:p>
    <w:p w:rsidR="00683446" w:rsidRDefault="00683446">
      <w:pPr>
        <w:pStyle w:val="a3"/>
        <w:jc w:val="both"/>
      </w:pPr>
      <w:r>
        <w:tab/>
      </w:r>
      <w:r>
        <w:rPr>
          <w:b/>
          <w:bCs/>
        </w:rPr>
        <w:t>В-третьих</w:t>
      </w:r>
      <w:r>
        <w:t>, риск сопряжен с вероятностью гибели или повреждения данного объекта, принятого на страхование. Вероятность выступает в качестве меры объективной возможности наступления данного события или совокупности событий, обладающих вредоносным воздействием. Любая вероятность может быть выражена правильной дробью. При вероятности, равной нулю, можно утверждать о невозможности наступления данного события. При вероятности, равной единице, существует 100 %-ная гарантия того, что данное событие произойдет. Чем меньше вероятность риска, тем легче и дешевле можно организовать страхование этого риска. Значительная вероятность риска предполагает дорогостоящую страховую защиту, что затрудняет ее проведение.</w:t>
      </w:r>
    </w:p>
    <w:p w:rsidR="00683446" w:rsidRDefault="00683446">
      <w:pPr>
        <w:pStyle w:val="a3"/>
        <w:jc w:val="both"/>
      </w:pPr>
      <w:r>
        <w:tab/>
        <w:t xml:space="preserve">Страховое событие не является объектом страхования. Этим объектом выступает риск, который может произойти, а может и не произойти. Следовательно – </w:t>
      </w:r>
      <w:r>
        <w:rPr>
          <w:i/>
          <w:iCs/>
        </w:rPr>
        <w:t>риск это единственное случайное событие, которое наступает вопреки воле человека</w:t>
      </w:r>
      <w:r>
        <w:t xml:space="preserve">. Риск реализуется посредством случайных событий или явлений, по поводу которых возникает </w:t>
      </w:r>
      <w:r>
        <w:rPr>
          <w:i/>
          <w:iCs/>
        </w:rPr>
        <w:t>страховое отношение.</w:t>
      </w:r>
    </w:p>
    <w:p w:rsidR="00683446" w:rsidRDefault="00683446">
      <w:pPr>
        <w:pStyle w:val="a3"/>
        <w:jc w:val="both"/>
      </w:pPr>
      <w:r>
        <w:tab/>
        <w:t>При наблюдении достаточно большого числа объектов, поверженных воздействию одного и того же риска за один и тот же промежуток времени, выявляется закономерность наблюдения случайных событий. Чем больше совокупность, подверженная наблюдению, тем больше случайность приближается к достоверному результату. На практике невозможно предвидеть наступление определенного конкретного события в рамках наблюдаемой совокупности. При увеличении числа объектов наблюдения, приближающихся к бесконечности, можно ожидать, что эмпирическая вероятность будет достаточно достоверной. О недостоверности результатов наблюдения можно говорить только в случае, когда данное явление или событие остается непознанным.</w:t>
      </w:r>
    </w:p>
    <w:p w:rsidR="00683446" w:rsidRDefault="00683446">
      <w:pPr>
        <w:pStyle w:val="a3"/>
        <w:jc w:val="both"/>
      </w:pPr>
      <w:r>
        <w:tab/>
        <w:t>Обновление технологий, максимальная их безопасность, математическое моделирование чрезвычайных ситуаций ограничивают случайность. Опираясь на полную, системную и достоверную информацию, явления случайности в обобщенном виде представляются как закономерности.</w:t>
      </w:r>
    </w:p>
    <w:p w:rsidR="00683446" w:rsidRDefault="00683446">
      <w:pPr>
        <w:pStyle w:val="a3"/>
        <w:jc w:val="both"/>
      </w:pPr>
      <w:r>
        <w:tab/>
        <w:t xml:space="preserve">Страхованию присуща объективная и субъективная вероятность. </w:t>
      </w:r>
      <w:r>
        <w:rPr>
          <w:b/>
          <w:bCs/>
        </w:rPr>
        <w:t>Объективная вероятность</w:t>
      </w:r>
      <w:r>
        <w:t xml:space="preserve"> отражает законы, присущие явлениям и предметам в их объективной реальности. </w:t>
      </w:r>
      <w:r>
        <w:rPr>
          <w:b/>
          <w:bCs/>
        </w:rPr>
        <w:t>Субъективная вероятность</w:t>
      </w:r>
      <w:r>
        <w:t xml:space="preserve"> отражает случайности, игнорирующие объективный подход к действительности, отрицающие или не учитывающие объективные законы природы и общества. </w:t>
      </w:r>
    </w:p>
    <w:p w:rsidR="00683446" w:rsidRDefault="00683446">
      <w:pPr>
        <w:pStyle w:val="a3"/>
        <w:jc w:val="both"/>
      </w:pPr>
      <w:r>
        <w:tab/>
        <w:t xml:space="preserve">Кроме того, риск может быть представлен и через </w:t>
      </w:r>
      <w:r>
        <w:rPr>
          <w:b/>
          <w:bCs/>
        </w:rPr>
        <w:t>логическую вероятность</w:t>
      </w:r>
      <w:r>
        <w:t>, которая строится на познании законов природы и общества с помощью индукции, дедукции, анализа, синтеза, гипотезы. Логическая вероятность находит применение при разработке и введении новых видов страхования, которые не имеют или почти не имеют никакой информационной базы предварительного наблюдения совокупности.</w:t>
      </w:r>
    </w:p>
    <w:p w:rsidR="00683446" w:rsidRDefault="00683446">
      <w:pPr>
        <w:pStyle w:val="a3"/>
        <w:jc w:val="both"/>
      </w:pPr>
      <w:r>
        <w:tab/>
        <w:t xml:space="preserve">Если введению нового вида страхования предшествовала предварительная работа по сбору и анализу статистических данных с привлечением математического аппарата закона больших чисел, то полученный результат будет отражать </w:t>
      </w:r>
      <w:r>
        <w:rPr>
          <w:b/>
          <w:bCs/>
        </w:rPr>
        <w:t>статистическую вероятность</w:t>
      </w:r>
      <w:r>
        <w:t>.</w:t>
      </w:r>
    </w:p>
    <w:p w:rsidR="00683446" w:rsidRDefault="00683446">
      <w:pPr>
        <w:pStyle w:val="a3"/>
        <w:jc w:val="both"/>
      </w:pPr>
      <w:r>
        <w:tab/>
        <w:t xml:space="preserve">Анализ рисков позволяет разделить их на две большие группы: страховые и не страховые (не включенные в договор страхования). Перечень страховых рисков составляет </w:t>
      </w:r>
      <w:r>
        <w:rPr>
          <w:i/>
          <w:iCs/>
        </w:rPr>
        <w:t xml:space="preserve">объем страховой ответственности </w:t>
      </w:r>
      <w:r>
        <w:t xml:space="preserve">по договору страхования. Он выражается с помощью </w:t>
      </w:r>
      <w:r>
        <w:rPr>
          <w:i/>
          <w:iCs/>
        </w:rPr>
        <w:t>страховой суммы договора.</w:t>
      </w:r>
      <w:r>
        <w:t xml:space="preserve"> Цена риска в денежном выражении составляет </w:t>
      </w:r>
      <w:r>
        <w:rPr>
          <w:i/>
          <w:iCs/>
        </w:rPr>
        <w:t>тарифную ставку</w:t>
      </w:r>
      <w:r>
        <w:t>. Страховой риск – это только случайный риск.</w:t>
      </w:r>
    </w:p>
    <w:p w:rsidR="00683446" w:rsidRDefault="00683446">
      <w:pPr>
        <w:pStyle w:val="a3"/>
        <w:jc w:val="both"/>
      </w:pPr>
    </w:p>
    <w:p w:rsidR="00683446" w:rsidRDefault="00683446">
      <w:pPr>
        <w:pStyle w:val="a3"/>
        <w:jc w:val="both"/>
        <w:rPr>
          <w:b/>
          <w:bCs/>
        </w:rPr>
      </w:pPr>
      <w:r>
        <w:rPr>
          <w:b/>
          <w:bCs/>
        </w:rPr>
        <w:t>§ 2.2. Виды риска и их оценка.</w:t>
      </w:r>
    </w:p>
    <w:p w:rsidR="00683446" w:rsidRDefault="00683446">
      <w:pPr>
        <w:pStyle w:val="a3"/>
        <w:jc w:val="both"/>
        <w:rPr>
          <w:b/>
          <w:bCs/>
        </w:rPr>
      </w:pPr>
    </w:p>
    <w:p w:rsidR="00683446" w:rsidRDefault="00683446">
      <w:pPr>
        <w:pStyle w:val="a3"/>
        <w:jc w:val="both"/>
      </w:pPr>
      <w:r>
        <w:tab/>
        <w:t>Риск не является постоянной величиной. Он изменчив. Эти изменения во многом обусловлены изменениями в экономике, а также рядом других факторов. Страховое общество должно постоянно следить за развитием риска: ведутся соответствующий статистический учет, анализ и обработка собранной информации. Исходя из полученной информации о возможном развитии риска, страховщик делает его оценку, которая заключается в анализе всех рисковых обстоятельств, характеризующих параметры риска. Выделяют соответствующие группы риска, которые служат мерой и критерием оценки. Каждая группа содержит объекты страхования, обладающие примерно одинаковыми признаками.</w:t>
      </w:r>
    </w:p>
    <w:p w:rsidR="00683446" w:rsidRDefault="00683446">
      <w:pPr>
        <w:pStyle w:val="a3"/>
        <w:jc w:val="both"/>
      </w:pPr>
      <w:r>
        <w:tab/>
        <w:t>Результаты оценки служат основой для принятия решений, к какой рисковой группе следует отнести тот или иной объект, какая тарифная ставка наилучшим образом соответствует данному риску. Средняя величина рисковых обстоятельств – есть средний рисковый тип группы, которая используется в качестве меры сравнения.</w:t>
      </w:r>
    </w:p>
    <w:p w:rsidR="00683446" w:rsidRDefault="00683446">
      <w:pPr>
        <w:pStyle w:val="a3"/>
        <w:jc w:val="both"/>
      </w:pPr>
      <w:r>
        <w:tab/>
        <w:t>Для оценки риска в страховой практике используют различные методы. Наиболее известные из них: метод индивидуальных оценок, метод средних величин и метод процентов.</w:t>
      </w:r>
    </w:p>
    <w:p w:rsidR="00683446" w:rsidRDefault="00683446">
      <w:pPr>
        <w:pStyle w:val="a3"/>
        <w:jc w:val="both"/>
        <w:rPr>
          <w:b/>
          <w:bCs/>
        </w:rPr>
      </w:pPr>
      <w:r>
        <w:rPr>
          <w:b/>
          <w:bCs/>
        </w:rPr>
        <w:t>Метод индивидуальных оценок.</w:t>
      </w:r>
    </w:p>
    <w:p w:rsidR="00683446" w:rsidRDefault="00683446">
      <w:pPr>
        <w:pStyle w:val="a3"/>
        <w:ind w:firstLine="708"/>
        <w:jc w:val="both"/>
      </w:pPr>
      <w:r>
        <w:t>Этот метод применяется только в отношении рисков, которые невозможно сопоставить со средним типом риска. Страховщик дает произвольную оценку, отражающую его профессиональный опыт и субъективный взгляд. Внедрение достижений научно-технической революции в различные отрасли промышленности и сельского хозяйства, создание крупномасштабных объектов, имеющих высокую стоимость и уникальность технологий, делают необходимым все большее использование этого метода при заключении договоров страхования.</w:t>
      </w:r>
    </w:p>
    <w:p w:rsidR="00683446" w:rsidRDefault="00683446">
      <w:pPr>
        <w:pStyle w:val="a3"/>
        <w:jc w:val="both"/>
        <w:rPr>
          <w:b/>
          <w:bCs/>
        </w:rPr>
      </w:pPr>
      <w:r>
        <w:rPr>
          <w:b/>
          <w:bCs/>
        </w:rPr>
        <w:t>Метод средних величин.</w:t>
      </w:r>
    </w:p>
    <w:p w:rsidR="00683446" w:rsidRDefault="00683446">
      <w:pPr>
        <w:pStyle w:val="a3"/>
        <w:jc w:val="both"/>
      </w:pPr>
      <w:r>
        <w:tab/>
        <w:t>Для этого метода характерно, что отдельные рисковые группы подразделяются на подгруппы. Тем самым создается аналитическая база для определения размера по рисковым признакам (например, балансовая стоимость объекта страхования, суммарные производственные мощности, вид технологического цикла и т.д.).</w:t>
      </w:r>
    </w:p>
    <w:p w:rsidR="00683446" w:rsidRDefault="00683446">
      <w:pPr>
        <w:pStyle w:val="a3"/>
        <w:jc w:val="both"/>
      </w:pPr>
      <w:r>
        <w:rPr>
          <w:b/>
          <w:bCs/>
        </w:rPr>
        <w:t>Метод процентов.</w:t>
      </w:r>
    </w:p>
    <w:p w:rsidR="00683446" w:rsidRDefault="00683446">
      <w:pPr>
        <w:pStyle w:val="a3"/>
        <w:jc w:val="both"/>
      </w:pPr>
      <w:r>
        <w:tab/>
        <w:t>Представляет собой совокупность скидок и надбавок к имеющейся аналитической базе в зависимости от возможных положительных и отрицательных отклонений от среднего рискового типа. Используемые скидки и надбавки выражаются в процентах от среднего рискового типа.</w:t>
      </w:r>
    </w:p>
    <w:p w:rsidR="00683446" w:rsidRDefault="00683446">
      <w:pPr>
        <w:pStyle w:val="a3"/>
        <w:jc w:val="both"/>
      </w:pPr>
      <w:r>
        <w:t>При оценке риска выделяют следующие его виды:</w:t>
      </w:r>
    </w:p>
    <w:p w:rsidR="00683446" w:rsidRDefault="00683446">
      <w:pPr>
        <w:pStyle w:val="a3"/>
        <w:numPr>
          <w:ilvl w:val="0"/>
          <w:numId w:val="13"/>
        </w:numPr>
        <w:jc w:val="both"/>
      </w:pPr>
      <w:r>
        <w:t>риски, которые возможно застраховать;</w:t>
      </w:r>
    </w:p>
    <w:p w:rsidR="00683446" w:rsidRDefault="00683446">
      <w:pPr>
        <w:pStyle w:val="a3"/>
        <w:numPr>
          <w:ilvl w:val="0"/>
          <w:numId w:val="13"/>
        </w:numPr>
        <w:jc w:val="both"/>
      </w:pPr>
      <w:r>
        <w:t>риски, которые невозможно застраховать;</w:t>
      </w:r>
    </w:p>
    <w:p w:rsidR="00683446" w:rsidRDefault="00683446">
      <w:pPr>
        <w:pStyle w:val="a3"/>
        <w:numPr>
          <w:ilvl w:val="0"/>
          <w:numId w:val="13"/>
        </w:numPr>
        <w:jc w:val="both"/>
      </w:pPr>
      <w:r>
        <w:t>благоприятные и неблагоприятные риски;</w:t>
      </w:r>
    </w:p>
    <w:p w:rsidR="00683446" w:rsidRDefault="00683446">
      <w:pPr>
        <w:pStyle w:val="a3"/>
        <w:numPr>
          <w:ilvl w:val="0"/>
          <w:numId w:val="13"/>
        </w:numPr>
        <w:jc w:val="both"/>
      </w:pPr>
      <w:r>
        <w:t>технический риск страховщика.</w:t>
      </w:r>
    </w:p>
    <w:p w:rsidR="00683446" w:rsidRDefault="00683446">
      <w:pPr>
        <w:pStyle w:val="a3"/>
        <w:jc w:val="both"/>
      </w:pPr>
      <w:r>
        <w:t xml:space="preserve">Наибольшую группу составляют риски, которые возможно застраховать. </w:t>
      </w:r>
      <w:r>
        <w:rPr>
          <w:b/>
          <w:bCs/>
        </w:rPr>
        <w:t>Страховой риск</w:t>
      </w:r>
      <w:r>
        <w:t xml:space="preserve"> – это тот, который может быть оценен с точки зрения вероятности наступления страхового случая и количественных размеров возможного ущерба.</w:t>
      </w:r>
    </w:p>
    <w:p w:rsidR="00683446" w:rsidRDefault="00683446">
      <w:pPr>
        <w:pStyle w:val="a3"/>
        <w:jc w:val="both"/>
      </w:pPr>
      <w:r>
        <w:tab/>
        <w:t>В зависимости от источника опасности выделяются риски, связанные с проявлением стихийных сил природы и целенаправленным воздействием человека в процессе присвоения материальных благ. К рискам, связанным с проявлением стихийных сил природы, относятся землетрясения, наводнения, сели, цунами и другие явления природы разрушительного характера. С целенаправленным воздействием человека связаны такие риски, как кража, ограбление, акты вандализма и другие противоправные действия.</w:t>
      </w:r>
    </w:p>
    <w:p w:rsidR="00683446" w:rsidRDefault="00683446">
      <w:pPr>
        <w:pStyle w:val="a3"/>
        <w:jc w:val="both"/>
      </w:pPr>
      <w:r>
        <w:tab/>
        <w:t>По объему ответственности страховщика риски подразделяются на индивидуальные и универсальные. Особую группу составляют специфические риски: аномальные и катастрофические. В общей классификации рисков принято различать экологические, транспортные, политические и специальные риски.</w:t>
      </w:r>
    </w:p>
    <w:p w:rsidR="00683446" w:rsidRDefault="00683446">
      <w:pPr>
        <w:pStyle w:val="a3"/>
        <w:jc w:val="both"/>
        <w:rPr>
          <w:b/>
          <w:bCs/>
        </w:rPr>
      </w:pPr>
      <w:r>
        <w:rPr>
          <w:b/>
          <w:bCs/>
        </w:rPr>
        <w:t>Экологические риски.</w:t>
      </w:r>
    </w:p>
    <w:p w:rsidR="00683446" w:rsidRDefault="00683446">
      <w:pPr>
        <w:pStyle w:val="a3"/>
        <w:jc w:val="both"/>
      </w:pPr>
      <w:r>
        <w:t>Связаны с загрязнением окружающей природной среды и обусловлены преобразующей деятельностью человека в процессе присвоения материальных благ.</w:t>
      </w:r>
    </w:p>
    <w:p w:rsidR="00683446" w:rsidRDefault="00683446">
      <w:pPr>
        <w:pStyle w:val="a3"/>
        <w:jc w:val="both"/>
        <w:rPr>
          <w:b/>
          <w:bCs/>
        </w:rPr>
      </w:pPr>
      <w:r>
        <w:rPr>
          <w:b/>
          <w:bCs/>
        </w:rPr>
        <w:t>Транспортные риски.</w:t>
      </w:r>
    </w:p>
    <w:p w:rsidR="00683446" w:rsidRDefault="00683446">
      <w:pPr>
        <w:pStyle w:val="a3"/>
        <w:jc w:val="both"/>
      </w:pPr>
      <w:r>
        <w:t>Имеют внутреннее подразделение на риски каско и карго. Транспортные риски каско подразумевают страхование воздушных, морских и речных судов, железнодорожного подвижного состава и автомобилей во время движения, стоянки и ремонта. Транспортные риски карго подразумевают страхование грузов, перевозимых воздушным, морским, речным железнодорожным и автомобильным транспортом.</w:t>
      </w:r>
    </w:p>
    <w:p w:rsidR="00683446" w:rsidRDefault="00683446">
      <w:pPr>
        <w:pStyle w:val="a3"/>
        <w:jc w:val="both"/>
        <w:rPr>
          <w:b/>
          <w:bCs/>
        </w:rPr>
      </w:pPr>
      <w:r>
        <w:rPr>
          <w:b/>
          <w:bCs/>
        </w:rPr>
        <w:t>Политические (репрессивные) риски.</w:t>
      </w:r>
    </w:p>
    <w:p w:rsidR="00683446" w:rsidRDefault="00683446">
      <w:pPr>
        <w:pStyle w:val="a3"/>
        <w:jc w:val="both"/>
      </w:pPr>
      <w:r>
        <w:t>Связаны с противоправными действиями с точки зрения норм международного права, мероприятиями или акциями правительства иностранных государств в отношении данного суверенного государства или граждан этого суверенного государства. Политические риски через систему оговорок или условий договора страхования могут быть включены в объем ответственности страховщика.</w:t>
      </w:r>
    </w:p>
    <w:p w:rsidR="00683446" w:rsidRDefault="00683446">
      <w:pPr>
        <w:pStyle w:val="a3"/>
        <w:jc w:val="both"/>
        <w:rPr>
          <w:b/>
          <w:bCs/>
        </w:rPr>
      </w:pPr>
      <w:r>
        <w:rPr>
          <w:b/>
          <w:bCs/>
        </w:rPr>
        <w:t>Специальные риски.</w:t>
      </w:r>
    </w:p>
    <w:p w:rsidR="00683446" w:rsidRDefault="00683446">
      <w:pPr>
        <w:pStyle w:val="a3"/>
        <w:jc w:val="both"/>
      </w:pPr>
      <w:r>
        <w:t>Страхование перевозок особо ценных грузов, например, благородных металлов, драгоценных камней, произведения искусства, денежной наличности.</w:t>
      </w:r>
    </w:p>
    <w:p w:rsidR="00683446" w:rsidRDefault="00683446">
      <w:pPr>
        <w:pStyle w:val="a3"/>
        <w:jc w:val="both"/>
      </w:pPr>
      <w:r>
        <w:tab/>
        <w:t xml:space="preserve">Задача страховщика состоит в том, чтобы быть готовым в течение всего времени действия договора страхования предоставить средства из созданного страхового фонда в возмещении ущерба при наступлении страхового случая (реализация риска). Пока страхователь поставлен перед фактом неизвестности страхового случая во времени и пространстве, страховщик интересуется вероятностью наступлению страхового случая по отношению ко всей страховой совокупности Несбывшиеся предвидения страховщика относительно вероятности возможного ущерба и расходов по его возмещению будут заранее оплачены предвидением возможного риска со стороны страхователя. Следовательно, в теоретическом плане страховщик подвергает себя опасности только одного специфического риска, связанного с осуществлением страхового дела. Этот риск носит </w:t>
      </w:r>
      <w:r>
        <w:rPr>
          <w:i/>
          <w:iCs/>
        </w:rPr>
        <w:t>название технический риск страховщика</w:t>
      </w:r>
      <w:r>
        <w:t>. Наличие технического риска страховщика побуждает его активно участвовать в предупредительных мероприятиях по борьбе с пожарами, авариями на транспорте т.д. с целью снижения его степени.</w:t>
      </w:r>
    </w:p>
    <w:p w:rsidR="00683446" w:rsidRDefault="00683446">
      <w:pPr>
        <w:pStyle w:val="a3"/>
        <w:jc w:val="both"/>
      </w:pPr>
    </w:p>
    <w:p w:rsidR="00683446" w:rsidRDefault="00683446">
      <w:pPr>
        <w:pStyle w:val="a3"/>
        <w:jc w:val="both"/>
        <w:rPr>
          <w:b/>
          <w:bCs/>
        </w:rPr>
      </w:pPr>
      <w:r>
        <w:rPr>
          <w:b/>
          <w:bCs/>
        </w:rPr>
        <w:t>§ 2.3. Страховой случай.</w:t>
      </w:r>
    </w:p>
    <w:p w:rsidR="00683446" w:rsidRDefault="00683446">
      <w:pPr>
        <w:pStyle w:val="a3"/>
        <w:jc w:val="both"/>
        <w:rPr>
          <w:b/>
          <w:bCs/>
        </w:rPr>
      </w:pPr>
    </w:p>
    <w:p w:rsidR="00683446" w:rsidRDefault="00683446">
      <w:pPr>
        <w:pStyle w:val="a3"/>
        <w:jc w:val="both"/>
      </w:pPr>
      <w:r>
        <w:tab/>
        <w:t>Реализация риска означает наступление страхового случая. Он может иметь место по отношению к одному или множеству объектов страхования в рамках определенной страховой совокупности. Страховой случай по отношению к множеству объектов страхования приводит к кумуляции риска, т.е. вызывает катастрофический риск.</w:t>
      </w:r>
    </w:p>
    <w:p w:rsidR="00683446" w:rsidRDefault="00683446">
      <w:pPr>
        <w:pStyle w:val="a3"/>
        <w:jc w:val="both"/>
      </w:pPr>
      <w:r>
        <w:tab/>
        <w:t xml:space="preserve">Следует различать страховой случай и страховое событие. Под </w:t>
      </w:r>
      <w:r>
        <w:rPr>
          <w:b/>
          <w:bCs/>
        </w:rPr>
        <w:t xml:space="preserve">страховым событием </w:t>
      </w:r>
      <w:r>
        <w:t xml:space="preserve">понимают потенциально возможное причинение ущерба объекту страхования. Реализованная гипотетическая возможность причинения ущерба объекту страхования будет означать </w:t>
      </w:r>
      <w:r>
        <w:rPr>
          <w:b/>
          <w:bCs/>
        </w:rPr>
        <w:t xml:space="preserve">страховой случай. </w:t>
      </w:r>
      <w:r>
        <w:t>Последствия страхового случая выражаются в полном уничтожении или частичном повреждении объекта страхования. Не относятся к страховым случаям события, которые хотя и причинили ущерб, но не противоречат нормальному технологическому циклу в процессе производства. В этой связи в условиях договора страхования следует формулировать точные определения событий, которые включаются в объем ответственности страховщика.</w:t>
      </w:r>
    </w:p>
    <w:p w:rsidR="00683446" w:rsidRDefault="00683446">
      <w:pPr>
        <w:pStyle w:val="a3"/>
        <w:jc w:val="both"/>
      </w:pPr>
    </w:p>
    <w:p w:rsidR="00683446" w:rsidRDefault="00683446">
      <w:pPr>
        <w:pStyle w:val="a3"/>
        <w:jc w:val="both"/>
        <w:rPr>
          <w:b/>
          <w:bCs/>
        </w:rPr>
      </w:pPr>
      <w:r>
        <w:rPr>
          <w:b/>
          <w:bCs/>
        </w:rPr>
        <w:t>§ 2.4. Управление риском.</w:t>
      </w:r>
    </w:p>
    <w:p w:rsidR="00683446" w:rsidRDefault="00683446">
      <w:pPr>
        <w:pStyle w:val="a3"/>
        <w:jc w:val="both"/>
        <w:rPr>
          <w:b/>
          <w:bCs/>
        </w:rPr>
      </w:pPr>
    </w:p>
    <w:p w:rsidR="00683446" w:rsidRDefault="00683446">
      <w:pPr>
        <w:pStyle w:val="a3"/>
        <w:jc w:val="both"/>
      </w:pPr>
      <w:r>
        <w:tab/>
        <w:t>Риск означает неуверенность в возможном результате. Мы встречаемся с риском ежедневно. Путем создания ситуации риска у человека возникают решения, направленные на устранение ил максимальное ограничение ситуации риска.</w:t>
      </w:r>
    </w:p>
    <w:p w:rsidR="00683446" w:rsidRDefault="00683446">
      <w:pPr>
        <w:pStyle w:val="a3"/>
        <w:jc w:val="both"/>
      </w:pPr>
      <w:r>
        <w:tab/>
        <w:t xml:space="preserve">Целенаправленные действия по ограничению или минимизации риска в системе экономических отношений носят название </w:t>
      </w:r>
      <w:r>
        <w:rPr>
          <w:b/>
          <w:bCs/>
        </w:rPr>
        <w:t>управление риском (риск-менеджмент).</w:t>
      </w:r>
      <w:r>
        <w:t xml:space="preserve"> Концептуальный подход использования риск-менеджмента в страховании включает в себя три основные позиции:</w:t>
      </w:r>
    </w:p>
    <w:p w:rsidR="00683446" w:rsidRDefault="00683446">
      <w:pPr>
        <w:pStyle w:val="a3"/>
        <w:numPr>
          <w:ilvl w:val="0"/>
          <w:numId w:val="14"/>
        </w:numPr>
        <w:jc w:val="both"/>
      </w:pPr>
      <w:r>
        <w:t>выявление последствий деятельности экономических субъектов в ситуации риска;</w:t>
      </w:r>
    </w:p>
    <w:p w:rsidR="00683446" w:rsidRDefault="00683446">
      <w:pPr>
        <w:pStyle w:val="a3"/>
        <w:numPr>
          <w:ilvl w:val="0"/>
          <w:numId w:val="14"/>
        </w:numPr>
        <w:jc w:val="both"/>
      </w:pPr>
      <w:r>
        <w:t>умение реагировать на возможные отрицательные последствия этой деятельности;</w:t>
      </w:r>
    </w:p>
    <w:p w:rsidR="00683446" w:rsidRDefault="00683446">
      <w:pPr>
        <w:pStyle w:val="a3"/>
        <w:numPr>
          <w:ilvl w:val="0"/>
          <w:numId w:val="14"/>
        </w:numPr>
        <w:jc w:val="both"/>
      </w:pPr>
      <w:r>
        <w:t>разработка и осуществление мер, при помощи которых могут быть нейтрализованы или компенсированы вероятные негативные результаты предпринимаемых действий.</w:t>
      </w:r>
    </w:p>
    <w:p w:rsidR="00683446" w:rsidRDefault="00683446">
      <w:pPr>
        <w:pStyle w:val="a3"/>
        <w:jc w:val="both"/>
      </w:pPr>
      <w:r>
        <w:t>Общественная практика выработала четыре метода управления риском: упразднение, предотвращение потерь и контроль, страхование, поглощение.</w:t>
      </w:r>
    </w:p>
    <w:p w:rsidR="00683446" w:rsidRDefault="00683446">
      <w:pPr>
        <w:pStyle w:val="a3"/>
        <w:jc w:val="both"/>
      </w:pPr>
      <w:r>
        <w:rPr>
          <w:b/>
          <w:bCs/>
        </w:rPr>
        <w:t>Упразднение.</w:t>
      </w:r>
    </w:p>
    <w:p w:rsidR="00683446" w:rsidRDefault="00683446">
      <w:pPr>
        <w:pStyle w:val="a3"/>
        <w:ind w:firstLine="708"/>
        <w:jc w:val="both"/>
      </w:pPr>
      <w:r>
        <w:t>Первый метод управления риском заключается в попытке упразднения риска. Для личности это означает, что не следует курить, летать самолетом и т.д.; для фирмы это означает, что, выпуская в продажу продукцию, надо тщательно продумать, как сделать ее применение безопасным. Это так же эффективный способ избежать потерь. Проблема состоит в том, что упразднение риска упраздняет и прибыль.</w:t>
      </w:r>
    </w:p>
    <w:p w:rsidR="00683446" w:rsidRDefault="00683446">
      <w:pPr>
        <w:pStyle w:val="a3"/>
        <w:jc w:val="both"/>
        <w:rPr>
          <w:b/>
          <w:bCs/>
        </w:rPr>
      </w:pPr>
      <w:r>
        <w:rPr>
          <w:b/>
          <w:bCs/>
        </w:rPr>
        <w:t>Предотвращение потерь и контроль.</w:t>
      </w:r>
    </w:p>
    <w:p w:rsidR="00683446" w:rsidRDefault="00683446">
      <w:pPr>
        <w:pStyle w:val="a3"/>
        <w:jc w:val="both"/>
      </w:pPr>
      <w:r>
        <w:tab/>
        <w:t>Предотвратить потери означает уберечь себя от случайностей. Контролировать их – означает ограничить размер потерь в случае, если убыток имеет место.</w:t>
      </w:r>
    </w:p>
    <w:p w:rsidR="00683446" w:rsidRDefault="00683446">
      <w:pPr>
        <w:pStyle w:val="a3"/>
        <w:jc w:val="both"/>
        <w:rPr>
          <w:b/>
          <w:bCs/>
        </w:rPr>
      </w:pPr>
      <w:r>
        <w:rPr>
          <w:b/>
          <w:bCs/>
        </w:rPr>
        <w:t>Страхование</w:t>
      </w:r>
    </w:p>
    <w:p w:rsidR="00683446" w:rsidRDefault="00683446">
      <w:pPr>
        <w:pStyle w:val="a3"/>
        <w:jc w:val="both"/>
      </w:pPr>
      <w:r>
        <w:tab/>
        <w:t>С позиции риск-менеджмента страхование означает процесс, в котором группа физических и юридических лиц, подвергающихся однотипному риску, вкладывает средства в компанию, члены которой в случае потерь потеряют компенсацию.</w:t>
      </w:r>
    </w:p>
    <w:p w:rsidR="00683446" w:rsidRDefault="00683446">
      <w:pPr>
        <w:pStyle w:val="a3"/>
        <w:jc w:val="both"/>
        <w:rPr>
          <w:b/>
          <w:bCs/>
        </w:rPr>
      </w:pPr>
      <w:r>
        <w:rPr>
          <w:b/>
          <w:bCs/>
        </w:rPr>
        <w:t>Поглощение.</w:t>
      </w:r>
    </w:p>
    <w:p w:rsidR="00683446" w:rsidRDefault="00683446">
      <w:pPr>
        <w:pStyle w:val="a3"/>
        <w:jc w:val="both"/>
      </w:pPr>
      <w:r>
        <w:tab/>
        <w:t>Содержание этого метода управления состоит в поглощении, то есть в признании ущерба риска без распределения его посредством страхования. Управленческое решение о поглощении может быть принято по двум причинам. Во-первых, есть случаи, когда не могут быть использованы другие методы управления риском. Зачастую – это риск, вероятность которого достаточно мала (например, падение метеорита). Во-вторых, поглощение достигается самострахованием.</w:t>
      </w:r>
    </w:p>
    <w:p w:rsidR="00683446" w:rsidRDefault="00683446">
      <w:pPr>
        <w:pStyle w:val="a3"/>
        <w:jc w:val="both"/>
      </w:pPr>
      <w:r>
        <w:tab/>
        <w:t xml:space="preserve">Процесс управления риском может быть разбит на шесть этапов: </w:t>
      </w:r>
    </w:p>
    <w:p w:rsidR="00683446" w:rsidRDefault="00683446">
      <w:pPr>
        <w:pStyle w:val="a3"/>
        <w:jc w:val="both"/>
      </w:pPr>
      <w:r>
        <w:rPr>
          <w:b/>
          <w:bCs/>
        </w:rPr>
        <w:t xml:space="preserve">1.Определение цели. </w:t>
      </w:r>
      <w:r>
        <w:t>Для человека эта цель может включать заботу о хорошем состоянии здоровья, поддержке уровня жизни семьи в случае смерти или потери источников дохода, страховую защиту домашнего имущества, транспортных средств и частной собственности. Для предпринимательской структуры главной целью является обеспечение существования фирмы в непредвиденных обстоятельствах (пожар, ограбление и т.д.).</w:t>
      </w:r>
    </w:p>
    <w:p w:rsidR="00683446" w:rsidRDefault="00683446">
      <w:pPr>
        <w:pStyle w:val="a3"/>
        <w:jc w:val="both"/>
      </w:pPr>
      <w:r>
        <w:rPr>
          <w:b/>
          <w:bCs/>
        </w:rPr>
        <w:t>2.Выяснение риска.</w:t>
      </w:r>
      <w:r>
        <w:t xml:space="preserve"> Выражается в осознании риска хозяйствующим субъектом или инвалидом. Осознание риска всегда протекает в общественной среде и опирается на общественную практику.</w:t>
      </w:r>
    </w:p>
    <w:p w:rsidR="00683446" w:rsidRDefault="00683446">
      <w:pPr>
        <w:pStyle w:val="a3"/>
        <w:jc w:val="both"/>
      </w:pPr>
      <w:r>
        <w:rPr>
          <w:b/>
          <w:bCs/>
        </w:rPr>
        <w:t>3.Оценка риска.</w:t>
      </w:r>
      <w:r>
        <w:t xml:space="preserve"> Определение его серьезности с позиций вероятности и величины возможного ущерба.</w:t>
      </w:r>
    </w:p>
    <w:p w:rsidR="00683446" w:rsidRDefault="00683446">
      <w:pPr>
        <w:pStyle w:val="a3"/>
        <w:jc w:val="both"/>
      </w:pPr>
      <w:r>
        <w:rPr>
          <w:b/>
          <w:bCs/>
        </w:rPr>
        <w:t>4.Выбор методов управления риском.</w:t>
      </w:r>
      <w:r>
        <w:t xml:space="preserve"> Упразднение, предотвращение потерь и контроль, страхование, поглощение. Конкретный из перечисленных методов выбирается в зависимости от вида риска. На практике встречается использование нескольких методов управления риском.</w:t>
      </w:r>
    </w:p>
    <w:p w:rsidR="00683446" w:rsidRDefault="00683446">
      <w:pPr>
        <w:pStyle w:val="a3"/>
        <w:jc w:val="both"/>
      </w:pPr>
      <w:r>
        <w:rPr>
          <w:b/>
          <w:bCs/>
        </w:rPr>
        <w:t xml:space="preserve">5.Применение выбранного метода. </w:t>
      </w:r>
      <w:r>
        <w:t>Если, например, избранным методом управления риском является страхование, то следующий шаг – оформление договора страхования. Кроме страхования стратегия управления любым риском включает программу предотвращения и контроля убытков.</w:t>
      </w:r>
    </w:p>
    <w:p w:rsidR="00683446" w:rsidRDefault="00683446">
      <w:pPr>
        <w:pStyle w:val="a3"/>
        <w:jc w:val="both"/>
      </w:pPr>
      <w:r>
        <w:rPr>
          <w:b/>
          <w:bCs/>
        </w:rPr>
        <w:t>6.Оценка результатов.</w:t>
      </w:r>
      <w:r>
        <w:t xml:space="preserve"> Производится на базе хорошо отлаженной системы точной информации, дающей возможность рассмотреть имеющиеся убытки и сами действия, осуществляемые для их предотвращения.</w:t>
      </w: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both"/>
      </w:pPr>
    </w:p>
    <w:p w:rsidR="00683446" w:rsidRDefault="00683446">
      <w:pPr>
        <w:pStyle w:val="a3"/>
        <w:jc w:val="center"/>
        <w:rPr>
          <w:b/>
          <w:bCs/>
        </w:rPr>
      </w:pPr>
      <w:r>
        <w:rPr>
          <w:b/>
          <w:bCs/>
        </w:rPr>
        <w:t xml:space="preserve">ГЛАВА </w:t>
      </w:r>
      <w:r>
        <w:rPr>
          <w:b/>
          <w:bCs/>
          <w:lang w:val="en-US"/>
        </w:rPr>
        <w:t>III</w:t>
      </w:r>
    </w:p>
    <w:p w:rsidR="00683446" w:rsidRDefault="00683446">
      <w:pPr>
        <w:pStyle w:val="a3"/>
        <w:jc w:val="center"/>
        <w:rPr>
          <w:b/>
          <w:bCs/>
        </w:rPr>
      </w:pPr>
      <w:r>
        <w:rPr>
          <w:b/>
          <w:bCs/>
        </w:rPr>
        <w:t>СТРАХОВОЙ РЫНОК РЕСПУБЛИКИ КАЗАХСТАН.</w:t>
      </w:r>
    </w:p>
    <w:p w:rsidR="00683446" w:rsidRDefault="00683446">
      <w:pPr>
        <w:pStyle w:val="a3"/>
        <w:jc w:val="center"/>
        <w:rPr>
          <w:b/>
          <w:bCs/>
        </w:rPr>
      </w:pPr>
    </w:p>
    <w:p w:rsidR="00683446" w:rsidRDefault="00683446">
      <w:pPr>
        <w:pStyle w:val="a3"/>
        <w:ind w:firstLine="708"/>
        <w:jc w:val="both"/>
      </w:pPr>
      <w:r>
        <w:t>Новое время выдвигает, как известно, новые идеи, причем нередко прямо противоположные только что господствовавшим. Если менее 10-ти лет назад отказ от государственного страхования считался недопустимым, то в настоящее время, напротив, нередко ставится под сомнение необходимость сохранения в какой-либо форме государственного воздействия на развитие страхования.</w:t>
      </w:r>
    </w:p>
    <w:p w:rsidR="00683446" w:rsidRDefault="00683446">
      <w:pPr>
        <w:pStyle w:val="a3"/>
        <w:jc w:val="both"/>
      </w:pPr>
      <w:r>
        <w:tab/>
        <w:t>Начало возникновения в Казахстане института страхования совпадает со временем приобретения независимости нашим государством. Становление страхового рынка происходит в условиях экономически переходного периода. Такие макроэкономические явления, как спад производства, неплатежеспособность предприятий, инфляция, безработица, банкротство нерентабельных предприятий, прямо повлияли на его состояние. В начале 90-х годов зарождавшиеся страховые компании не имели опыта, солидных финансовых средств, что в принципе оправдывает те действия (порой скоропалительные), которые привели к закономерному краху большинства страховщиков, и в то же время уход этих страховых компаний породил волну недоверия, неприятия страхования как такового у большинства населения Республики Казахстан. Конечно, в то время неудачи страховых компаний объяснялись не столько малым опытом, сколько финансовой неустойчивостью самого государства (рублевая зона, собственные деньги, обвальное падение курса национальной валюты).</w:t>
      </w:r>
    </w:p>
    <w:p w:rsidR="00683446" w:rsidRDefault="00683446">
      <w:pPr>
        <w:pStyle w:val="a3"/>
        <w:jc w:val="both"/>
      </w:pPr>
      <w:r>
        <w:tab/>
        <w:t>Развитие государства, совершенствование финансовой системы, привели к тому, что на данный момент у нас в республике практически сформировался страховой рынок, который продолжает развиваться ускоренными темпами. В рамках реализации Государственной программы развития страхования в Республики Казахстан на 2000 – 2002 годы, утвержденной Указом Президента Республики Казахстан от 27 ноября 2000 года № 491, проделана значительная работа по созданию новой законодательной базы и современной инфраструктуры национального страхового рынка.</w:t>
      </w:r>
    </w:p>
    <w:p w:rsidR="00683446" w:rsidRDefault="00683446">
      <w:pPr>
        <w:pStyle w:val="a3"/>
        <w:jc w:val="both"/>
      </w:pPr>
      <w:r>
        <w:tab/>
        <w:t>Сохраняется тенденция к повышению уровня финансовой устойчивости страховых организаций, которые размещают свои активы в наиболее ликвидные финансовые инструменты.</w:t>
      </w:r>
    </w:p>
    <w:p w:rsidR="00683446" w:rsidRDefault="00683446">
      <w:pPr>
        <w:pStyle w:val="a3"/>
        <w:jc w:val="both"/>
      </w:pPr>
      <w:r>
        <w:tab/>
        <w:t>Динамика количества страховых организаций</w:t>
      </w:r>
    </w:p>
    <w:p w:rsidR="00683446" w:rsidRDefault="00683446">
      <w:pPr>
        <w:pStyle w:val="a3"/>
        <w:jc w:val="right"/>
      </w:pPr>
      <w:r>
        <w:t>Таблица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8"/>
        <w:gridCol w:w="900"/>
        <w:gridCol w:w="900"/>
        <w:gridCol w:w="900"/>
        <w:gridCol w:w="900"/>
        <w:gridCol w:w="900"/>
        <w:gridCol w:w="900"/>
        <w:gridCol w:w="899"/>
      </w:tblGrid>
      <w:tr w:rsidR="00683446">
        <w:trPr>
          <w:cantSplit/>
          <w:trHeight w:val="480"/>
        </w:trPr>
        <w:tc>
          <w:tcPr>
            <w:tcW w:w="2988" w:type="dxa"/>
            <w:vMerge w:val="restart"/>
          </w:tcPr>
          <w:p w:rsidR="00683446" w:rsidRDefault="00683446">
            <w:pPr>
              <w:pStyle w:val="a3"/>
              <w:jc w:val="center"/>
            </w:pPr>
            <w:r>
              <w:t xml:space="preserve">Количество страховых </w:t>
            </w:r>
          </w:p>
          <w:p w:rsidR="00683446" w:rsidRDefault="00683446">
            <w:pPr>
              <w:pStyle w:val="a3"/>
              <w:jc w:val="center"/>
            </w:pPr>
            <w:r>
              <w:t>организаций</w:t>
            </w:r>
          </w:p>
          <w:p w:rsidR="00683446" w:rsidRDefault="00683446">
            <w:pPr>
              <w:pStyle w:val="a3"/>
              <w:jc w:val="center"/>
            </w:pPr>
            <w:r>
              <w:t>(на конец года)</w:t>
            </w:r>
          </w:p>
        </w:tc>
        <w:tc>
          <w:tcPr>
            <w:tcW w:w="6299" w:type="dxa"/>
            <w:gridSpan w:val="7"/>
          </w:tcPr>
          <w:p w:rsidR="00683446" w:rsidRDefault="00683446">
            <w:pPr>
              <w:pStyle w:val="a3"/>
              <w:jc w:val="center"/>
            </w:pPr>
            <w:r>
              <w:t>годы</w:t>
            </w:r>
          </w:p>
        </w:tc>
      </w:tr>
      <w:tr w:rsidR="00683446">
        <w:trPr>
          <w:cantSplit/>
          <w:trHeight w:val="480"/>
        </w:trPr>
        <w:tc>
          <w:tcPr>
            <w:tcW w:w="2988" w:type="dxa"/>
            <w:vMerge/>
          </w:tcPr>
          <w:p w:rsidR="00683446" w:rsidRDefault="00683446">
            <w:pPr>
              <w:pStyle w:val="a3"/>
              <w:jc w:val="center"/>
            </w:pPr>
          </w:p>
        </w:tc>
        <w:tc>
          <w:tcPr>
            <w:tcW w:w="900" w:type="dxa"/>
          </w:tcPr>
          <w:p w:rsidR="00683446" w:rsidRDefault="00683446">
            <w:pPr>
              <w:pStyle w:val="a3"/>
              <w:jc w:val="center"/>
            </w:pPr>
            <w:r>
              <w:t>1995</w:t>
            </w:r>
          </w:p>
        </w:tc>
        <w:tc>
          <w:tcPr>
            <w:tcW w:w="900" w:type="dxa"/>
          </w:tcPr>
          <w:p w:rsidR="00683446" w:rsidRDefault="00683446">
            <w:pPr>
              <w:pStyle w:val="a3"/>
              <w:jc w:val="center"/>
            </w:pPr>
            <w:r>
              <w:t>1997</w:t>
            </w:r>
          </w:p>
        </w:tc>
        <w:tc>
          <w:tcPr>
            <w:tcW w:w="900" w:type="dxa"/>
          </w:tcPr>
          <w:p w:rsidR="00683446" w:rsidRDefault="00683446">
            <w:pPr>
              <w:pStyle w:val="a3"/>
              <w:jc w:val="center"/>
            </w:pPr>
            <w:r>
              <w:t>1998</w:t>
            </w:r>
          </w:p>
        </w:tc>
        <w:tc>
          <w:tcPr>
            <w:tcW w:w="900" w:type="dxa"/>
          </w:tcPr>
          <w:p w:rsidR="00683446" w:rsidRDefault="00683446">
            <w:pPr>
              <w:pStyle w:val="a3"/>
              <w:jc w:val="center"/>
            </w:pPr>
            <w:r>
              <w:t>1999</w:t>
            </w:r>
          </w:p>
        </w:tc>
        <w:tc>
          <w:tcPr>
            <w:tcW w:w="900" w:type="dxa"/>
          </w:tcPr>
          <w:p w:rsidR="00683446" w:rsidRDefault="00683446">
            <w:pPr>
              <w:pStyle w:val="a3"/>
            </w:pPr>
            <w:r>
              <w:t xml:space="preserve">2000 </w:t>
            </w:r>
          </w:p>
        </w:tc>
        <w:tc>
          <w:tcPr>
            <w:tcW w:w="900" w:type="dxa"/>
          </w:tcPr>
          <w:p w:rsidR="00683446" w:rsidRDefault="00683446">
            <w:pPr>
              <w:pStyle w:val="a3"/>
              <w:jc w:val="center"/>
            </w:pPr>
            <w:r>
              <w:t>2001</w:t>
            </w:r>
          </w:p>
        </w:tc>
        <w:tc>
          <w:tcPr>
            <w:tcW w:w="899" w:type="dxa"/>
          </w:tcPr>
          <w:p w:rsidR="00683446" w:rsidRDefault="00683446">
            <w:pPr>
              <w:pStyle w:val="a3"/>
              <w:jc w:val="center"/>
            </w:pPr>
            <w:r>
              <w:t>2002</w:t>
            </w:r>
          </w:p>
        </w:tc>
      </w:tr>
      <w:tr w:rsidR="00683446">
        <w:tc>
          <w:tcPr>
            <w:tcW w:w="2988" w:type="dxa"/>
            <w:vAlign w:val="center"/>
          </w:tcPr>
          <w:p w:rsidR="00683446" w:rsidRDefault="00683446">
            <w:pPr>
              <w:pStyle w:val="a3"/>
            </w:pPr>
            <w:r>
              <w:t>Всего</w:t>
            </w:r>
          </w:p>
          <w:p w:rsidR="00683446" w:rsidRDefault="00683446">
            <w:pPr>
              <w:pStyle w:val="a3"/>
            </w:pPr>
          </w:p>
        </w:tc>
        <w:tc>
          <w:tcPr>
            <w:tcW w:w="900" w:type="dxa"/>
            <w:vAlign w:val="center"/>
          </w:tcPr>
          <w:p w:rsidR="00683446" w:rsidRDefault="00683446">
            <w:pPr>
              <w:pStyle w:val="a3"/>
              <w:jc w:val="center"/>
            </w:pPr>
            <w:r>
              <w:t>53</w:t>
            </w:r>
          </w:p>
        </w:tc>
        <w:tc>
          <w:tcPr>
            <w:tcW w:w="900" w:type="dxa"/>
            <w:vAlign w:val="center"/>
          </w:tcPr>
          <w:p w:rsidR="00683446" w:rsidRDefault="00683446">
            <w:pPr>
              <w:pStyle w:val="a3"/>
              <w:jc w:val="center"/>
            </w:pPr>
            <w:r>
              <w:t>58</w:t>
            </w:r>
          </w:p>
        </w:tc>
        <w:tc>
          <w:tcPr>
            <w:tcW w:w="900" w:type="dxa"/>
            <w:vAlign w:val="center"/>
          </w:tcPr>
          <w:p w:rsidR="00683446" w:rsidRDefault="00683446">
            <w:pPr>
              <w:pStyle w:val="a3"/>
              <w:jc w:val="center"/>
            </w:pPr>
            <w:r>
              <w:t>71</w:t>
            </w:r>
          </w:p>
        </w:tc>
        <w:tc>
          <w:tcPr>
            <w:tcW w:w="900" w:type="dxa"/>
            <w:vAlign w:val="center"/>
          </w:tcPr>
          <w:p w:rsidR="00683446" w:rsidRDefault="00683446">
            <w:pPr>
              <w:pStyle w:val="a3"/>
              <w:jc w:val="center"/>
            </w:pPr>
            <w:r>
              <w:t>70</w:t>
            </w:r>
          </w:p>
        </w:tc>
        <w:tc>
          <w:tcPr>
            <w:tcW w:w="900" w:type="dxa"/>
            <w:vAlign w:val="center"/>
          </w:tcPr>
          <w:p w:rsidR="00683446" w:rsidRDefault="00683446">
            <w:pPr>
              <w:pStyle w:val="a3"/>
              <w:jc w:val="center"/>
            </w:pPr>
            <w:r>
              <w:t>42</w:t>
            </w:r>
          </w:p>
        </w:tc>
        <w:tc>
          <w:tcPr>
            <w:tcW w:w="900" w:type="dxa"/>
            <w:vAlign w:val="center"/>
          </w:tcPr>
          <w:p w:rsidR="00683446" w:rsidRDefault="00683446">
            <w:pPr>
              <w:pStyle w:val="a3"/>
              <w:jc w:val="center"/>
            </w:pPr>
            <w:r>
              <w:t>38</w:t>
            </w:r>
          </w:p>
        </w:tc>
        <w:tc>
          <w:tcPr>
            <w:tcW w:w="899" w:type="dxa"/>
            <w:vAlign w:val="center"/>
          </w:tcPr>
          <w:p w:rsidR="00683446" w:rsidRDefault="00683446">
            <w:pPr>
              <w:pStyle w:val="a3"/>
              <w:jc w:val="center"/>
            </w:pPr>
            <w:r>
              <w:t>34</w:t>
            </w:r>
          </w:p>
        </w:tc>
      </w:tr>
      <w:tr w:rsidR="00683446">
        <w:tc>
          <w:tcPr>
            <w:tcW w:w="2988" w:type="dxa"/>
          </w:tcPr>
          <w:p w:rsidR="00683446" w:rsidRDefault="00683446">
            <w:pPr>
              <w:pStyle w:val="a3"/>
            </w:pPr>
            <w:r>
              <w:t xml:space="preserve">С иностранным </w:t>
            </w:r>
          </w:p>
          <w:p w:rsidR="00683446" w:rsidRDefault="00683446">
            <w:pPr>
              <w:pStyle w:val="a3"/>
            </w:pPr>
            <w:r>
              <w:t>участием</w:t>
            </w:r>
          </w:p>
        </w:tc>
        <w:tc>
          <w:tcPr>
            <w:tcW w:w="900" w:type="dxa"/>
          </w:tcPr>
          <w:p w:rsidR="00683446" w:rsidRDefault="00683446">
            <w:pPr>
              <w:pStyle w:val="a3"/>
              <w:jc w:val="center"/>
            </w:pPr>
          </w:p>
        </w:tc>
        <w:tc>
          <w:tcPr>
            <w:tcW w:w="900" w:type="dxa"/>
          </w:tcPr>
          <w:p w:rsidR="00683446" w:rsidRDefault="00683446">
            <w:pPr>
              <w:pStyle w:val="a3"/>
              <w:jc w:val="center"/>
            </w:pPr>
          </w:p>
        </w:tc>
        <w:tc>
          <w:tcPr>
            <w:tcW w:w="900" w:type="dxa"/>
            <w:vAlign w:val="center"/>
          </w:tcPr>
          <w:p w:rsidR="00683446" w:rsidRDefault="00683446">
            <w:pPr>
              <w:pStyle w:val="a3"/>
              <w:jc w:val="center"/>
            </w:pPr>
            <w:r>
              <w:t>9</w:t>
            </w:r>
          </w:p>
        </w:tc>
        <w:tc>
          <w:tcPr>
            <w:tcW w:w="900" w:type="dxa"/>
            <w:vAlign w:val="center"/>
          </w:tcPr>
          <w:p w:rsidR="00683446" w:rsidRDefault="00683446">
            <w:pPr>
              <w:pStyle w:val="a3"/>
              <w:jc w:val="center"/>
            </w:pPr>
            <w:r>
              <w:t>7</w:t>
            </w:r>
          </w:p>
        </w:tc>
        <w:tc>
          <w:tcPr>
            <w:tcW w:w="900" w:type="dxa"/>
            <w:vAlign w:val="center"/>
          </w:tcPr>
          <w:p w:rsidR="00683446" w:rsidRDefault="00683446">
            <w:pPr>
              <w:pStyle w:val="a3"/>
              <w:jc w:val="center"/>
            </w:pPr>
            <w:r>
              <w:t>4</w:t>
            </w:r>
          </w:p>
        </w:tc>
        <w:tc>
          <w:tcPr>
            <w:tcW w:w="900" w:type="dxa"/>
            <w:vAlign w:val="center"/>
          </w:tcPr>
          <w:p w:rsidR="00683446" w:rsidRDefault="00683446">
            <w:pPr>
              <w:pStyle w:val="a3"/>
              <w:jc w:val="center"/>
            </w:pPr>
            <w:r>
              <w:t>5</w:t>
            </w:r>
          </w:p>
        </w:tc>
        <w:tc>
          <w:tcPr>
            <w:tcW w:w="899" w:type="dxa"/>
            <w:vAlign w:val="center"/>
          </w:tcPr>
          <w:p w:rsidR="00683446" w:rsidRDefault="00683446">
            <w:pPr>
              <w:pStyle w:val="a3"/>
              <w:jc w:val="center"/>
            </w:pPr>
            <w:r>
              <w:t>4</w:t>
            </w:r>
          </w:p>
        </w:tc>
      </w:tr>
    </w:tbl>
    <w:p w:rsidR="00683446" w:rsidRDefault="00683446">
      <w:pPr>
        <w:pStyle w:val="a3"/>
      </w:pPr>
    </w:p>
    <w:p w:rsidR="00683446" w:rsidRDefault="00683446">
      <w:pPr>
        <w:pStyle w:val="a3"/>
        <w:jc w:val="both"/>
      </w:pPr>
      <w:r>
        <w:tab/>
        <w:t>Динамика основных показателей страхового рынка и деятельность всех страховых организаций за последние 5-ть лет приведены в Таблице2.</w:t>
      </w:r>
    </w:p>
    <w:p w:rsidR="00683446" w:rsidRDefault="00683446">
      <w:pPr>
        <w:pStyle w:val="a3"/>
        <w:jc w:val="right"/>
      </w:pPr>
      <w:r>
        <w:t>Таблица2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88"/>
        <w:gridCol w:w="1080"/>
        <w:gridCol w:w="1080"/>
        <w:gridCol w:w="1080"/>
        <w:gridCol w:w="1080"/>
        <w:gridCol w:w="1079"/>
      </w:tblGrid>
      <w:tr w:rsidR="00683446">
        <w:trPr>
          <w:cantSplit/>
        </w:trPr>
        <w:tc>
          <w:tcPr>
            <w:tcW w:w="3888" w:type="dxa"/>
            <w:vMerge w:val="restart"/>
            <w:vAlign w:val="center"/>
          </w:tcPr>
          <w:p w:rsidR="00683446" w:rsidRDefault="00683446">
            <w:pPr>
              <w:pStyle w:val="a3"/>
              <w:jc w:val="center"/>
              <w:rPr>
                <w:sz w:val="24"/>
              </w:rPr>
            </w:pPr>
            <w:r>
              <w:rPr>
                <w:sz w:val="24"/>
              </w:rPr>
              <w:t>Показатели</w:t>
            </w:r>
          </w:p>
        </w:tc>
        <w:tc>
          <w:tcPr>
            <w:tcW w:w="5399" w:type="dxa"/>
            <w:gridSpan w:val="5"/>
          </w:tcPr>
          <w:p w:rsidR="00683446" w:rsidRDefault="00683446">
            <w:pPr>
              <w:pStyle w:val="a3"/>
              <w:jc w:val="center"/>
              <w:rPr>
                <w:sz w:val="24"/>
              </w:rPr>
            </w:pPr>
            <w:r>
              <w:rPr>
                <w:sz w:val="24"/>
              </w:rPr>
              <w:t>годы</w:t>
            </w:r>
          </w:p>
        </w:tc>
      </w:tr>
      <w:tr w:rsidR="00683446">
        <w:trPr>
          <w:cantSplit/>
        </w:trPr>
        <w:tc>
          <w:tcPr>
            <w:tcW w:w="3888" w:type="dxa"/>
            <w:vMerge/>
          </w:tcPr>
          <w:p w:rsidR="00683446" w:rsidRDefault="00683446">
            <w:pPr>
              <w:pStyle w:val="a3"/>
              <w:rPr>
                <w:sz w:val="24"/>
              </w:rPr>
            </w:pPr>
          </w:p>
        </w:tc>
        <w:tc>
          <w:tcPr>
            <w:tcW w:w="1080" w:type="dxa"/>
          </w:tcPr>
          <w:p w:rsidR="00683446" w:rsidRDefault="00683446">
            <w:pPr>
              <w:pStyle w:val="a3"/>
              <w:jc w:val="center"/>
              <w:rPr>
                <w:sz w:val="24"/>
              </w:rPr>
            </w:pPr>
            <w:r>
              <w:rPr>
                <w:sz w:val="24"/>
              </w:rPr>
              <w:t>1998</w:t>
            </w:r>
          </w:p>
        </w:tc>
        <w:tc>
          <w:tcPr>
            <w:tcW w:w="1080" w:type="dxa"/>
          </w:tcPr>
          <w:p w:rsidR="00683446" w:rsidRDefault="00683446">
            <w:pPr>
              <w:pStyle w:val="a3"/>
              <w:jc w:val="center"/>
              <w:rPr>
                <w:sz w:val="24"/>
              </w:rPr>
            </w:pPr>
            <w:r>
              <w:rPr>
                <w:sz w:val="24"/>
              </w:rPr>
              <w:t>1999</w:t>
            </w:r>
          </w:p>
        </w:tc>
        <w:tc>
          <w:tcPr>
            <w:tcW w:w="1080" w:type="dxa"/>
          </w:tcPr>
          <w:p w:rsidR="00683446" w:rsidRDefault="00683446">
            <w:pPr>
              <w:pStyle w:val="a3"/>
              <w:jc w:val="center"/>
              <w:rPr>
                <w:sz w:val="24"/>
              </w:rPr>
            </w:pPr>
            <w:r>
              <w:rPr>
                <w:sz w:val="24"/>
              </w:rPr>
              <w:t>2000</w:t>
            </w:r>
          </w:p>
        </w:tc>
        <w:tc>
          <w:tcPr>
            <w:tcW w:w="1080" w:type="dxa"/>
          </w:tcPr>
          <w:p w:rsidR="00683446" w:rsidRDefault="00683446">
            <w:pPr>
              <w:pStyle w:val="a3"/>
              <w:jc w:val="center"/>
              <w:rPr>
                <w:sz w:val="24"/>
              </w:rPr>
            </w:pPr>
            <w:r>
              <w:rPr>
                <w:sz w:val="24"/>
              </w:rPr>
              <w:t>2001</w:t>
            </w:r>
          </w:p>
        </w:tc>
        <w:tc>
          <w:tcPr>
            <w:tcW w:w="1079" w:type="dxa"/>
          </w:tcPr>
          <w:p w:rsidR="00683446" w:rsidRDefault="00683446">
            <w:pPr>
              <w:pStyle w:val="a3"/>
              <w:jc w:val="center"/>
              <w:rPr>
                <w:sz w:val="24"/>
              </w:rPr>
            </w:pPr>
            <w:r>
              <w:rPr>
                <w:sz w:val="24"/>
              </w:rPr>
              <w:t>2002</w:t>
            </w:r>
          </w:p>
        </w:tc>
      </w:tr>
      <w:tr w:rsidR="00683446">
        <w:tc>
          <w:tcPr>
            <w:tcW w:w="3888" w:type="dxa"/>
          </w:tcPr>
          <w:p w:rsidR="00683446" w:rsidRDefault="00683446">
            <w:pPr>
              <w:pStyle w:val="a3"/>
              <w:rPr>
                <w:b/>
                <w:bCs/>
                <w:sz w:val="24"/>
              </w:rPr>
            </w:pPr>
            <w:r>
              <w:rPr>
                <w:b/>
                <w:bCs/>
                <w:sz w:val="24"/>
              </w:rPr>
              <w:t>Совокупный размер собственного капитала</w:t>
            </w:r>
          </w:p>
        </w:tc>
        <w:tc>
          <w:tcPr>
            <w:tcW w:w="1080" w:type="dxa"/>
          </w:tcPr>
          <w:p w:rsidR="00683446" w:rsidRDefault="00683446">
            <w:pPr>
              <w:pStyle w:val="a3"/>
              <w:jc w:val="right"/>
              <w:rPr>
                <w:b/>
                <w:bCs/>
                <w:sz w:val="24"/>
              </w:rPr>
            </w:pPr>
            <w:r>
              <w:rPr>
                <w:b/>
                <w:bCs/>
                <w:sz w:val="24"/>
              </w:rPr>
              <w:t>1 685,3</w:t>
            </w:r>
          </w:p>
        </w:tc>
        <w:tc>
          <w:tcPr>
            <w:tcW w:w="1080" w:type="dxa"/>
          </w:tcPr>
          <w:p w:rsidR="00683446" w:rsidRDefault="00683446">
            <w:pPr>
              <w:pStyle w:val="a3"/>
              <w:jc w:val="right"/>
              <w:rPr>
                <w:b/>
                <w:bCs/>
                <w:sz w:val="24"/>
              </w:rPr>
            </w:pPr>
            <w:r>
              <w:rPr>
                <w:b/>
                <w:bCs/>
                <w:sz w:val="24"/>
              </w:rPr>
              <w:t>2 469,3</w:t>
            </w:r>
          </w:p>
        </w:tc>
        <w:tc>
          <w:tcPr>
            <w:tcW w:w="1080" w:type="dxa"/>
          </w:tcPr>
          <w:p w:rsidR="00683446" w:rsidRDefault="00683446">
            <w:pPr>
              <w:pStyle w:val="a3"/>
              <w:jc w:val="right"/>
              <w:rPr>
                <w:b/>
                <w:bCs/>
                <w:sz w:val="24"/>
              </w:rPr>
            </w:pPr>
            <w:r>
              <w:rPr>
                <w:b/>
                <w:bCs/>
                <w:sz w:val="24"/>
              </w:rPr>
              <w:t>4 617,0</w:t>
            </w:r>
          </w:p>
        </w:tc>
        <w:tc>
          <w:tcPr>
            <w:tcW w:w="1080" w:type="dxa"/>
          </w:tcPr>
          <w:p w:rsidR="00683446" w:rsidRDefault="00683446">
            <w:pPr>
              <w:pStyle w:val="a3"/>
              <w:jc w:val="right"/>
              <w:rPr>
                <w:b/>
                <w:bCs/>
                <w:sz w:val="24"/>
              </w:rPr>
            </w:pPr>
            <w:r>
              <w:rPr>
                <w:b/>
                <w:bCs/>
                <w:sz w:val="24"/>
              </w:rPr>
              <w:t>5 325,7</w:t>
            </w:r>
          </w:p>
        </w:tc>
        <w:tc>
          <w:tcPr>
            <w:tcW w:w="1079" w:type="dxa"/>
          </w:tcPr>
          <w:p w:rsidR="00683446" w:rsidRDefault="00683446">
            <w:pPr>
              <w:pStyle w:val="a3"/>
              <w:jc w:val="right"/>
              <w:rPr>
                <w:b/>
                <w:bCs/>
                <w:sz w:val="24"/>
              </w:rPr>
            </w:pPr>
            <w:r>
              <w:rPr>
                <w:b/>
                <w:bCs/>
                <w:sz w:val="24"/>
              </w:rPr>
              <w:t>5 758,3</w:t>
            </w:r>
          </w:p>
        </w:tc>
      </w:tr>
      <w:tr w:rsidR="00683446">
        <w:tc>
          <w:tcPr>
            <w:tcW w:w="3888" w:type="dxa"/>
          </w:tcPr>
          <w:p w:rsidR="00683446" w:rsidRDefault="00683446">
            <w:pPr>
              <w:pStyle w:val="a3"/>
              <w:rPr>
                <w:b/>
                <w:bCs/>
                <w:sz w:val="24"/>
              </w:rPr>
            </w:pPr>
            <w:r>
              <w:rPr>
                <w:b/>
                <w:bCs/>
                <w:sz w:val="24"/>
              </w:rPr>
              <w:t>Страховые резервы</w:t>
            </w:r>
          </w:p>
        </w:tc>
        <w:tc>
          <w:tcPr>
            <w:tcW w:w="1080" w:type="dxa"/>
          </w:tcPr>
          <w:p w:rsidR="00683446" w:rsidRDefault="00683446">
            <w:pPr>
              <w:pStyle w:val="a3"/>
              <w:jc w:val="right"/>
              <w:rPr>
                <w:b/>
                <w:bCs/>
                <w:sz w:val="24"/>
              </w:rPr>
            </w:pPr>
            <w:r>
              <w:rPr>
                <w:b/>
                <w:bCs/>
                <w:sz w:val="24"/>
              </w:rPr>
              <w:t>3 126,7</w:t>
            </w:r>
          </w:p>
        </w:tc>
        <w:tc>
          <w:tcPr>
            <w:tcW w:w="1080" w:type="dxa"/>
          </w:tcPr>
          <w:p w:rsidR="00683446" w:rsidRDefault="00683446">
            <w:pPr>
              <w:pStyle w:val="a3"/>
              <w:jc w:val="right"/>
              <w:rPr>
                <w:b/>
                <w:bCs/>
                <w:sz w:val="24"/>
              </w:rPr>
            </w:pPr>
            <w:r>
              <w:rPr>
                <w:b/>
                <w:bCs/>
                <w:sz w:val="24"/>
              </w:rPr>
              <w:t>3 859,9</w:t>
            </w:r>
          </w:p>
        </w:tc>
        <w:tc>
          <w:tcPr>
            <w:tcW w:w="1080" w:type="dxa"/>
          </w:tcPr>
          <w:p w:rsidR="00683446" w:rsidRDefault="00683446">
            <w:pPr>
              <w:pStyle w:val="a3"/>
              <w:jc w:val="right"/>
              <w:rPr>
                <w:b/>
                <w:bCs/>
                <w:sz w:val="24"/>
              </w:rPr>
            </w:pPr>
            <w:r>
              <w:rPr>
                <w:b/>
                <w:bCs/>
                <w:sz w:val="24"/>
              </w:rPr>
              <w:t>2 280,8</w:t>
            </w:r>
          </w:p>
        </w:tc>
        <w:tc>
          <w:tcPr>
            <w:tcW w:w="1080" w:type="dxa"/>
          </w:tcPr>
          <w:p w:rsidR="00683446" w:rsidRDefault="00683446">
            <w:pPr>
              <w:pStyle w:val="a3"/>
              <w:jc w:val="right"/>
              <w:rPr>
                <w:b/>
                <w:bCs/>
                <w:sz w:val="24"/>
              </w:rPr>
            </w:pPr>
            <w:r>
              <w:rPr>
                <w:b/>
                <w:bCs/>
                <w:sz w:val="24"/>
              </w:rPr>
              <w:t>7 934,7</w:t>
            </w:r>
          </w:p>
        </w:tc>
        <w:tc>
          <w:tcPr>
            <w:tcW w:w="1079" w:type="dxa"/>
          </w:tcPr>
          <w:p w:rsidR="00683446" w:rsidRDefault="00683446">
            <w:pPr>
              <w:pStyle w:val="a3"/>
              <w:jc w:val="right"/>
              <w:rPr>
                <w:b/>
                <w:bCs/>
                <w:sz w:val="24"/>
              </w:rPr>
            </w:pPr>
            <w:r>
              <w:rPr>
                <w:b/>
                <w:bCs/>
                <w:sz w:val="24"/>
              </w:rPr>
              <w:t>9 926,5</w:t>
            </w:r>
          </w:p>
        </w:tc>
      </w:tr>
      <w:tr w:rsidR="00683446">
        <w:tc>
          <w:tcPr>
            <w:tcW w:w="3888" w:type="dxa"/>
          </w:tcPr>
          <w:p w:rsidR="00683446" w:rsidRDefault="00683446">
            <w:pPr>
              <w:pStyle w:val="a3"/>
              <w:rPr>
                <w:b/>
                <w:bCs/>
                <w:sz w:val="24"/>
              </w:rPr>
            </w:pPr>
            <w:r>
              <w:rPr>
                <w:b/>
                <w:bCs/>
                <w:sz w:val="24"/>
              </w:rPr>
              <w:t>Активы</w:t>
            </w:r>
          </w:p>
        </w:tc>
        <w:tc>
          <w:tcPr>
            <w:tcW w:w="1080" w:type="dxa"/>
          </w:tcPr>
          <w:p w:rsidR="00683446" w:rsidRDefault="00683446">
            <w:pPr>
              <w:pStyle w:val="a3"/>
              <w:jc w:val="right"/>
              <w:rPr>
                <w:b/>
                <w:bCs/>
                <w:sz w:val="24"/>
              </w:rPr>
            </w:pPr>
            <w:r>
              <w:rPr>
                <w:b/>
                <w:bCs/>
                <w:sz w:val="24"/>
              </w:rPr>
              <w:t>5 330,3</w:t>
            </w:r>
          </w:p>
        </w:tc>
        <w:tc>
          <w:tcPr>
            <w:tcW w:w="1080" w:type="dxa"/>
          </w:tcPr>
          <w:p w:rsidR="00683446" w:rsidRDefault="00683446">
            <w:pPr>
              <w:pStyle w:val="a3"/>
              <w:jc w:val="right"/>
              <w:rPr>
                <w:b/>
                <w:bCs/>
                <w:sz w:val="24"/>
              </w:rPr>
            </w:pPr>
            <w:r>
              <w:rPr>
                <w:b/>
                <w:bCs/>
                <w:sz w:val="24"/>
              </w:rPr>
              <w:t>7 296,7</w:t>
            </w:r>
          </w:p>
        </w:tc>
        <w:tc>
          <w:tcPr>
            <w:tcW w:w="1080" w:type="dxa"/>
          </w:tcPr>
          <w:p w:rsidR="00683446" w:rsidRDefault="00683446">
            <w:pPr>
              <w:pStyle w:val="a3"/>
              <w:jc w:val="right"/>
              <w:rPr>
                <w:b/>
                <w:bCs/>
                <w:sz w:val="24"/>
              </w:rPr>
            </w:pPr>
            <w:r>
              <w:rPr>
                <w:b/>
                <w:bCs/>
                <w:sz w:val="24"/>
              </w:rPr>
              <w:t>8 347,2</w:t>
            </w:r>
          </w:p>
        </w:tc>
        <w:tc>
          <w:tcPr>
            <w:tcW w:w="1080" w:type="dxa"/>
          </w:tcPr>
          <w:p w:rsidR="00683446" w:rsidRDefault="00683446">
            <w:pPr>
              <w:pStyle w:val="a3"/>
              <w:jc w:val="right"/>
              <w:rPr>
                <w:b/>
                <w:bCs/>
                <w:sz w:val="24"/>
              </w:rPr>
            </w:pPr>
            <w:r>
              <w:rPr>
                <w:b/>
                <w:bCs/>
                <w:sz w:val="24"/>
              </w:rPr>
              <w:t>14 820,5</w:t>
            </w:r>
          </w:p>
        </w:tc>
        <w:tc>
          <w:tcPr>
            <w:tcW w:w="1079" w:type="dxa"/>
          </w:tcPr>
          <w:p w:rsidR="00683446" w:rsidRDefault="00683446">
            <w:pPr>
              <w:pStyle w:val="a3"/>
              <w:jc w:val="right"/>
              <w:rPr>
                <w:b/>
                <w:bCs/>
                <w:sz w:val="24"/>
              </w:rPr>
            </w:pPr>
            <w:r>
              <w:rPr>
                <w:b/>
                <w:bCs/>
                <w:sz w:val="24"/>
              </w:rPr>
              <w:t>19 324,3</w:t>
            </w:r>
          </w:p>
        </w:tc>
      </w:tr>
      <w:tr w:rsidR="00683446">
        <w:tc>
          <w:tcPr>
            <w:tcW w:w="3888" w:type="dxa"/>
          </w:tcPr>
          <w:p w:rsidR="00683446" w:rsidRDefault="00683446">
            <w:pPr>
              <w:pStyle w:val="a3"/>
              <w:rPr>
                <w:b/>
                <w:bCs/>
                <w:sz w:val="24"/>
              </w:rPr>
            </w:pPr>
            <w:r>
              <w:rPr>
                <w:b/>
                <w:bCs/>
                <w:sz w:val="24"/>
              </w:rPr>
              <w:t>Страховые премии</w:t>
            </w:r>
          </w:p>
        </w:tc>
        <w:tc>
          <w:tcPr>
            <w:tcW w:w="1080" w:type="dxa"/>
          </w:tcPr>
          <w:p w:rsidR="00683446" w:rsidRDefault="00683446">
            <w:pPr>
              <w:pStyle w:val="a3"/>
              <w:jc w:val="right"/>
              <w:rPr>
                <w:b/>
                <w:bCs/>
                <w:sz w:val="24"/>
              </w:rPr>
            </w:pPr>
            <w:r>
              <w:rPr>
                <w:b/>
                <w:bCs/>
                <w:sz w:val="24"/>
              </w:rPr>
              <w:t>4 138,8</w:t>
            </w:r>
          </w:p>
        </w:tc>
        <w:tc>
          <w:tcPr>
            <w:tcW w:w="1080" w:type="dxa"/>
          </w:tcPr>
          <w:p w:rsidR="00683446" w:rsidRDefault="00683446">
            <w:pPr>
              <w:pStyle w:val="a3"/>
              <w:jc w:val="right"/>
              <w:rPr>
                <w:b/>
                <w:bCs/>
                <w:sz w:val="24"/>
              </w:rPr>
            </w:pPr>
            <w:r>
              <w:rPr>
                <w:b/>
                <w:bCs/>
                <w:sz w:val="24"/>
              </w:rPr>
              <w:t>5 862,0</w:t>
            </w:r>
          </w:p>
        </w:tc>
        <w:tc>
          <w:tcPr>
            <w:tcW w:w="1080" w:type="dxa"/>
          </w:tcPr>
          <w:p w:rsidR="00683446" w:rsidRDefault="00683446">
            <w:pPr>
              <w:pStyle w:val="a3"/>
              <w:jc w:val="right"/>
              <w:rPr>
                <w:b/>
                <w:bCs/>
                <w:sz w:val="24"/>
              </w:rPr>
            </w:pPr>
            <w:r>
              <w:rPr>
                <w:b/>
                <w:bCs/>
                <w:sz w:val="24"/>
              </w:rPr>
              <w:t>8 155,3</w:t>
            </w:r>
          </w:p>
        </w:tc>
        <w:tc>
          <w:tcPr>
            <w:tcW w:w="1080" w:type="dxa"/>
          </w:tcPr>
          <w:p w:rsidR="00683446" w:rsidRDefault="00683446">
            <w:pPr>
              <w:pStyle w:val="a3"/>
              <w:jc w:val="right"/>
              <w:rPr>
                <w:b/>
                <w:bCs/>
                <w:sz w:val="24"/>
              </w:rPr>
            </w:pPr>
            <w:r>
              <w:rPr>
                <w:b/>
                <w:bCs/>
                <w:sz w:val="24"/>
              </w:rPr>
              <w:t>13 413,0</w:t>
            </w:r>
          </w:p>
        </w:tc>
        <w:tc>
          <w:tcPr>
            <w:tcW w:w="1079" w:type="dxa"/>
          </w:tcPr>
          <w:p w:rsidR="00683446" w:rsidRDefault="00683446">
            <w:pPr>
              <w:pStyle w:val="a3"/>
              <w:jc w:val="right"/>
              <w:rPr>
                <w:b/>
                <w:bCs/>
                <w:sz w:val="24"/>
              </w:rPr>
            </w:pPr>
            <w:r>
              <w:rPr>
                <w:b/>
                <w:bCs/>
                <w:sz w:val="24"/>
              </w:rPr>
              <w:t>15 987,2</w:t>
            </w:r>
          </w:p>
        </w:tc>
      </w:tr>
      <w:tr w:rsidR="00683446">
        <w:tc>
          <w:tcPr>
            <w:tcW w:w="3888" w:type="dxa"/>
          </w:tcPr>
          <w:p w:rsidR="00683446" w:rsidRDefault="00683446">
            <w:pPr>
              <w:pStyle w:val="a3"/>
              <w:rPr>
                <w:sz w:val="24"/>
              </w:rPr>
            </w:pPr>
            <w:r>
              <w:rPr>
                <w:sz w:val="24"/>
                <w:lang w:val="en-US"/>
              </w:rPr>
              <w:t>I</w:t>
            </w:r>
            <w:r>
              <w:rPr>
                <w:sz w:val="24"/>
              </w:rPr>
              <w:t>. Страхование жизни</w:t>
            </w:r>
          </w:p>
        </w:tc>
        <w:tc>
          <w:tcPr>
            <w:tcW w:w="1080" w:type="dxa"/>
          </w:tcPr>
          <w:p w:rsidR="00683446" w:rsidRDefault="00683446">
            <w:pPr>
              <w:pStyle w:val="a3"/>
              <w:jc w:val="right"/>
              <w:rPr>
                <w:sz w:val="24"/>
              </w:rPr>
            </w:pPr>
            <w:r>
              <w:rPr>
                <w:sz w:val="24"/>
              </w:rPr>
              <w:t>30,9</w:t>
            </w:r>
          </w:p>
        </w:tc>
        <w:tc>
          <w:tcPr>
            <w:tcW w:w="1080" w:type="dxa"/>
          </w:tcPr>
          <w:p w:rsidR="00683446" w:rsidRDefault="00683446">
            <w:pPr>
              <w:pStyle w:val="a3"/>
              <w:jc w:val="right"/>
              <w:rPr>
                <w:sz w:val="24"/>
              </w:rPr>
            </w:pPr>
            <w:r>
              <w:rPr>
                <w:sz w:val="24"/>
              </w:rPr>
              <w:t>36,8</w:t>
            </w:r>
          </w:p>
        </w:tc>
        <w:tc>
          <w:tcPr>
            <w:tcW w:w="1080" w:type="dxa"/>
          </w:tcPr>
          <w:p w:rsidR="00683446" w:rsidRDefault="00683446">
            <w:pPr>
              <w:pStyle w:val="a3"/>
              <w:jc w:val="right"/>
              <w:rPr>
                <w:sz w:val="24"/>
              </w:rPr>
            </w:pPr>
            <w:r>
              <w:rPr>
                <w:sz w:val="24"/>
              </w:rPr>
              <w:t>1,5</w:t>
            </w:r>
          </w:p>
        </w:tc>
        <w:tc>
          <w:tcPr>
            <w:tcW w:w="1080" w:type="dxa"/>
          </w:tcPr>
          <w:p w:rsidR="00683446" w:rsidRDefault="00683446">
            <w:pPr>
              <w:pStyle w:val="a3"/>
              <w:jc w:val="right"/>
              <w:rPr>
                <w:sz w:val="24"/>
              </w:rPr>
            </w:pPr>
            <w:r>
              <w:rPr>
                <w:sz w:val="24"/>
              </w:rPr>
              <w:t>77,4</w:t>
            </w:r>
          </w:p>
        </w:tc>
        <w:tc>
          <w:tcPr>
            <w:tcW w:w="1079" w:type="dxa"/>
          </w:tcPr>
          <w:p w:rsidR="00683446" w:rsidRDefault="00683446">
            <w:pPr>
              <w:pStyle w:val="a3"/>
              <w:jc w:val="right"/>
              <w:rPr>
                <w:sz w:val="24"/>
              </w:rPr>
            </w:pPr>
            <w:r>
              <w:rPr>
                <w:sz w:val="24"/>
              </w:rPr>
              <w:t>131,9</w:t>
            </w:r>
          </w:p>
        </w:tc>
      </w:tr>
      <w:tr w:rsidR="00683446">
        <w:tc>
          <w:tcPr>
            <w:tcW w:w="3888" w:type="dxa"/>
          </w:tcPr>
          <w:p w:rsidR="00683446" w:rsidRDefault="00683446">
            <w:pPr>
              <w:pStyle w:val="a3"/>
              <w:rPr>
                <w:sz w:val="24"/>
              </w:rPr>
            </w:pPr>
            <w:r>
              <w:rPr>
                <w:sz w:val="24"/>
                <w:lang w:val="en-US"/>
              </w:rPr>
              <w:t>II</w:t>
            </w:r>
            <w:r>
              <w:rPr>
                <w:sz w:val="24"/>
              </w:rPr>
              <w:t>.Общее страхование</w:t>
            </w:r>
          </w:p>
        </w:tc>
        <w:tc>
          <w:tcPr>
            <w:tcW w:w="1080" w:type="dxa"/>
          </w:tcPr>
          <w:p w:rsidR="00683446" w:rsidRDefault="00683446">
            <w:pPr>
              <w:pStyle w:val="a3"/>
              <w:jc w:val="right"/>
              <w:rPr>
                <w:sz w:val="24"/>
              </w:rPr>
            </w:pPr>
            <w:r>
              <w:rPr>
                <w:sz w:val="24"/>
              </w:rPr>
              <w:t>4 107,9</w:t>
            </w:r>
          </w:p>
        </w:tc>
        <w:tc>
          <w:tcPr>
            <w:tcW w:w="1080" w:type="dxa"/>
          </w:tcPr>
          <w:p w:rsidR="00683446" w:rsidRDefault="00683446">
            <w:pPr>
              <w:pStyle w:val="a3"/>
              <w:jc w:val="right"/>
              <w:rPr>
                <w:sz w:val="24"/>
              </w:rPr>
            </w:pPr>
            <w:r>
              <w:rPr>
                <w:sz w:val="24"/>
              </w:rPr>
              <w:t>5 825,2</w:t>
            </w:r>
          </w:p>
        </w:tc>
        <w:tc>
          <w:tcPr>
            <w:tcW w:w="1080" w:type="dxa"/>
          </w:tcPr>
          <w:p w:rsidR="00683446" w:rsidRDefault="00683446">
            <w:pPr>
              <w:pStyle w:val="a3"/>
              <w:jc w:val="right"/>
              <w:rPr>
                <w:sz w:val="24"/>
              </w:rPr>
            </w:pPr>
            <w:r>
              <w:rPr>
                <w:sz w:val="24"/>
              </w:rPr>
              <w:t>8 153,8</w:t>
            </w:r>
          </w:p>
        </w:tc>
        <w:tc>
          <w:tcPr>
            <w:tcW w:w="1080" w:type="dxa"/>
          </w:tcPr>
          <w:p w:rsidR="00683446" w:rsidRDefault="00683446">
            <w:pPr>
              <w:pStyle w:val="a3"/>
              <w:jc w:val="right"/>
              <w:rPr>
                <w:sz w:val="24"/>
              </w:rPr>
            </w:pPr>
            <w:r>
              <w:rPr>
                <w:sz w:val="24"/>
              </w:rPr>
              <w:t>13 335,6</w:t>
            </w:r>
          </w:p>
        </w:tc>
        <w:tc>
          <w:tcPr>
            <w:tcW w:w="1079" w:type="dxa"/>
          </w:tcPr>
          <w:p w:rsidR="00683446" w:rsidRDefault="00683446">
            <w:pPr>
              <w:pStyle w:val="a3"/>
              <w:jc w:val="right"/>
              <w:rPr>
                <w:sz w:val="24"/>
              </w:rPr>
            </w:pPr>
            <w:r>
              <w:rPr>
                <w:sz w:val="24"/>
              </w:rPr>
              <w:t>15 855,3</w:t>
            </w:r>
          </w:p>
        </w:tc>
      </w:tr>
      <w:tr w:rsidR="00683446">
        <w:tc>
          <w:tcPr>
            <w:tcW w:w="3888" w:type="dxa"/>
          </w:tcPr>
          <w:p w:rsidR="00683446" w:rsidRDefault="00683446">
            <w:pPr>
              <w:pStyle w:val="a3"/>
              <w:rPr>
                <w:sz w:val="24"/>
              </w:rPr>
            </w:pPr>
            <w:r>
              <w:rPr>
                <w:sz w:val="24"/>
              </w:rPr>
              <w:t>1. Обязательное страхование</w:t>
            </w:r>
          </w:p>
        </w:tc>
        <w:tc>
          <w:tcPr>
            <w:tcW w:w="1080" w:type="dxa"/>
          </w:tcPr>
          <w:p w:rsidR="00683446" w:rsidRDefault="00683446">
            <w:pPr>
              <w:pStyle w:val="a3"/>
              <w:jc w:val="right"/>
              <w:rPr>
                <w:sz w:val="24"/>
              </w:rPr>
            </w:pPr>
            <w:r>
              <w:rPr>
                <w:sz w:val="24"/>
              </w:rPr>
              <w:t>1 542,9</w:t>
            </w:r>
          </w:p>
        </w:tc>
        <w:tc>
          <w:tcPr>
            <w:tcW w:w="1080" w:type="dxa"/>
          </w:tcPr>
          <w:p w:rsidR="00683446" w:rsidRDefault="00683446">
            <w:pPr>
              <w:pStyle w:val="a3"/>
              <w:jc w:val="right"/>
              <w:rPr>
                <w:sz w:val="24"/>
              </w:rPr>
            </w:pPr>
            <w:r>
              <w:rPr>
                <w:sz w:val="24"/>
              </w:rPr>
              <w:t>1 340,8</w:t>
            </w:r>
          </w:p>
        </w:tc>
        <w:tc>
          <w:tcPr>
            <w:tcW w:w="1080" w:type="dxa"/>
          </w:tcPr>
          <w:p w:rsidR="00683446" w:rsidRDefault="00683446">
            <w:pPr>
              <w:pStyle w:val="a3"/>
              <w:jc w:val="right"/>
              <w:rPr>
                <w:sz w:val="24"/>
              </w:rPr>
            </w:pPr>
            <w:r>
              <w:rPr>
                <w:sz w:val="24"/>
              </w:rPr>
              <w:t>1 124,9</w:t>
            </w:r>
          </w:p>
        </w:tc>
        <w:tc>
          <w:tcPr>
            <w:tcW w:w="1080" w:type="dxa"/>
          </w:tcPr>
          <w:p w:rsidR="00683446" w:rsidRDefault="00683446">
            <w:pPr>
              <w:pStyle w:val="a3"/>
              <w:jc w:val="right"/>
              <w:rPr>
                <w:sz w:val="24"/>
              </w:rPr>
            </w:pPr>
            <w:r>
              <w:rPr>
                <w:sz w:val="24"/>
              </w:rPr>
              <w:t>1 175,8</w:t>
            </w:r>
          </w:p>
        </w:tc>
        <w:tc>
          <w:tcPr>
            <w:tcW w:w="1079" w:type="dxa"/>
          </w:tcPr>
          <w:p w:rsidR="00683446" w:rsidRDefault="00683446">
            <w:pPr>
              <w:pStyle w:val="a3"/>
              <w:jc w:val="right"/>
              <w:rPr>
                <w:sz w:val="24"/>
              </w:rPr>
            </w:pPr>
            <w:r>
              <w:rPr>
                <w:sz w:val="24"/>
              </w:rPr>
              <w:t>1 190,5</w:t>
            </w:r>
          </w:p>
        </w:tc>
      </w:tr>
      <w:tr w:rsidR="00683446">
        <w:tc>
          <w:tcPr>
            <w:tcW w:w="3888" w:type="dxa"/>
          </w:tcPr>
          <w:p w:rsidR="00683446" w:rsidRDefault="00683446">
            <w:pPr>
              <w:pStyle w:val="a3"/>
              <w:rPr>
                <w:sz w:val="24"/>
              </w:rPr>
            </w:pPr>
            <w:r>
              <w:rPr>
                <w:sz w:val="24"/>
              </w:rPr>
              <w:t>2. Добровольное личное страхование</w:t>
            </w:r>
          </w:p>
        </w:tc>
        <w:tc>
          <w:tcPr>
            <w:tcW w:w="1080" w:type="dxa"/>
            <w:vAlign w:val="center"/>
          </w:tcPr>
          <w:p w:rsidR="00683446" w:rsidRDefault="00683446">
            <w:pPr>
              <w:pStyle w:val="a3"/>
              <w:jc w:val="right"/>
              <w:rPr>
                <w:sz w:val="24"/>
              </w:rPr>
            </w:pPr>
            <w:r>
              <w:rPr>
                <w:sz w:val="24"/>
              </w:rPr>
              <w:t>712,4</w:t>
            </w:r>
          </w:p>
        </w:tc>
        <w:tc>
          <w:tcPr>
            <w:tcW w:w="1080" w:type="dxa"/>
            <w:vAlign w:val="center"/>
          </w:tcPr>
          <w:p w:rsidR="00683446" w:rsidRDefault="00683446">
            <w:pPr>
              <w:pStyle w:val="a3"/>
              <w:jc w:val="right"/>
              <w:rPr>
                <w:sz w:val="24"/>
              </w:rPr>
            </w:pPr>
            <w:r>
              <w:rPr>
                <w:sz w:val="24"/>
              </w:rPr>
              <w:t>902,4</w:t>
            </w:r>
          </w:p>
        </w:tc>
        <w:tc>
          <w:tcPr>
            <w:tcW w:w="1080" w:type="dxa"/>
            <w:vAlign w:val="center"/>
          </w:tcPr>
          <w:p w:rsidR="00683446" w:rsidRDefault="00683446">
            <w:pPr>
              <w:pStyle w:val="a3"/>
              <w:jc w:val="right"/>
              <w:rPr>
                <w:sz w:val="24"/>
              </w:rPr>
            </w:pPr>
            <w:r>
              <w:rPr>
                <w:sz w:val="24"/>
              </w:rPr>
              <w:t>1 106,8</w:t>
            </w:r>
          </w:p>
        </w:tc>
        <w:tc>
          <w:tcPr>
            <w:tcW w:w="1080" w:type="dxa"/>
            <w:vAlign w:val="center"/>
          </w:tcPr>
          <w:p w:rsidR="00683446" w:rsidRDefault="00683446">
            <w:pPr>
              <w:pStyle w:val="a3"/>
              <w:jc w:val="right"/>
              <w:rPr>
                <w:sz w:val="24"/>
              </w:rPr>
            </w:pPr>
            <w:r>
              <w:rPr>
                <w:sz w:val="24"/>
              </w:rPr>
              <w:t>1 737,3</w:t>
            </w:r>
          </w:p>
        </w:tc>
        <w:tc>
          <w:tcPr>
            <w:tcW w:w="1079" w:type="dxa"/>
            <w:vAlign w:val="center"/>
          </w:tcPr>
          <w:p w:rsidR="00683446" w:rsidRDefault="00683446">
            <w:pPr>
              <w:pStyle w:val="a3"/>
              <w:jc w:val="right"/>
              <w:rPr>
                <w:sz w:val="24"/>
              </w:rPr>
            </w:pPr>
            <w:r>
              <w:rPr>
                <w:sz w:val="24"/>
              </w:rPr>
              <w:t>1 323,5</w:t>
            </w:r>
          </w:p>
        </w:tc>
      </w:tr>
      <w:tr w:rsidR="00683446">
        <w:tc>
          <w:tcPr>
            <w:tcW w:w="3888" w:type="dxa"/>
          </w:tcPr>
          <w:p w:rsidR="00683446" w:rsidRDefault="00683446">
            <w:pPr>
              <w:pStyle w:val="a3"/>
              <w:rPr>
                <w:sz w:val="24"/>
              </w:rPr>
            </w:pPr>
            <w:r>
              <w:rPr>
                <w:sz w:val="24"/>
              </w:rPr>
              <w:t>3. Добровольное имущественное страхование</w:t>
            </w:r>
          </w:p>
        </w:tc>
        <w:tc>
          <w:tcPr>
            <w:tcW w:w="1080" w:type="dxa"/>
            <w:vAlign w:val="center"/>
          </w:tcPr>
          <w:p w:rsidR="00683446" w:rsidRDefault="00683446">
            <w:pPr>
              <w:pStyle w:val="a3"/>
              <w:jc w:val="right"/>
              <w:rPr>
                <w:sz w:val="24"/>
              </w:rPr>
            </w:pPr>
            <w:r>
              <w:rPr>
                <w:sz w:val="24"/>
              </w:rPr>
              <w:t>1 852,6</w:t>
            </w:r>
          </w:p>
        </w:tc>
        <w:tc>
          <w:tcPr>
            <w:tcW w:w="1080" w:type="dxa"/>
            <w:vAlign w:val="center"/>
          </w:tcPr>
          <w:p w:rsidR="00683446" w:rsidRDefault="00683446">
            <w:pPr>
              <w:pStyle w:val="a3"/>
              <w:jc w:val="right"/>
              <w:rPr>
                <w:sz w:val="24"/>
              </w:rPr>
            </w:pPr>
            <w:r>
              <w:rPr>
                <w:sz w:val="24"/>
              </w:rPr>
              <w:t>3 582,0</w:t>
            </w:r>
          </w:p>
        </w:tc>
        <w:tc>
          <w:tcPr>
            <w:tcW w:w="1080" w:type="dxa"/>
            <w:vAlign w:val="center"/>
          </w:tcPr>
          <w:p w:rsidR="00683446" w:rsidRDefault="00683446">
            <w:pPr>
              <w:pStyle w:val="a3"/>
              <w:jc w:val="right"/>
              <w:rPr>
                <w:sz w:val="24"/>
              </w:rPr>
            </w:pPr>
            <w:r>
              <w:rPr>
                <w:sz w:val="24"/>
              </w:rPr>
              <w:t>5 922,1</w:t>
            </w:r>
          </w:p>
        </w:tc>
        <w:tc>
          <w:tcPr>
            <w:tcW w:w="1080" w:type="dxa"/>
            <w:vAlign w:val="center"/>
          </w:tcPr>
          <w:p w:rsidR="00683446" w:rsidRDefault="00683446">
            <w:pPr>
              <w:pStyle w:val="a3"/>
              <w:jc w:val="right"/>
              <w:rPr>
                <w:sz w:val="24"/>
              </w:rPr>
            </w:pPr>
            <w:r>
              <w:rPr>
                <w:sz w:val="24"/>
              </w:rPr>
              <w:t>10 422,5</w:t>
            </w:r>
          </w:p>
        </w:tc>
        <w:tc>
          <w:tcPr>
            <w:tcW w:w="1079" w:type="dxa"/>
            <w:vAlign w:val="center"/>
          </w:tcPr>
          <w:p w:rsidR="00683446" w:rsidRDefault="00683446">
            <w:pPr>
              <w:pStyle w:val="a3"/>
              <w:jc w:val="right"/>
              <w:rPr>
                <w:sz w:val="24"/>
              </w:rPr>
            </w:pPr>
            <w:r>
              <w:rPr>
                <w:sz w:val="24"/>
              </w:rPr>
              <w:t>13 341,3</w:t>
            </w:r>
          </w:p>
        </w:tc>
      </w:tr>
      <w:tr w:rsidR="00683446">
        <w:tc>
          <w:tcPr>
            <w:tcW w:w="3888" w:type="dxa"/>
          </w:tcPr>
          <w:p w:rsidR="00683446" w:rsidRDefault="00683446">
            <w:pPr>
              <w:pStyle w:val="a3"/>
              <w:rPr>
                <w:b/>
                <w:bCs/>
                <w:sz w:val="24"/>
              </w:rPr>
            </w:pPr>
            <w:r>
              <w:rPr>
                <w:b/>
                <w:bCs/>
                <w:sz w:val="24"/>
              </w:rPr>
              <w:t>Страховые выплаты</w:t>
            </w:r>
          </w:p>
        </w:tc>
        <w:tc>
          <w:tcPr>
            <w:tcW w:w="1080" w:type="dxa"/>
          </w:tcPr>
          <w:p w:rsidR="00683446" w:rsidRDefault="00683446">
            <w:pPr>
              <w:pStyle w:val="a3"/>
              <w:jc w:val="right"/>
              <w:rPr>
                <w:b/>
                <w:bCs/>
                <w:sz w:val="24"/>
              </w:rPr>
            </w:pPr>
            <w:r>
              <w:rPr>
                <w:b/>
                <w:bCs/>
                <w:sz w:val="24"/>
              </w:rPr>
              <w:t>1 203,8</w:t>
            </w:r>
          </w:p>
        </w:tc>
        <w:tc>
          <w:tcPr>
            <w:tcW w:w="1080" w:type="dxa"/>
          </w:tcPr>
          <w:p w:rsidR="00683446" w:rsidRDefault="00683446">
            <w:pPr>
              <w:pStyle w:val="a3"/>
              <w:jc w:val="right"/>
              <w:rPr>
                <w:b/>
                <w:bCs/>
                <w:sz w:val="24"/>
              </w:rPr>
            </w:pPr>
            <w:r>
              <w:rPr>
                <w:b/>
                <w:bCs/>
                <w:sz w:val="24"/>
              </w:rPr>
              <w:t>993,7</w:t>
            </w:r>
          </w:p>
        </w:tc>
        <w:tc>
          <w:tcPr>
            <w:tcW w:w="1080" w:type="dxa"/>
          </w:tcPr>
          <w:p w:rsidR="00683446" w:rsidRDefault="00683446">
            <w:pPr>
              <w:pStyle w:val="a3"/>
              <w:jc w:val="right"/>
              <w:rPr>
                <w:b/>
                <w:bCs/>
                <w:sz w:val="24"/>
              </w:rPr>
            </w:pPr>
            <w:r>
              <w:rPr>
                <w:b/>
                <w:bCs/>
                <w:sz w:val="24"/>
              </w:rPr>
              <w:t>1 120,5</w:t>
            </w:r>
          </w:p>
        </w:tc>
        <w:tc>
          <w:tcPr>
            <w:tcW w:w="1080" w:type="dxa"/>
          </w:tcPr>
          <w:p w:rsidR="00683446" w:rsidRDefault="00683446">
            <w:pPr>
              <w:pStyle w:val="a3"/>
              <w:jc w:val="right"/>
              <w:rPr>
                <w:b/>
                <w:bCs/>
                <w:sz w:val="24"/>
              </w:rPr>
            </w:pPr>
            <w:r>
              <w:rPr>
                <w:b/>
                <w:bCs/>
                <w:sz w:val="24"/>
              </w:rPr>
              <w:t>2 229,5</w:t>
            </w:r>
          </w:p>
        </w:tc>
        <w:tc>
          <w:tcPr>
            <w:tcW w:w="1079" w:type="dxa"/>
          </w:tcPr>
          <w:p w:rsidR="00683446" w:rsidRDefault="00683446">
            <w:pPr>
              <w:pStyle w:val="a3"/>
              <w:jc w:val="right"/>
              <w:rPr>
                <w:b/>
                <w:bCs/>
                <w:sz w:val="24"/>
              </w:rPr>
            </w:pPr>
            <w:r>
              <w:rPr>
                <w:b/>
                <w:bCs/>
                <w:sz w:val="24"/>
              </w:rPr>
              <w:t>1 506,5</w:t>
            </w:r>
          </w:p>
        </w:tc>
      </w:tr>
      <w:tr w:rsidR="00683446">
        <w:tc>
          <w:tcPr>
            <w:tcW w:w="3888" w:type="dxa"/>
          </w:tcPr>
          <w:p w:rsidR="00683446" w:rsidRDefault="00683446">
            <w:pPr>
              <w:pStyle w:val="a3"/>
              <w:rPr>
                <w:sz w:val="24"/>
              </w:rPr>
            </w:pPr>
            <w:r>
              <w:rPr>
                <w:sz w:val="24"/>
                <w:lang w:val="en-US"/>
              </w:rPr>
              <w:t>I</w:t>
            </w:r>
            <w:r>
              <w:rPr>
                <w:sz w:val="24"/>
              </w:rPr>
              <w:t>. Страхование жизни</w:t>
            </w:r>
          </w:p>
        </w:tc>
        <w:tc>
          <w:tcPr>
            <w:tcW w:w="1080" w:type="dxa"/>
          </w:tcPr>
          <w:p w:rsidR="00683446" w:rsidRDefault="00683446">
            <w:pPr>
              <w:pStyle w:val="a3"/>
              <w:jc w:val="right"/>
              <w:rPr>
                <w:sz w:val="24"/>
              </w:rPr>
            </w:pPr>
            <w:r>
              <w:rPr>
                <w:sz w:val="24"/>
              </w:rPr>
              <w:t>16,8</w:t>
            </w:r>
          </w:p>
        </w:tc>
        <w:tc>
          <w:tcPr>
            <w:tcW w:w="1080" w:type="dxa"/>
          </w:tcPr>
          <w:p w:rsidR="00683446" w:rsidRDefault="00683446">
            <w:pPr>
              <w:pStyle w:val="a3"/>
              <w:jc w:val="right"/>
              <w:rPr>
                <w:sz w:val="24"/>
              </w:rPr>
            </w:pPr>
            <w:r>
              <w:rPr>
                <w:sz w:val="24"/>
              </w:rPr>
              <w:t>4,2</w:t>
            </w:r>
          </w:p>
        </w:tc>
        <w:tc>
          <w:tcPr>
            <w:tcW w:w="1080" w:type="dxa"/>
          </w:tcPr>
          <w:p w:rsidR="00683446" w:rsidRDefault="00683446">
            <w:pPr>
              <w:pStyle w:val="a3"/>
              <w:jc w:val="right"/>
              <w:rPr>
                <w:sz w:val="24"/>
              </w:rPr>
            </w:pPr>
            <w:r>
              <w:rPr>
                <w:sz w:val="24"/>
              </w:rPr>
              <w:t>5,2</w:t>
            </w:r>
          </w:p>
        </w:tc>
        <w:tc>
          <w:tcPr>
            <w:tcW w:w="1080" w:type="dxa"/>
          </w:tcPr>
          <w:p w:rsidR="00683446" w:rsidRDefault="00683446">
            <w:pPr>
              <w:pStyle w:val="a3"/>
              <w:jc w:val="right"/>
              <w:rPr>
                <w:sz w:val="24"/>
              </w:rPr>
            </w:pPr>
            <w:r>
              <w:rPr>
                <w:sz w:val="24"/>
              </w:rPr>
              <w:t>0</w:t>
            </w:r>
          </w:p>
        </w:tc>
        <w:tc>
          <w:tcPr>
            <w:tcW w:w="1079" w:type="dxa"/>
          </w:tcPr>
          <w:p w:rsidR="00683446" w:rsidRDefault="00683446">
            <w:pPr>
              <w:pStyle w:val="a3"/>
              <w:jc w:val="right"/>
              <w:rPr>
                <w:sz w:val="24"/>
              </w:rPr>
            </w:pPr>
            <w:r>
              <w:rPr>
                <w:sz w:val="24"/>
              </w:rPr>
              <w:t>16,6</w:t>
            </w:r>
          </w:p>
        </w:tc>
      </w:tr>
      <w:tr w:rsidR="00683446">
        <w:tc>
          <w:tcPr>
            <w:tcW w:w="3888" w:type="dxa"/>
          </w:tcPr>
          <w:p w:rsidR="00683446" w:rsidRDefault="00683446">
            <w:pPr>
              <w:pStyle w:val="a3"/>
              <w:rPr>
                <w:sz w:val="24"/>
              </w:rPr>
            </w:pPr>
            <w:r>
              <w:rPr>
                <w:sz w:val="24"/>
                <w:lang w:val="en-US"/>
              </w:rPr>
              <w:t>II</w:t>
            </w:r>
            <w:r>
              <w:rPr>
                <w:sz w:val="24"/>
              </w:rPr>
              <w:t>.Общее страхование</w:t>
            </w:r>
          </w:p>
        </w:tc>
        <w:tc>
          <w:tcPr>
            <w:tcW w:w="1080" w:type="dxa"/>
          </w:tcPr>
          <w:p w:rsidR="00683446" w:rsidRDefault="00683446">
            <w:pPr>
              <w:pStyle w:val="a3"/>
              <w:jc w:val="right"/>
              <w:rPr>
                <w:sz w:val="24"/>
              </w:rPr>
            </w:pPr>
            <w:r>
              <w:rPr>
                <w:sz w:val="24"/>
              </w:rPr>
              <w:t>1 187,0</w:t>
            </w:r>
          </w:p>
        </w:tc>
        <w:tc>
          <w:tcPr>
            <w:tcW w:w="1080" w:type="dxa"/>
          </w:tcPr>
          <w:p w:rsidR="00683446" w:rsidRDefault="00683446">
            <w:pPr>
              <w:pStyle w:val="a3"/>
              <w:jc w:val="right"/>
              <w:rPr>
                <w:sz w:val="24"/>
              </w:rPr>
            </w:pPr>
            <w:r>
              <w:rPr>
                <w:sz w:val="24"/>
              </w:rPr>
              <w:t>989,5</w:t>
            </w:r>
          </w:p>
        </w:tc>
        <w:tc>
          <w:tcPr>
            <w:tcW w:w="1080" w:type="dxa"/>
          </w:tcPr>
          <w:p w:rsidR="00683446" w:rsidRDefault="00683446">
            <w:pPr>
              <w:pStyle w:val="a3"/>
              <w:jc w:val="right"/>
              <w:rPr>
                <w:sz w:val="24"/>
              </w:rPr>
            </w:pPr>
            <w:r>
              <w:rPr>
                <w:sz w:val="24"/>
              </w:rPr>
              <w:t>1 115,3</w:t>
            </w:r>
          </w:p>
        </w:tc>
        <w:tc>
          <w:tcPr>
            <w:tcW w:w="1080" w:type="dxa"/>
          </w:tcPr>
          <w:p w:rsidR="00683446" w:rsidRDefault="00683446">
            <w:pPr>
              <w:pStyle w:val="a3"/>
              <w:jc w:val="right"/>
              <w:rPr>
                <w:sz w:val="24"/>
              </w:rPr>
            </w:pPr>
            <w:r>
              <w:rPr>
                <w:sz w:val="24"/>
              </w:rPr>
              <w:t>2 229,5</w:t>
            </w:r>
          </w:p>
        </w:tc>
        <w:tc>
          <w:tcPr>
            <w:tcW w:w="1079" w:type="dxa"/>
          </w:tcPr>
          <w:p w:rsidR="00683446" w:rsidRDefault="00683446">
            <w:pPr>
              <w:pStyle w:val="a3"/>
              <w:jc w:val="right"/>
              <w:rPr>
                <w:sz w:val="24"/>
              </w:rPr>
            </w:pPr>
            <w:r>
              <w:rPr>
                <w:sz w:val="24"/>
              </w:rPr>
              <w:t>1 489,9</w:t>
            </w:r>
          </w:p>
        </w:tc>
      </w:tr>
      <w:tr w:rsidR="00683446">
        <w:tc>
          <w:tcPr>
            <w:tcW w:w="3888" w:type="dxa"/>
          </w:tcPr>
          <w:p w:rsidR="00683446" w:rsidRDefault="00683446">
            <w:pPr>
              <w:pStyle w:val="a3"/>
              <w:rPr>
                <w:sz w:val="24"/>
              </w:rPr>
            </w:pPr>
            <w:r>
              <w:rPr>
                <w:sz w:val="24"/>
              </w:rPr>
              <w:t>1. Обязательное страхование</w:t>
            </w:r>
          </w:p>
        </w:tc>
        <w:tc>
          <w:tcPr>
            <w:tcW w:w="1080" w:type="dxa"/>
          </w:tcPr>
          <w:p w:rsidR="00683446" w:rsidRDefault="00683446">
            <w:pPr>
              <w:pStyle w:val="a3"/>
              <w:jc w:val="right"/>
              <w:rPr>
                <w:sz w:val="24"/>
              </w:rPr>
            </w:pPr>
            <w:r>
              <w:rPr>
                <w:sz w:val="24"/>
              </w:rPr>
              <w:t>486,7</w:t>
            </w:r>
          </w:p>
        </w:tc>
        <w:tc>
          <w:tcPr>
            <w:tcW w:w="1080" w:type="dxa"/>
          </w:tcPr>
          <w:p w:rsidR="00683446" w:rsidRDefault="00683446">
            <w:pPr>
              <w:pStyle w:val="a3"/>
              <w:jc w:val="right"/>
              <w:rPr>
                <w:sz w:val="24"/>
              </w:rPr>
            </w:pPr>
            <w:r>
              <w:rPr>
                <w:sz w:val="24"/>
              </w:rPr>
              <w:t>524,8</w:t>
            </w:r>
          </w:p>
        </w:tc>
        <w:tc>
          <w:tcPr>
            <w:tcW w:w="1080" w:type="dxa"/>
          </w:tcPr>
          <w:p w:rsidR="00683446" w:rsidRDefault="00683446">
            <w:pPr>
              <w:pStyle w:val="a3"/>
              <w:jc w:val="right"/>
              <w:rPr>
                <w:sz w:val="24"/>
              </w:rPr>
            </w:pPr>
            <w:r>
              <w:rPr>
                <w:sz w:val="24"/>
              </w:rPr>
              <w:t>495,7</w:t>
            </w:r>
          </w:p>
        </w:tc>
        <w:tc>
          <w:tcPr>
            <w:tcW w:w="1080" w:type="dxa"/>
          </w:tcPr>
          <w:p w:rsidR="00683446" w:rsidRDefault="00683446">
            <w:pPr>
              <w:pStyle w:val="a3"/>
              <w:jc w:val="right"/>
              <w:rPr>
                <w:sz w:val="24"/>
              </w:rPr>
            </w:pPr>
            <w:r>
              <w:rPr>
                <w:sz w:val="24"/>
              </w:rPr>
              <w:t>607,8</w:t>
            </w:r>
          </w:p>
        </w:tc>
        <w:tc>
          <w:tcPr>
            <w:tcW w:w="1079" w:type="dxa"/>
          </w:tcPr>
          <w:p w:rsidR="00683446" w:rsidRDefault="00683446">
            <w:pPr>
              <w:pStyle w:val="a3"/>
              <w:jc w:val="right"/>
              <w:rPr>
                <w:sz w:val="24"/>
              </w:rPr>
            </w:pPr>
            <w:r>
              <w:rPr>
                <w:sz w:val="24"/>
              </w:rPr>
              <w:t>527,8</w:t>
            </w:r>
          </w:p>
        </w:tc>
      </w:tr>
      <w:tr w:rsidR="00683446">
        <w:tc>
          <w:tcPr>
            <w:tcW w:w="3888" w:type="dxa"/>
          </w:tcPr>
          <w:p w:rsidR="00683446" w:rsidRDefault="00683446">
            <w:pPr>
              <w:pStyle w:val="a3"/>
              <w:rPr>
                <w:sz w:val="24"/>
              </w:rPr>
            </w:pPr>
            <w:r>
              <w:rPr>
                <w:sz w:val="24"/>
              </w:rPr>
              <w:t>2. Добровольное личное страхование</w:t>
            </w:r>
          </w:p>
        </w:tc>
        <w:tc>
          <w:tcPr>
            <w:tcW w:w="1080" w:type="dxa"/>
            <w:vAlign w:val="center"/>
          </w:tcPr>
          <w:p w:rsidR="00683446" w:rsidRDefault="00683446">
            <w:pPr>
              <w:pStyle w:val="a3"/>
              <w:jc w:val="right"/>
              <w:rPr>
                <w:sz w:val="24"/>
              </w:rPr>
            </w:pPr>
            <w:r>
              <w:rPr>
                <w:sz w:val="24"/>
              </w:rPr>
              <w:t>350,1</w:t>
            </w:r>
          </w:p>
        </w:tc>
        <w:tc>
          <w:tcPr>
            <w:tcW w:w="1080" w:type="dxa"/>
            <w:vAlign w:val="center"/>
          </w:tcPr>
          <w:p w:rsidR="00683446" w:rsidRDefault="00683446">
            <w:pPr>
              <w:pStyle w:val="a3"/>
              <w:jc w:val="right"/>
              <w:rPr>
                <w:sz w:val="24"/>
              </w:rPr>
            </w:pPr>
            <w:r>
              <w:rPr>
                <w:sz w:val="24"/>
              </w:rPr>
              <w:t>286,9</w:t>
            </w:r>
          </w:p>
        </w:tc>
        <w:tc>
          <w:tcPr>
            <w:tcW w:w="1080" w:type="dxa"/>
            <w:vAlign w:val="center"/>
          </w:tcPr>
          <w:p w:rsidR="00683446" w:rsidRDefault="00683446">
            <w:pPr>
              <w:pStyle w:val="a3"/>
              <w:jc w:val="right"/>
              <w:rPr>
                <w:sz w:val="24"/>
              </w:rPr>
            </w:pPr>
            <w:r>
              <w:rPr>
                <w:sz w:val="24"/>
              </w:rPr>
              <w:t>269,5</w:t>
            </w:r>
          </w:p>
        </w:tc>
        <w:tc>
          <w:tcPr>
            <w:tcW w:w="1080" w:type="dxa"/>
            <w:vAlign w:val="center"/>
          </w:tcPr>
          <w:p w:rsidR="00683446" w:rsidRDefault="00683446">
            <w:pPr>
              <w:pStyle w:val="a3"/>
              <w:jc w:val="right"/>
              <w:rPr>
                <w:sz w:val="24"/>
              </w:rPr>
            </w:pPr>
            <w:r>
              <w:rPr>
                <w:sz w:val="24"/>
              </w:rPr>
              <w:t>663,6</w:t>
            </w:r>
          </w:p>
        </w:tc>
        <w:tc>
          <w:tcPr>
            <w:tcW w:w="1079" w:type="dxa"/>
            <w:vAlign w:val="center"/>
          </w:tcPr>
          <w:p w:rsidR="00683446" w:rsidRDefault="00683446">
            <w:pPr>
              <w:pStyle w:val="a3"/>
              <w:jc w:val="right"/>
              <w:rPr>
                <w:sz w:val="24"/>
              </w:rPr>
            </w:pPr>
            <w:r>
              <w:rPr>
                <w:sz w:val="24"/>
              </w:rPr>
              <w:t>403,0</w:t>
            </w:r>
          </w:p>
        </w:tc>
      </w:tr>
      <w:tr w:rsidR="00683446">
        <w:tc>
          <w:tcPr>
            <w:tcW w:w="3888" w:type="dxa"/>
          </w:tcPr>
          <w:p w:rsidR="00683446" w:rsidRDefault="00683446">
            <w:pPr>
              <w:pStyle w:val="a3"/>
              <w:rPr>
                <w:sz w:val="24"/>
              </w:rPr>
            </w:pPr>
            <w:r>
              <w:rPr>
                <w:sz w:val="24"/>
              </w:rPr>
              <w:t>3. Добровольное имущественное страхование</w:t>
            </w:r>
          </w:p>
        </w:tc>
        <w:tc>
          <w:tcPr>
            <w:tcW w:w="1080" w:type="dxa"/>
            <w:vAlign w:val="center"/>
          </w:tcPr>
          <w:p w:rsidR="00683446" w:rsidRDefault="00683446">
            <w:pPr>
              <w:pStyle w:val="a3"/>
              <w:jc w:val="right"/>
              <w:rPr>
                <w:sz w:val="24"/>
              </w:rPr>
            </w:pPr>
            <w:r>
              <w:rPr>
                <w:sz w:val="24"/>
              </w:rPr>
              <w:t>350,2</w:t>
            </w:r>
          </w:p>
        </w:tc>
        <w:tc>
          <w:tcPr>
            <w:tcW w:w="1080" w:type="dxa"/>
            <w:vAlign w:val="center"/>
          </w:tcPr>
          <w:p w:rsidR="00683446" w:rsidRDefault="00683446">
            <w:pPr>
              <w:pStyle w:val="a3"/>
              <w:jc w:val="right"/>
              <w:rPr>
                <w:sz w:val="24"/>
              </w:rPr>
            </w:pPr>
            <w:r>
              <w:rPr>
                <w:sz w:val="24"/>
              </w:rPr>
              <w:t>177,8</w:t>
            </w:r>
          </w:p>
        </w:tc>
        <w:tc>
          <w:tcPr>
            <w:tcW w:w="1080" w:type="dxa"/>
            <w:vAlign w:val="center"/>
          </w:tcPr>
          <w:p w:rsidR="00683446" w:rsidRDefault="00683446">
            <w:pPr>
              <w:pStyle w:val="a3"/>
              <w:jc w:val="right"/>
              <w:rPr>
                <w:sz w:val="24"/>
              </w:rPr>
            </w:pPr>
            <w:r>
              <w:rPr>
                <w:sz w:val="24"/>
              </w:rPr>
              <w:t>350,1</w:t>
            </w:r>
          </w:p>
        </w:tc>
        <w:tc>
          <w:tcPr>
            <w:tcW w:w="1080" w:type="dxa"/>
            <w:vAlign w:val="center"/>
          </w:tcPr>
          <w:p w:rsidR="00683446" w:rsidRDefault="00683446">
            <w:pPr>
              <w:pStyle w:val="a3"/>
              <w:jc w:val="right"/>
              <w:rPr>
                <w:sz w:val="24"/>
              </w:rPr>
            </w:pPr>
            <w:r>
              <w:rPr>
                <w:sz w:val="24"/>
              </w:rPr>
              <w:t>958,1</w:t>
            </w:r>
          </w:p>
        </w:tc>
        <w:tc>
          <w:tcPr>
            <w:tcW w:w="1079" w:type="dxa"/>
            <w:vAlign w:val="center"/>
          </w:tcPr>
          <w:p w:rsidR="00683446" w:rsidRDefault="00683446">
            <w:pPr>
              <w:pStyle w:val="a3"/>
              <w:jc w:val="right"/>
              <w:rPr>
                <w:sz w:val="24"/>
              </w:rPr>
            </w:pPr>
            <w:r>
              <w:rPr>
                <w:sz w:val="24"/>
              </w:rPr>
              <w:t>559,1</w:t>
            </w:r>
          </w:p>
        </w:tc>
      </w:tr>
      <w:tr w:rsidR="00683446">
        <w:tc>
          <w:tcPr>
            <w:tcW w:w="3888" w:type="dxa"/>
          </w:tcPr>
          <w:p w:rsidR="00683446" w:rsidRDefault="00683446">
            <w:pPr>
              <w:pStyle w:val="a3"/>
              <w:rPr>
                <w:b/>
                <w:bCs/>
                <w:sz w:val="24"/>
              </w:rPr>
            </w:pPr>
            <w:r>
              <w:rPr>
                <w:b/>
                <w:bCs/>
                <w:sz w:val="24"/>
              </w:rPr>
              <w:t>Передано по договорам перестрахования</w:t>
            </w:r>
          </w:p>
        </w:tc>
        <w:tc>
          <w:tcPr>
            <w:tcW w:w="1080" w:type="dxa"/>
            <w:vAlign w:val="center"/>
          </w:tcPr>
          <w:p w:rsidR="00683446" w:rsidRDefault="00683446">
            <w:pPr>
              <w:pStyle w:val="a3"/>
              <w:jc w:val="right"/>
              <w:rPr>
                <w:b/>
                <w:bCs/>
                <w:sz w:val="24"/>
              </w:rPr>
            </w:pPr>
            <w:r>
              <w:rPr>
                <w:b/>
                <w:bCs/>
                <w:sz w:val="24"/>
              </w:rPr>
              <w:t>1 114,0</w:t>
            </w:r>
          </w:p>
        </w:tc>
        <w:tc>
          <w:tcPr>
            <w:tcW w:w="1080" w:type="dxa"/>
            <w:vAlign w:val="center"/>
          </w:tcPr>
          <w:p w:rsidR="00683446" w:rsidRDefault="00683446">
            <w:pPr>
              <w:pStyle w:val="a3"/>
              <w:jc w:val="right"/>
              <w:rPr>
                <w:b/>
                <w:bCs/>
                <w:sz w:val="24"/>
              </w:rPr>
            </w:pPr>
            <w:r>
              <w:rPr>
                <w:b/>
                <w:bCs/>
                <w:sz w:val="24"/>
              </w:rPr>
              <w:t>2 738,2</w:t>
            </w:r>
          </w:p>
        </w:tc>
        <w:tc>
          <w:tcPr>
            <w:tcW w:w="1080" w:type="dxa"/>
            <w:vAlign w:val="center"/>
          </w:tcPr>
          <w:p w:rsidR="00683446" w:rsidRDefault="00683446">
            <w:pPr>
              <w:pStyle w:val="a3"/>
              <w:jc w:val="right"/>
              <w:rPr>
                <w:b/>
                <w:bCs/>
                <w:sz w:val="24"/>
              </w:rPr>
            </w:pPr>
            <w:r>
              <w:rPr>
                <w:b/>
                <w:bCs/>
                <w:sz w:val="24"/>
              </w:rPr>
              <w:t>5 881,6</w:t>
            </w:r>
          </w:p>
        </w:tc>
        <w:tc>
          <w:tcPr>
            <w:tcW w:w="1080" w:type="dxa"/>
            <w:vAlign w:val="center"/>
          </w:tcPr>
          <w:p w:rsidR="00683446" w:rsidRDefault="00683446">
            <w:pPr>
              <w:pStyle w:val="a3"/>
              <w:jc w:val="right"/>
              <w:rPr>
                <w:b/>
                <w:bCs/>
                <w:sz w:val="24"/>
              </w:rPr>
            </w:pPr>
            <w:r>
              <w:rPr>
                <w:b/>
                <w:bCs/>
                <w:sz w:val="24"/>
              </w:rPr>
              <w:t>8 651,1</w:t>
            </w:r>
          </w:p>
        </w:tc>
        <w:tc>
          <w:tcPr>
            <w:tcW w:w="1079" w:type="dxa"/>
            <w:vAlign w:val="center"/>
          </w:tcPr>
          <w:p w:rsidR="00683446" w:rsidRDefault="00683446">
            <w:pPr>
              <w:pStyle w:val="a3"/>
              <w:jc w:val="right"/>
              <w:rPr>
                <w:b/>
                <w:bCs/>
                <w:sz w:val="24"/>
              </w:rPr>
            </w:pPr>
            <w:r>
              <w:rPr>
                <w:b/>
                <w:bCs/>
                <w:sz w:val="24"/>
              </w:rPr>
              <w:t>11 646,2</w:t>
            </w:r>
          </w:p>
        </w:tc>
      </w:tr>
    </w:tbl>
    <w:p w:rsidR="00683446" w:rsidRDefault="00683446">
      <w:pPr>
        <w:pStyle w:val="a3"/>
      </w:pPr>
    </w:p>
    <w:p w:rsidR="00683446" w:rsidRDefault="00683446">
      <w:pPr>
        <w:pStyle w:val="2"/>
      </w:pPr>
      <w:r>
        <w:tab/>
        <w:t>Особенности формирования современного рыночного сектора, и в частности темпы приватизации и разгосударствления, отразились на структуре спроса на страховые услуги. Страховые организации предлагают потребителям широкий спектр услуг. Однако при этом устойчиво снижается доля страхования интересов населения, в котором приоритетную роль всегда играло долгосрочное страхование жизни и пенсионное. Перспективы повышения спроса на указанные виды страхования следует связывать только со стабилизацией экономической ситуации в республике, подъемом производства и ростом благосостояния населения. Для возрождения этого сегмента страхового рынка необходим новый подход к формированию механизмов страхования жизни с учетом инфляционных процессов и возможностей инвестирования средств. Если говорить об объеме страхования физических лиц, то можно отметить, что готовность страховаться среди жителей города Алматы невысока. Только 31% населения города в настоящее время имеют страховой полис, при этом 29% застрахованных не помнят наименование страховой компании, услугами которой они воспользовались.</w:t>
      </w:r>
    </w:p>
    <w:p w:rsidR="00683446" w:rsidRDefault="00683446">
      <w:pPr>
        <w:pStyle w:val="2"/>
      </w:pPr>
      <w:r>
        <w:tab/>
        <w:t>В 2002 году закончился срок исполнения государственной программы развития страхования. Несмотря на устойчивую тенденцию роста основных показателей страхового рынка, пока еще нельзя говорить о кардинальных изменениях в этом секторе финансовых услуг.</w:t>
      </w:r>
    </w:p>
    <w:p w:rsidR="00683446" w:rsidRDefault="00683446">
      <w:pPr>
        <w:pStyle w:val="2"/>
      </w:pPr>
      <w:r>
        <w:tab/>
        <w:t>Несмотря на высокие темпы роста, часть задач, предусмотренных программой, остались невыполненными. Страховой рынок в стране по-прежнему не играет значительной роли в экономике и жизни населения, перечень услуг у многих страховых организаций остается ограниченным. Возможности страховых организаций не отвечают растущим потребностям экономики и рынка финансовых услуг, в сфере перестрахования страховая индустрия до сих пор ориентирована в основном на иностранные рынки.</w:t>
      </w:r>
    </w:p>
    <w:p w:rsidR="00683446" w:rsidRDefault="00683446">
      <w:pPr>
        <w:pStyle w:val="2"/>
      </w:pPr>
      <w:r>
        <w:tab/>
        <w:t>В соответствии с программой предполагалось, что к концу 2002 года в сфере страхования жизни будут действовать 5 – 10 страховых организаций, в сфере по общим видам страхования 15 – 20 страховых организаций, а так же будут созданы 2 – 3 специализированные перестраховочные организации. Необходимость обеспечения большей устойчивости и повышения требований со стороны Национального банка РК к размеру собственного капитала страховой организации привело к значительному сокращению их числа за счет более мелких и слабых фирм. Количество фирм сократилось, однако увеличить число организаций, занимающихся страхованием жизни, и создать перестраховочные компании, не удалось.</w:t>
      </w:r>
    </w:p>
    <w:p w:rsidR="00683446" w:rsidRDefault="00683446">
      <w:pPr>
        <w:pStyle w:val="2"/>
      </w:pPr>
      <w:r>
        <w:tab/>
        <w:t>Страхование жизни, в последние годы, является бесспорным лидером в мире по объемам собираемой премии и темпам роста. Например, в России, которую нельзя отнести к разряду стран с высоким уровнем развития рынка страховых услуг, на страхование жизни приходится порядка двух третей от общего объема страховых услуг. У нас на этот вид услуг по итогам 2002 года приходится 0,8 % от общей суммы страховых платежей. Судя по тому, что этим видом страхования занимается только одна страховая компания, добиться заметного прогресса, похоже, не удается. Это можно, с большой доле достоверности, отнести и к рынку развития услуг по перестрахованию, основной объем которых передается зарубежным компаниям.</w:t>
      </w:r>
    </w:p>
    <w:p w:rsidR="00683446" w:rsidRDefault="00683446">
      <w:pPr>
        <w:pStyle w:val="2"/>
      </w:pPr>
      <w:r>
        <w:tab/>
        <w:t>Предполагалось, что к концу 2002 года общая капитализация страховых и перестраховочных организаций может возрасти с 2,3 до 5 – 7 млрд. тенге; объем собираемых страховых премий за год, по отношению к ВВП, ориентировочно увеличится с 0,3 % до 0,8 – 1,2 %, в том числе по страхованию жизни с 0,002 до 0,5 – 0,5 %. Как видно из приведенных выше данных, собственный капитал страховых компаний уже превысил ожидаемые параметры. Доля страховых премий к ВВП по итога 2001 года составила 0,4 %, а по итогам 2002 года возросла почти до 0,6 % и лишь приблизилась к нижнему интервалу прогнозного показателя.</w:t>
      </w:r>
    </w:p>
    <w:p w:rsidR="00683446" w:rsidRDefault="00683446">
      <w:pPr>
        <w:pStyle w:val="2"/>
      </w:pPr>
      <w:r>
        <w:tab/>
        <w:t>Таким образом, 3- летняя программа развития страхования оказалась реализованной не в полной мере. Не в полном объеме были выполнены не только намеченные целевые ориентиры, но и ряд приоритетных задач, решение которых должно было способствовать более динамичному развитию рынка. Страховая система не стала дополнительной основой для повышения социальной защиты населения. Возможности страховых организаций хотя и выросли, но уровень их капитализации остается недостаточным, а возможности ограниченными. Отечественным компаниям пока недоступны крупные проекты в страховании, скажем депозитов банков или пенсионных активов, направленных на повышение уровня их сохранности. Не стали страховые организации и заметным институциальными инвесторами.</w:t>
      </w:r>
    </w:p>
    <w:p w:rsidR="00683446" w:rsidRDefault="00683446">
      <w:pPr>
        <w:pStyle w:val="2"/>
      </w:pPr>
      <w:r>
        <w:tab/>
        <w:t>Рост экономики наряду с действиями уполномоченного органа способствовали развитию страхового рынка в стране. В последние годы Национальным банком проделана определенная работа по решению накопившихся проблем страхового рынка. В частности, в области совершенствования и развития законодательной и нормативно-правовой базы, решения проблем повышения устойчивости рынка и защиты страхователей. Повышения требования к страховщикам позволило сократить количество мелких фирм, увеличить капитализацию действующих компаний, их устойчивость. Увеличение активов страховых компаний сопровождалось улучшением их структуры и качества. Тем не менее, состояние дел на отечественном страховом рынке нельзя признать удовлетворительным. Такая ситуация связана с рядом причин объективного и субъективного характера.</w:t>
      </w:r>
    </w:p>
    <w:p w:rsidR="00683446" w:rsidRDefault="00683446">
      <w:pPr>
        <w:pStyle w:val="2"/>
      </w:pPr>
      <w:r>
        <w:tab/>
        <w:t>Основной из причин, препятствующих ускоренному развитию рынка, является недостаточная развитость обязательных видов страхования. В августе 2003 года создана Межведомственная комиссия по вопросам введения обязательных видов страхования, которой предстоит решить накопившиеся проблемы в этой сфере. На рассмотрение парламента в августе направлен проект закона об обязательном страховании гражданско-правовой ответственности владельцев транспортных средств - перевозчиков перед пассажирами. Еще несколько проектов законов по обязательному страхованию представлены в парламент в IV квартала, а остальные предполагается передать в следующем году. Принятие новых законов позволит активизировать рынок. Однако в силу известных причин рассмотрение законов может растянуться на достаточно длительное время.</w:t>
      </w:r>
    </w:p>
    <w:p w:rsidR="00683446" w:rsidRDefault="00683446">
      <w:pPr>
        <w:pStyle w:val="2"/>
      </w:pPr>
      <w:r>
        <w:tab/>
        <w:t>К числу причин неудовлетворительного состояния дел на рынке страховых услуг относят также низкую платежеспособность хозяйствующих субъектов и населения. Вероятно, эта причина является одной из главных. Проблема низкой активности населения в страховании, связана с крайне низким уровнем доходов большей части населения, что заставляет их расходовать деньги в первую очередь на питание, одежду и коммунальные услуги. Естественно, что услуги страховщиков при этом не являются приоритетными.</w:t>
      </w:r>
    </w:p>
    <w:p w:rsidR="00683446" w:rsidRDefault="00683446">
      <w:pPr>
        <w:pStyle w:val="2"/>
      </w:pPr>
      <w:r>
        <w:tab/>
        <w:t>Недостаточный уровень страховой культуры и недоверие населения к институту страхования жизни также считается одной из проблем рынка. И для этого есть все основания. Информация о деятельности страховых организаций продолжает оставаться крайне ограниченной и недостаточной. Потенциальные клиенты в условиях отсутствия рейтинговых компаний практически не имеют возможности получить своевременную информацию о страховых организациях. Закрытость рынка не способствует повышению доверия и заинтересованности населения в страховании.</w:t>
      </w:r>
    </w:p>
    <w:p w:rsidR="00683446" w:rsidRDefault="00683446">
      <w:pPr>
        <w:pStyle w:val="2"/>
      </w:pPr>
      <w:r>
        <w:tab/>
        <w:t>Указанные причины наряду с ограниченными возможностями страховщиков и необходимостью совершенствования законодательной и нормативной базы препятствуют более динамичному развитию рынка. Сохраняются вопросы, связанные с налогообложением страховщиков и страхователей. Актуальным остается заключение, данное в программе на 2000-2002 годы, что страховой рынок в Казахстане «практически находится на начальном этапе своего развития». Функциональные возможности отечественной страховой индустрии пока еще не сопоставимы с соответствующими показателями развитых стран.</w:t>
      </w: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pPr>
    </w:p>
    <w:p w:rsidR="00683446" w:rsidRDefault="00683446">
      <w:pPr>
        <w:pStyle w:val="2"/>
        <w:jc w:val="center"/>
        <w:rPr>
          <w:b/>
          <w:bCs/>
          <w:sz w:val="32"/>
        </w:rPr>
      </w:pPr>
      <w:r>
        <w:rPr>
          <w:b/>
          <w:bCs/>
          <w:sz w:val="32"/>
        </w:rPr>
        <w:t>ЛИТЕРАТУРА</w:t>
      </w: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2"/>
        <w:gridCol w:w="8479"/>
      </w:tblGrid>
      <w:tr w:rsidR="00683446">
        <w:tc>
          <w:tcPr>
            <w:tcW w:w="812" w:type="dxa"/>
            <w:tcBorders>
              <w:top w:val="nil"/>
              <w:left w:val="nil"/>
              <w:bottom w:val="nil"/>
              <w:right w:val="nil"/>
            </w:tcBorders>
          </w:tcPr>
          <w:p w:rsidR="00683446" w:rsidRDefault="00683446">
            <w:pPr>
              <w:pStyle w:val="2"/>
              <w:numPr>
                <w:ilvl w:val="0"/>
                <w:numId w:val="3"/>
              </w:numPr>
              <w:tabs>
                <w:tab w:val="clear" w:pos="720"/>
                <w:tab w:val="num" w:pos="840"/>
              </w:tabs>
              <w:jc w:val="left"/>
            </w:pPr>
          </w:p>
        </w:tc>
        <w:tc>
          <w:tcPr>
            <w:tcW w:w="8479" w:type="dxa"/>
            <w:tcBorders>
              <w:top w:val="nil"/>
              <w:left w:val="nil"/>
              <w:bottom w:val="nil"/>
              <w:right w:val="nil"/>
            </w:tcBorders>
          </w:tcPr>
          <w:p w:rsidR="00683446" w:rsidRDefault="00683446">
            <w:pPr>
              <w:pStyle w:val="2"/>
              <w:jc w:val="left"/>
              <w:rPr>
                <w:lang w:val="en-US"/>
              </w:rPr>
            </w:pPr>
            <w:r>
              <w:t>Закон Республики Казахстан «О страховой деятельности» от 18 декабря 2000 г. № 126-</w:t>
            </w:r>
            <w:r>
              <w:rPr>
                <w:lang w:val="en-US"/>
              </w:rPr>
              <w:t>II</w:t>
            </w:r>
          </w:p>
        </w:tc>
      </w:tr>
      <w:tr w:rsidR="00683446">
        <w:tc>
          <w:tcPr>
            <w:tcW w:w="812" w:type="dxa"/>
            <w:tcBorders>
              <w:top w:val="nil"/>
              <w:left w:val="nil"/>
              <w:bottom w:val="nil"/>
              <w:right w:val="nil"/>
            </w:tcBorders>
          </w:tcPr>
          <w:p w:rsidR="00683446" w:rsidRDefault="00683446">
            <w:pPr>
              <w:pStyle w:val="2"/>
              <w:numPr>
                <w:ilvl w:val="0"/>
                <w:numId w:val="3"/>
              </w:numPr>
              <w:tabs>
                <w:tab w:val="clear" w:pos="720"/>
                <w:tab w:val="num" w:pos="840"/>
              </w:tabs>
              <w:jc w:val="left"/>
            </w:pPr>
          </w:p>
        </w:tc>
        <w:tc>
          <w:tcPr>
            <w:tcW w:w="8479" w:type="dxa"/>
            <w:tcBorders>
              <w:top w:val="nil"/>
              <w:left w:val="nil"/>
              <w:bottom w:val="nil"/>
              <w:right w:val="nil"/>
            </w:tcBorders>
          </w:tcPr>
          <w:p w:rsidR="00683446" w:rsidRDefault="00683446">
            <w:pPr>
              <w:pStyle w:val="2"/>
              <w:jc w:val="left"/>
            </w:pPr>
            <w:r>
              <w:t>Страхование в Республике Казахстан (том1). Сборник нормативно-правовых актов из серии «Финансы и кредит Казахстана». – Алматы: Информационное агентство «</w:t>
            </w:r>
            <w:r>
              <w:rPr>
                <w:lang w:val="en-US"/>
              </w:rPr>
              <w:t>EconoMix</w:t>
            </w:r>
            <w:r>
              <w:t xml:space="preserve"> </w:t>
            </w:r>
            <w:r>
              <w:rPr>
                <w:lang w:val="en-US"/>
              </w:rPr>
              <w:t>Data</w:t>
            </w:r>
            <w:r>
              <w:t>», 2000.</w:t>
            </w:r>
          </w:p>
        </w:tc>
      </w:tr>
      <w:tr w:rsidR="00683446">
        <w:tc>
          <w:tcPr>
            <w:tcW w:w="812" w:type="dxa"/>
            <w:tcBorders>
              <w:top w:val="nil"/>
              <w:left w:val="nil"/>
              <w:bottom w:val="nil"/>
              <w:right w:val="nil"/>
            </w:tcBorders>
          </w:tcPr>
          <w:p w:rsidR="00683446" w:rsidRDefault="00683446">
            <w:pPr>
              <w:pStyle w:val="2"/>
              <w:numPr>
                <w:ilvl w:val="0"/>
                <w:numId w:val="3"/>
              </w:numPr>
              <w:tabs>
                <w:tab w:val="clear" w:pos="720"/>
                <w:tab w:val="num" w:pos="840"/>
              </w:tabs>
              <w:jc w:val="left"/>
            </w:pPr>
          </w:p>
        </w:tc>
        <w:tc>
          <w:tcPr>
            <w:tcW w:w="8479" w:type="dxa"/>
            <w:tcBorders>
              <w:top w:val="nil"/>
              <w:left w:val="nil"/>
              <w:bottom w:val="nil"/>
              <w:right w:val="nil"/>
            </w:tcBorders>
          </w:tcPr>
          <w:p w:rsidR="00683446" w:rsidRDefault="00683446">
            <w:pPr>
              <w:pStyle w:val="2"/>
              <w:jc w:val="left"/>
            </w:pPr>
            <w:r>
              <w:t>Страхование в Республике Казахстан (том2). Сборник нормативно-правовых актов из серии «Финансы и кредит Казахстана». – Алматы: Информационное агентство «</w:t>
            </w:r>
            <w:r>
              <w:rPr>
                <w:lang w:val="en-US"/>
              </w:rPr>
              <w:t>EconoMix</w:t>
            </w:r>
            <w:r>
              <w:t xml:space="preserve"> </w:t>
            </w:r>
            <w:r>
              <w:rPr>
                <w:lang w:val="en-US"/>
              </w:rPr>
              <w:t>Data</w:t>
            </w:r>
            <w:r>
              <w:t>», 2000.</w:t>
            </w:r>
          </w:p>
        </w:tc>
      </w:tr>
      <w:tr w:rsidR="00683446">
        <w:tc>
          <w:tcPr>
            <w:tcW w:w="812" w:type="dxa"/>
            <w:tcBorders>
              <w:top w:val="nil"/>
              <w:left w:val="nil"/>
              <w:bottom w:val="nil"/>
              <w:right w:val="nil"/>
            </w:tcBorders>
          </w:tcPr>
          <w:p w:rsidR="00683446" w:rsidRDefault="00683446">
            <w:pPr>
              <w:pStyle w:val="2"/>
              <w:numPr>
                <w:ilvl w:val="0"/>
                <w:numId w:val="3"/>
              </w:numPr>
              <w:tabs>
                <w:tab w:val="clear" w:pos="720"/>
                <w:tab w:val="num" w:pos="840"/>
              </w:tabs>
              <w:jc w:val="left"/>
            </w:pPr>
          </w:p>
        </w:tc>
        <w:tc>
          <w:tcPr>
            <w:tcW w:w="8479" w:type="dxa"/>
            <w:tcBorders>
              <w:top w:val="nil"/>
              <w:left w:val="nil"/>
              <w:bottom w:val="nil"/>
              <w:right w:val="nil"/>
            </w:tcBorders>
          </w:tcPr>
          <w:p w:rsidR="00683446" w:rsidRDefault="00683446">
            <w:pPr>
              <w:pStyle w:val="2"/>
              <w:jc w:val="left"/>
            </w:pPr>
            <w:r>
              <w:t>А.А. Гвозденко: Финансово-экономические методы страхования – М.: Финансы и статистика, 2000.</w:t>
            </w:r>
          </w:p>
        </w:tc>
      </w:tr>
      <w:tr w:rsidR="00683446">
        <w:tc>
          <w:tcPr>
            <w:tcW w:w="812" w:type="dxa"/>
            <w:tcBorders>
              <w:top w:val="nil"/>
              <w:left w:val="nil"/>
              <w:bottom w:val="nil"/>
              <w:right w:val="nil"/>
            </w:tcBorders>
          </w:tcPr>
          <w:p w:rsidR="00683446" w:rsidRDefault="00683446">
            <w:pPr>
              <w:pStyle w:val="2"/>
              <w:numPr>
                <w:ilvl w:val="0"/>
                <w:numId w:val="3"/>
              </w:numPr>
              <w:tabs>
                <w:tab w:val="clear" w:pos="720"/>
                <w:tab w:val="num" w:pos="840"/>
              </w:tabs>
              <w:jc w:val="left"/>
            </w:pPr>
          </w:p>
        </w:tc>
        <w:tc>
          <w:tcPr>
            <w:tcW w:w="8479" w:type="dxa"/>
            <w:tcBorders>
              <w:top w:val="nil"/>
              <w:left w:val="nil"/>
              <w:bottom w:val="nil"/>
              <w:right w:val="nil"/>
            </w:tcBorders>
          </w:tcPr>
          <w:p w:rsidR="00683446" w:rsidRDefault="00683446">
            <w:pPr>
              <w:pStyle w:val="2"/>
              <w:jc w:val="left"/>
            </w:pPr>
            <w:r>
              <w:t>А.Н. Зубец: Страховой маркетинг  - М.: Издательский дом «АНКИЛ», 1998.</w:t>
            </w:r>
          </w:p>
        </w:tc>
      </w:tr>
      <w:tr w:rsidR="00683446">
        <w:tc>
          <w:tcPr>
            <w:tcW w:w="812" w:type="dxa"/>
            <w:tcBorders>
              <w:top w:val="nil"/>
              <w:left w:val="nil"/>
              <w:bottom w:val="nil"/>
              <w:right w:val="nil"/>
            </w:tcBorders>
          </w:tcPr>
          <w:p w:rsidR="00683446" w:rsidRDefault="00683446">
            <w:pPr>
              <w:pStyle w:val="2"/>
              <w:numPr>
                <w:ilvl w:val="0"/>
                <w:numId w:val="3"/>
              </w:numPr>
              <w:tabs>
                <w:tab w:val="clear" w:pos="720"/>
                <w:tab w:val="num" w:pos="840"/>
              </w:tabs>
              <w:jc w:val="left"/>
            </w:pPr>
          </w:p>
        </w:tc>
        <w:tc>
          <w:tcPr>
            <w:tcW w:w="8479" w:type="dxa"/>
            <w:tcBorders>
              <w:top w:val="nil"/>
              <w:left w:val="nil"/>
              <w:bottom w:val="nil"/>
              <w:right w:val="nil"/>
            </w:tcBorders>
          </w:tcPr>
          <w:p w:rsidR="00683446" w:rsidRDefault="00683446">
            <w:pPr>
              <w:pStyle w:val="2"/>
              <w:jc w:val="left"/>
            </w:pPr>
            <w:r>
              <w:t>О.Э. Лер: Страховой рынок Казахстана – Алматы: Каржы-каражат, 1996.</w:t>
            </w:r>
          </w:p>
        </w:tc>
      </w:tr>
      <w:tr w:rsidR="00683446">
        <w:tc>
          <w:tcPr>
            <w:tcW w:w="812" w:type="dxa"/>
            <w:tcBorders>
              <w:top w:val="nil"/>
              <w:left w:val="nil"/>
              <w:bottom w:val="nil"/>
              <w:right w:val="nil"/>
            </w:tcBorders>
          </w:tcPr>
          <w:p w:rsidR="00683446" w:rsidRDefault="00683446">
            <w:pPr>
              <w:pStyle w:val="2"/>
              <w:numPr>
                <w:ilvl w:val="0"/>
                <w:numId w:val="3"/>
              </w:numPr>
              <w:tabs>
                <w:tab w:val="clear" w:pos="720"/>
                <w:tab w:val="num" w:pos="840"/>
              </w:tabs>
              <w:jc w:val="left"/>
            </w:pPr>
          </w:p>
        </w:tc>
        <w:tc>
          <w:tcPr>
            <w:tcW w:w="8479" w:type="dxa"/>
            <w:tcBorders>
              <w:top w:val="nil"/>
              <w:left w:val="nil"/>
              <w:bottom w:val="nil"/>
              <w:right w:val="nil"/>
            </w:tcBorders>
          </w:tcPr>
          <w:p w:rsidR="00683446" w:rsidRDefault="00683446">
            <w:pPr>
              <w:pStyle w:val="2"/>
              <w:jc w:val="left"/>
            </w:pPr>
            <w:r>
              <w:t>О.Э. Лер: К цивилизованному страховому рынку. – Алматы: Каржы-каражат, 1997.</w:t>
            </w:r>
          </w:p>
        </w:tc>
      </w:tr>
      <w:tr w:rsidR="00683446">
        <w:tc>
          <w:tcPr>
            <w:tcW w:w="812" w:type="dxa"/>
            <w:tcBorders>
              <w:top w:val="nil"/>
              <w:left w:val="nil"/>
              <w:bottom w:val="nil"/>
              <w:right w:val="nil"/>
            </w:tcBorders>
          </w:tcPr>
          <w:p w:rsidR="00683446" w:rsidRDefault="00683446">
            <w:pPr>
              <w:pStyle w:val="2"/>
              <w:numPr>
                <w:ilvl w:val="0"/>
                <w:numId w:val="3"/>
              </w:numPr>
              <w:tabs>
                <w:tab w:val="clear" w:pos="720"/>
                <w:tab w:val="num" w:pos="840"/>
              </w:tabs>
              <w:jc w:val="left"/>
            </w:pPr>
          </w:p>
        </w:tc>
        <w:tc>
          <w:tcPr>
            <w:tcW w:w="8479" w:type="dxa"/>
            <w:tcBorders>
              <w:top w:val="nil"/>
              <w:left w:val="nil"/>
              <w:bottom w:val="nil"/>
              <w:right w:val="nil"/>
            </w:tcBorders>
          </w:tcPr>
          <w:p w:rsidR="00683446" w:rsidRDefault="00683446">
            <w:pPr>
              <w:pStyle w:val="2"/>
              <w:jc w:val="left"/>
            </w:pPr>
            <w:r>
              <w:t>О.Э. Лер: Страхование транзитной экономики – Алматы: Гылым, 1998.</w:t>
            </w:r>
          </w:p>
        </w:tc>
      </w:tr>
      <w:tr w:rsidR="00683446">
        <w:tc>
          <w:tcPr>
            <w:tcW w:w="812" w:type="dxa"/>
            <w:tcBorders>
              <w:top w:val="nil"/>
              <w:left w:val="nil"/>
              <w:bottom w:val="nil"/>
              <w:right w:val="nil"/>
            </w:tcBorders>
          </w:tcPr>
          <w:p w:rsidR="00683446" w:rsidRDefault="00683446">
            <w:pPr>
              <w:pStyle w:val="2"/>
              <w:numPr>
                <w:ilvl w:val="0"/>
                <w:numId w:val="3"/>
              </w:numPr>
              <w:tabs>
                <w:tab w:val="clear" w:pos="720"/>
                <w:tab w:val="num" w:pos="840"/>
              </w:tabs>
              <w:jc w:val="left"/>
            </w:pPr>
          </w:p>
        </w:tc>
        <w:tc>
          <w:tcPr>
            <w:tcW w:w="8479" w:type="dxa"/>
            <w:tcBorders>
              <w:top w:val="nil"/>
              <w:left w:val="nil"/>
              <w:bottom w:val="nil"/>
              <w:right w:val="nil"/>
            </w:tcBorders>
          </w:tcPr>
          <w:p w:rsidR="00683446" w:rsidRDefault="00683446">
            <w:pPr>
              <w:pStyle w:val="2"/>
              <w:jc w:val="left"/>
            </w:pPr>
            <w:r>
              <w:t>Страховое дело: Под.ред. Л.И. Рейтмана – М.: Банковский и биржевой НКЦ, 1992.</w:t>
            </w:r>
          </w:p>
        </w:tc>
      </w:tr>
      <w:tr w:rsidR="00683446">
        <w:tc>
          <w:tcPr>
            <w:tcW w:w="812" w:type="dxa"/>
            <w:tcBorders>
              <w:top w:val="nil"/>
              <w:left w:val="nil"/>
              <w:bottom w:val="nil"/>
              <w:right w:val="nil"/>
            </w:tcBorders>
          </w:tcPr>
          <w:p w:rsidR="00683446" w:rsidRDefault="00683446">
            <w:pPr>
              <w:pStyle w:val="2"/>
              <w:numPr>
                <w:ilvl w:val="0"/>
                <w:numId w:val="3"/>
              </w:numPr>
              <w:jc w:val="left"/>
            </w:pPr>
          </w:p>
        </w:tc>
        <w:tc>
          <w:tcPr>
            <w:tcW w:w="8479" w:type="dxa"/>
            <w:tcBorders>
              <w:top w:val="nil"/>
              <w:left w:val="nil"/>
              <w:bottom w:val="nil"/>
              <w:right w:val="nil"/>
            </w:tcBorders>
          </w:tcPr>
          <w:p w:rsidR="00683446" w:rsidRDefault="00683446">
            <w:pPr>
              <w:pStyle w:val="2"/>
              <w:jc w:val="left"/>
            </w:pPr>
            <w:r>
              <w:t>А.К. Шихов: Страхование – М.: ЮНИТИ-ДАНА, 2000.</w:t>
            </w:r>
          </w:p>
        </w:tc>
      </w:tr>
    </w:tbl>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p>
    <w:p w:rsidR="00683446" w:rsidRDefault="00683446">
      <w:pPr>
        <w:pStyle w:val="2"/>
        <w:jc w:val="left"/>
      </w:pPr>
      <w:bookmarkStart w:id="0" w:name="_GoBack"/>
      <w:bookmarkEnd w:id="0"/>
    </w:p>
    <w:sectPr w:rsidR="00683446">
      <w:footerReference w:type="default" r:id="rId7"/>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3446" w:rsidRDefault="00683446">
      <w:r>
        <w:separator/>
      </w:r>
    </w:p>
  </w:endnote>
  <w:endnote w:type="continuationSeparator" w:id="0">
    <w:p w:rsidR="00683446" w:rsidRDefault="006834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3446" w:rsidRDefault="00683446">
    <w:pPr>
      <w:pStyle w:val="a5"/>
    </w:pPr>
    <w:r>
      <w:tab/>
      <w:t xml:space="preserve">                                                                                                                               Стр. </w:t>
    </w:r>
    <w:r w:rsidR="00EE54D8">
      <w:rPr>
        <w:rStyle w:val="a6"/>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3446" w:rsidRDefault="00683446">
      <w:r>
        <w:separator/>
      </w:r>
    </w:p>
  </w:footnote>
  <w:footnote w:type="continuationSeparator" w:id="0">
    <w:p w:rsidR="00683446" w:rsidRDefault="0068344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B55829"/>
    <w:multiLevelType w:val="hybridMultilevel"/>
    <w:tmpl w:val="BD40BBCE"/>
    <w:lvl w:ilvl="0" w:tplc="04190001">
      <w:start w:val="1"/>
      <w:numFmt w:val="bullet"/>
      <w:lvlText w:val=""/>
      <w:lvlJc w:val="left"/>
      <w:pPr>
        <w:tabs>
          <w:tab w:val="num" w:pos="2700"/>
        </w:tabs>
        <w:ind w:left="2700" w:hanging="360"/>
      </w:pPr>
      <w:rPr>
        <w:rFonts w:ascii="Symbol" w:hAnsi="Symbol" w:hint="default"/>
      </w:rPr>
    </w:lvl>
    <w:lvl w:ilvl="1" w:tplc="04190003" w:tentative="1">
      <w:start w:val="1"/>
      <w:numFmt w:val="bullet"/>
      <w:lvlText w:val="o"/>
      <w:lvlJc w:val="left"/>
      <w:pPr>
        <w:tabs>
          <w:tab w:val="num" w:pos="3420"/>
        </w:tabs>
        <w:ind w:left="3420" w:hanging="360"/>
      </w:pPr>
      <w:rPr>
        <w:rFonts w:ascii="Courier New" w:hAnsi="Courier New" w:hint="default"/>
      </w:rPr>
    </w:lvl>
    <w:lvl w:ilvl="2" w:tplc="04190005" w:tentative="1">
      <w:start w:val="1"/>
      <w:numFmt w:val="bullet"/>
      <w:lvlText w:val=""/>
      <w:lvlJc w:val="left"/>
      <w:pPr>
        <w:tabs>
          <w:tab w:val="num" w:pos="4140"/>
        </w:tabs>
        <w:ind w:left="4140" w:hanging="360"/>
      </w:pPr>
      <w:rPr>
        <w:rFonts w:ascii="Wingdings" w:hAnsi="Wingdings" w:hint="default"/>
      </w:rPr>
    </w:lvl>
    <w:lvl w:ilvl="3" w:tplc="04190001" w:tentative="1">
      <w:start w:val="1"/>
      <w:numFmt w:val="bullet"/>
      <w:lvlText w:val=""/>
      <w:lvlJc w:val="left"/>
      <w:pPr>
        <w:tabs>
          <w:tab w:val="num" w:pos="4860"/>
        </w:tabs>
        <w:ind w:left="4860" w:hanging="360"/>
      </w:pPr>
      <w:rPr>
        <w:rFonts w:ascii="Symbol" w:hAnsi="Symbol" w:hint="default"/>
      </w:rPr>
    </w:lvl>
    <w:lvl w:ilvl="4" w:tplc="04190003" w:tentative="1">
      <w:start w:val="1"/>
      <w:numFmt w:val="bullet"/>
      <w:lvlText w:val="o"/>
      <w:lvlJc w:val="left"/>
      <w:pPr>
        <w:tabs>
          <w:tab w:val="num" w:pos="5580"/>
        </w:tabs>
        <w:ind w:left="5580" w:hanging="360"/>
      </w:pPr>
      <w:rPr>
        <w:rFonts w:ascii="Courier New" w:hAnsi="Courier New" w:hint="default"/>
      </w:rPr>
    </w:lvl>
    <w:lvl w:ilvl="5" w:tplc="04190005" w:tentative="1">
      <w:start w:val="1"/>
      <w:numFmt w:val="bullet"/>
      <w:lvlText w:val=""/>
      <w:lvlJc w:val="left"/>
      <w:pPr>
        <w:tabs>
          <w:tab w:val="num" w:pos="6300"/>
        </w:tabs>
        <w:ind w:left="6300" w:hanging="360"/>
      </w:pPr>
      <w:rPr>
        <w:rFonts w:ascii="Wingdings" w:hAnsi="Wingdings" w:hint="default"/>
      </w:rPr>
    </w:lvl>
    <w:lvl w:ilvl="6" w:tplc="04190001" w:tentative="1">
      <w:start w:val="1"/>
      <w:numFmt w:val="bullet"/>
      <w:lvlText w:val=""/>
      <w:lvlJc w:val="left"/>
      <w:pPr>
        <w:tabs>
          <w:tab w:val="num" w:pos="7020"/>
        </w:tabs>
        <w:ind w:left="7020" w:hanging="360"/>
      </w:pPr>
      <w:rPr>
        <w:rFonts w:ascii="Symbol" w:hAnsi="Symbol" w:hint="default"/>
      </w:rPr>
    </w:lvl>
    <w:lvl w:ilvl="7" w:tplc="04190003" w:tentative="1">
      <w:start w:val="1"/>
      <w:numFmt w:val="bullet"/>
      <w:lvlText w:val="o"/>
      <w:lvlJc w:val="left"/>
      <w:pPr>
        <w:tabs>
          <w:tab w:val="num" w:pos="7740"/>
        </w:tabs>
        <w:ind w:left="7740" w:hanging="360"/>
      </w:pPr>
      <w:rPr>
        <w:rFonts w:ascii="Courier New" w:hAnsi="Courier New" w:hint="default"/>
      </w:rPr>
    </w:lvl>
    <w:lvl w:ilvl="8" w:tplc="04190005" w:tentative="1">
      <w:start w:val="1"/>
      <w:numFmt w:val="bullet"/>
      <w:lvlText w:val=""/>
      <w:lvlJc w:val="left"/>
      <w:pPr>
        <w:tabs>
          <w:tab w:val="num" w:pos="8460"/>
        </w:tabs>
        <w:ind w:left="8460" w:hanging="360"/>
      </w:pPr>
      <w:rPr>
        <w:rFonts w:ascii="Wingdings" w:hAnsi="Wingdings" w:hint="default"/>
      </w:rPr>
    </w:lvl>
  </w:abstractNum>
  <w:abstractNum w:abstractNumId="1">
    <w:nsid w:val="0FB95D7D"/>
    <w:multiLevelType w:val="hybridMultilevel"/>
    <w:tmpl w:val="6E90193A"/>
    <w:lvl w:ilvl="0" w:tplc="04190001">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01C34FC"/>
    <w:multiLevelType w:val="hybridMultilevel"/>
    <w:tmpl w:val="B9DEEEEA"/>
    <w:lvl w:ilvl="0" w:tplc="0419000F">
      <w:start w:val="1"/>
      <w:numFmt w:val="decimal"/>
      <w:lvlText w:val="%1."/>
      <w:lvlJc w:val="left"/>
      <w:pPr>
        <w:tabs>
          <w:tab w:val="num" w:pos="2700"/>
        </w:tabs>
        <w:ind w:left="2700" w:hanging="360"/>
      </w:pPr>
    </w:lvl>
    <w:lvl w:ilvl="1" w:tplc="04190019" w:tentative="1">
      <w:start w:val="1"/>
      <w:numFmt w:val="lowerLetter"/>
      <w:lvlText w:val="%2."/>
      <w:lvlJc w:val="left"/>
      <w:pPr>
        <w:tabs>
          <w:tab w:val="num" w:pos="3420"/>
        </w:tabs>
        <w:ind w:left="3420" w:hanging="360"/>
      </w:pPr>
    </w:lvl>
    <w:lvl w:ilvl="2" w:tplc="0419001B" w:tentative="1">
      <w:start w:val="1"/>
      <w:numFmt w:val="lowerRoman"/>
      <w:lvlText w:val="%3."/>
      <w:lvlJc w:val="right"/>
      <w:pPr>
        <w:tabs>
          <w:tab w:val="num" w:pos="4140"/>
        </w:tabs>
        <w:ind w:left="4140" w:hanging="180"/>
      </w:pPr>
    </w:lvl>
    <w:lvl w:ilvl="3" w:tplc="0419000F" w:tentative="1">
      <w:start w:val="1"/>
      <w:numFmt w:val="decimal"/>
      <w:lvlText w:val="%4."/>
      <w:lvlJc w:val="left"/>
      <w:pPr>
        <w:tabs>
          <w:tab w:val="num" w:pos="4860"/>
        </w:tabs>
        <w:ind w:left="4860" w:hanging="360"/>
      </w:pPr>
    </w:lvl>
    <w:lvl w:ilvl="4" w:tplc="04190019" w:tentative="1">
      <w:start w:val="1"/>
      <w:numFmt w:val="lowerLetter"/>
      <w:lvlText w:val="%5."/>
      <w:lvlJc w:val="left"/>
      <w:pPr>
        <w:tabs>
          <w:tab w:val="num" w:pos="5580"/>
        </w:tabs>
        <w:ind w:left="5580" w:hanging="360"/>
      </w:pPr>
    </w:lvl>
    <w:lvl w:ilvl="5" w:tplc="0419001B" w:tentative="1">
      <w:start w:val="1"/>
      <w:numFmt w:val="lowerRoman"/>
      <w:lvlText w:val="%6."/>
      <w:lvlJc w:val="right"/>
      <w:pPr>
        <w:tabs>
          <w:tab w:val="num" w:pos="6300"/>
        </w:tabs>
        <w:ind w:left="6300" w:hanging="180"/>
      </w:pPr>
    </w:lvl>
    <w:lvl w:ilvl="6" w:tplc="0419000F" w:tentative="1">
      <w:start w:val="1"/>
      <w:numFmt w:val="decimal"/>
      <w:lvlText w:val="%7."/>
      <w:lvlJc w:val="left"/>
      <w:pPr>
        <w:tabs>
          <w:tab w:val="num" w:pos="7020"/>
        </w:tabs>
        <w:ind w:left="7020" w:hanging="360"/>
      </w:pPr>
    </w:lvl>
    <w:lvl w:ilvl="7" w:tplc="04190019" w:tentative="1">
      <w:start w:val="1"/>
      <w:numFmt w:val="lowerLetter"/>
      <w:lvlText w:val="%8."/>
      <w:lvlJc w:val="left"/>
      <w:pPr>
        <w:tabs>
          <w:tab w:val="num" w:pos="7740"/>
        </w:tabs>
        <w:ind w:left="7740" w:hanging="360"/>
      </w:pPr>
    </w:lvl>
    <w:lvl w:ilvl="8" w:tplc="0419001B" w:tentative="1">
      <w:start w:val="1"/>
      <w:numFmt w:val="lowerRoman"/>
      <w:lvlText w:val="%9."/>
      <w:lvlJc w:val="right"/>
      <w:pPr>
        <w:tabs>
          <w:tab w:val="num" w:pos="8460"/>
        </w:tabs>
        <w:ind w:left="8460" w:hanging="180"/>
      </w:pPr>
    </w:lvl>
  </w:abstractNum>
  <w:abstractNum w:abstractNumId="3">
    <w:nsid w:val="12062413"/>
    <w:multiLevelType w:val="hybridMultilevel"/>
    <w:tmpl w:val="213A01FC"/>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D65620B"/>
    <w:multiLevelType w:val="hybridMultilevel"/>
    <w:tmpl w:val="FCA6124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23552C36"/>
    <w:multiLevelType w:val="hybridMultilevel"/>
    <w:tmpl w:val="A5C88CD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2C125E48"/>
    <w:multiLevelType w:val="hybridMultilevel"/>
    <w:tmpl w:val="6E90193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30513D6E"/>
    <w:multiLevelType w:val="hybridMultilevel"/>
    <w:tmpl w:val="EDCC307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3BFD2666"/>
    <w:multiLevelType w:val="hybridMultilevel"/>
    <w:tmpl w:val="BC6AADA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3ED24D52"/>
    <w:multiLevelType w:val="hybridMultilevel"/>
    <w:tmpl w:val="A1CECAF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4708343A"/>
    <w:multiLevelType w:val="hybridMultilevel"/>
    <w:tmpl w:val="8C32EE44"/>
    <w:lvl w:ilvl="0" w:tplc="0419000F">
      <w:start w:val="1"/>
      <w:numFmt w:val="decimal"/>
      <w:lvlText w:val="%1."/>
      <w:lvlJc w:val="left"/>
      <w:pPr>
        <w:tabs>
          <w:tab w:val="num" w:pos="720"/>
        </w:tabs>
        <w:ind w:left="720" w:hanging="360"/>
      </w:pPr>
      <w:rPr>
        <w:rFonts w:hint="default"/>
      </w:rPr>
    </w:lvl>
    <w:lvl w:ilvl="1" w:tplc="4F3E9296">
      <w:start w:val="1"/>
      <w:numFmt w:val="bullet"/>
      <w:lvlText w:val="-"/>
      <w:lvlJc w:val="left"/>
      <w:pPr>
        <w:tabs>
          <w:tab w:val="num" w:pos="1440"/>
        </w:tabs>
        <w:ind w:left="1440" w:hanging="360"/>
      </w:pPr>
      <w:rPr>
        <w:rFonts w:ascii="Times New Roman" w:eastAsia="Times New Roman" w:hAnsi="Times New Roman" w:cs="Times New Roman"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58557046"/>
    <w:multiLevelType w:val="hybridMultilevel"/>
    <w:tmpl w:val="EC8C5B2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5BF815A2"/>
    <w:multiLevelType w:val="hybridMultilevel"/>
    <w:tmpl w:val="DA5823AE"/>
    <w:lvl w:ilvl="0" w:tplc="25C07D9A">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3">
    <w:nsid w:val="7437278E"/>
    <w:multiLevelType w:val="hybridMultilevel"/>
    <w:tmpl w:val="82DCC994"/>
    <w:lvl w:ilvl="0" w:tplc="0419000F">
      <w:start w:val="1"/>
      <w:numFmt w:val="decimal"/>
      <w:lvlText w:val="%1."/>
      <w:lvlJc w:val="left"/>
      <w:pPr>
        <w:tabs>
          <w:tab w:val="num" w:pos="720"/>
        </w:tabs>
        <w:ind w:left="720" w:hanging="360"/>
      </w:pPr>
      <w:rPr>
        <w:rFonts w:hint="default"/>
      </w:rPr>
    </w:lvl>
    <w:lvl w:ilvl="1" w:tplc="CCEE84D0">
      <w:start w:val="1"/>
      <w:numFmt w:val="decimal"/>
      <w:lvlText w:val="%2"/>
      <w:lvlJc w:val="left"/>
      <w:pPr>
        <w:tabs>
          <w:tab w:val="num" w:pos="1440"/>
        </w:tabs>
        <w:ind w:left="1440" w:hanging="360"/>
      </w:pPr>
      <w:rPr>
        <w:rFonts w:hint="default"/>
      </w:rPr>
    </w:lvl>
    <w:lvl w:ilvl="2" w:tplc="EA4E3120">
      <w:start w:val="1"/>
      <w:numFmt w:val="decimal"/>
      <w:lvlText w:val="%3)"/>
      <w:lvlJc w:val="left"/>
      <w:pPr>
        <w:tabs>
          <w:tab w:val="num" w:pos="2340"/>
        </w:tabs>
        <w:ind w:left="2340" w:hanging="360"/>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6"/>
  </w:num>
  <w:num w:numId="2">
    <w:abstractNumId w:val="1"/>
  </w:num>
  <w:num w:numId="3">
    <w:abstractNumId w:val="8"/>
  </w:num>
  <w:num w:numId="4">
    <w:abstractNumId w:val="4"/>
  </w:num>
  <w:num w:numId="5">
    <w:abstractNumId w:val="12"/>
  </w:num>
  <w:num w:numId="6">
    <w:abstractNumId w:val="3"/>
  </w:num>
  <w:num w:numId="7">
    <w:abstractNumId w:val="10"/>
  </w:num>
  <w:num w:numId="8">
    <w:abstractNumId w:val="13"/>
  </w:num>
  <w:num w:numId="9">
    <w:abstractNumId w:val="9"/>
  </w:num>
  <w:num w:numId="10">
    <w:abstractNumId w:val="2"/>
  </w:num>
  <w:num w:numId="11">
    <w:abstractNumId w:val="0"/>
  </w:num>
  <w:num w:numId="12">
    <w:abstractNumId w:val="5"/>
  </w:num>
  <w:num w:numId="13">
    <w:abstractNumId w:val="7"/>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autoHyphenation/>
  <w:hyphenationZone w:val="14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54D8"/>
    <w:rsid w:val="00533AB1"/>
    <w:rsid w:val="00683446"/>
    <w:rsid w:val="00AF7D42"/>
    <w:rsid w:val="00EE54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6F41814-5D71-41D8-90FA-2A84AF0778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spacing w:before="240" w:after="60"/>
      <w:outlineLvl w:val="0"/>
    </w:pPr>
    <w:rPr>
      <w:rFonts w:ascii="Arial" w:hAnsi="Arial"/>
      <w:b/>
      <w:kern w:val="28"/>
      <w:sz w:val="28"/>
      <w:szCs w:val="20"/>
    </w:rPr>
  </w:style>
  <w:style w:type="paragraph" w:styleId="4">
    <w:name w:val="heading 4"/>
    <w:basedOn w:val="a"/>
    <w:next w:val="a"/>
    <w:qFormat/>
    <w:pPr>
      <w:keepNext/>
      <w:jc w:val="center"/>
      <w:outlineLvl w:val="3"/>
    </w:pPr>
    <w:rPr>
      <w:rFonts w:ascii="Arial" w:hAnsi="Arial" w:cs="Arial"/>
      <w:b/>
      <w:bCs/>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rPr>
  </w:style>
  <w:style w:type="paragraph" w:styleId="2">
    <w:name w:val="Body Text 2"/>
    <w:basedOn w:val="a"/>
    <w:semiHidden/>
    <w:pPr>
      <w:jc w:val="both"/>
    </w:pPr>
    <w:rPr>
      <w:sz w:val="28"/>
    </w:rPr>
  </w:style>
  <w:style w:type="paragraph" w:styleId="a4">
    <w:name w:val="header"/>
    <w:basedOn w:val="a"/>
    <w:semiHidden/>
    <w:pPr>
      <w:tabs>
        <w:tab w:val="center" w:pos="4677"/>
        <w:tab w:val="right" w:pos="9355"/>
      </w:tabs>
    </w:pPr>
  </w:style>
  <w:style w:type="paragraph" w:styleId="a5">
    <w:name w:val="footer"/>
    <w:basedOn w:val="a"/>
    <w:semiHidden/>
    <w:pPr>
      <w:tabs>
        <w:tab w:val="center" w:pos="4677"/>
        <w:tab w:val="right" w:pos="9355"/>
      </w:tabs>
    </w:pPr>
  </w:style>
  <w:style w:type="character" w:styleId="a6">
    <w:name w:val="page number"/>
    <w:basedOn w:val="a0"/>
    <w:semiHidden/>
  </w:style>
  <w:style w:type="character" w:styleId="a7">
    <w:name w:val="lin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10166</Words>
  <Characters>57952</Characters>
  <Application>Microsoft Office Word</Application>
  <DocSecurity>0</DocSecurity>
  <Lines>482</Lines>
  <Paragraphs>135</Paragraphs>
  <ScaleCrop>false</ScaleCrop>
  <HeadingPairs>
    <vt:vector size="2" baseType="variant">
      <vt:variant>
        <vt:lpstr>Название</vt:lpstr>
      </vt:variant>
      <vt:variant>
        <vt:i4>1</vt:i4>
      </vt:variant>
    </vt:vector>
  </HeadingPairs>
  <TitlesOfParts>
    <vt:vector size="1" baseType="lpstr">
      <vt:lpstr>В 1993 году количество страховых компаний на территории РК равнялось порядку 900 единиц на 15-ти миллионное население, на сего</vt:lpstr>
    </vt:vector>
  </TitlesOfParts>
  <Company/>
  <LinksUpToDate>false</LinksUpToDate>
  <CharactersWithSpaces>67983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1993 году количество страховых компаний на территории РК равнялось порядку 900 единиц на 15-ти миллионное население, на сего</dc:title>
  <dc:subject/>
  <dc:creator>User</dc:creator>
  <cp:keywords/>
  <dc:description/>
  <cp:lastModifiedBy>admin</cp:lastModifiedBy>
  <cp:revision>2</cp:revision>
  <dcterms:created xsi:type="dcterms:W3CDTF">2014-02-13T11:53:00Z</dcterms:created>
  <dcterms:modified xsi:type="dcterms:W3CDTF">2014-02-13T11:53:00Z</dcterms:modified>
</cp:coreProperties>
</file>