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01185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27643">
        <w:rPr>
          <w:sz w:val="28"/>
          <w:szCs w:val="28"/>
        </w:rPr>
        <w:t>Реферат</w:t>
      </w:r>
    </w:p>
    <w:p w:rsidR="009E3F7E" w:rsidRPr="00E27643" w:rsidRDefault="009E3F7E" w:rsidP="0010118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27643">
        <w:rPr>
          <w:sz w:val="28"/>
          <w:szCs w:val="28"/>
        </w:rPr>
        <w:t>на тему: «Реактивность организма: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виды и возрастные изменения»</w:t>
      </w:r>
    </w:p>
    <w:p w:rsidR="00DD269F" w:rsidRPr="00E27643" w:rsidRDefault="00101185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br w:type="page"/>
      </w:r>
      <w:r w:rsidR="00DD269F" w:rsidRPr="00E27643">
        <w:rPr>
          <w:sz w:val="28"/>
          <w:szCs w:val="28"/>
        </w:rPr>
        <w:t>Виды реактивности. Предложено много схем и классификаций явлений Р. (Брей, 1937</w:t>
      </w:r>
      <w:r w:rsidRPr="00E27643">
        <w:rPr>
          <w:sz w:val="28"/>
          <w:szCs w:val="28"/>
        </w:rPr>
        <w:t>; Рессле, 1933; Урбах, 1934; А.</w:t>
      </w:r>
      <w:r w:rsidR="00DD269F" w:rsidRPr="00E27643">
        <w:rPr>
          <w:sz w:val="28"/>
          <w:szCs w:val="28"/>
        </w:rPr>
        <w:t>И. Аб</w:t>
      </w:r>
      <w:r w:rsidRPr="00E27643">
        <w:rPr>
          <w:sz w:val="28"/>
          <w:szCs w:val="28"/>
        </w:rPr>
        <w:t>рикосов, 1933; Ш.</w:t>
      </w:r>
      <w:r w:rsidR="00DD269F" w:rsidRPr="00E27643">
        <w:rPr>
          <w:sz w:val="28"/>
          <w:szCs w:val="28"/>
        </w:rPr>
        <w:t>Д. Мошковский, 1947; и др.). Однако все они страдают громоздкостью и содержат большое число сложных терминов. Ниже приводится упрощенная схема основных видов реактивности.</w:t>
      </w:r>
    </w:p>
    <w:p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Согласно схеме основой реактивности здорового и больного организма человека является биологическая, или видовая, реактивность. Биологической (физиологической) реактивностью называют изменения жизнедеятельности защитно-приспособительного характера,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возникают под влиянием обычных (адекватных) для каждого вида животного воздействий (раздражений) окружающей среды. Эту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иногда называют первичной. Она направлена на сохранение как вида в целом, так и каждой особи в частности. Биологическая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тесно связана с видом животного. Ее основу составляет видовая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>, выражающая наследственность и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ее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изменчивость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пределах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каждого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данного вида. На основе видовой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формируется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каждого индивида. Индивидуальная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зависит от наследственности, возраста, пола данного животного, его питания, а также температуры, содержания кислорода, воды и других факторов среды, в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>рой обитает организм.</w:t>
      </w:r>
    </w:p>
    <w:p w:rsidR="005C3F06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Видовая реактивность. Примерами биологической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могут служить: </w:t>
      </w:r>
    </w:p>
    <w:p w:rsidR="005C3F06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1) направленное движение (таксис) простейших и сложнорефлекторные изменения жизнедеятельности (инстинкты) беспозвоночных животных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насекомых, паукообразных и др.; </w:t>
      </w:r>
    </w:p>
    <w:p w:rsidR="005C3F06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2) сезонные миграции рыб и птиц, связанные с размножением и сезонными изменениями окружающей среды; 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3) сезонные изменения жизнедеятельности животных: анабиоз, зимняя и летняя спячка и др. Изучение этих явлений показывает, что они сопровождаются существенными изменениями обмена веществ, сопротивляемости вредностям, а у высших животных и резкими изменениями деятельности нервной системы, эндокринных желез и других органов и систем. В результате существенно меняется отношение животных в различные периоды жизни к воздействиям внешней среды. Так, возбудимость нервов лягушки летом выше, чем зимой. Весной, когда усиленно работают половые железы, раздражение блуждающего нерва вызывает извращенный эффект</w:t>
      </w:r>
      <w:r w:rsidR="00101185" w:rsidRPr="00E27643">
        <w:rPr>
          <w:sz w:val="28"/>
          <w:szCs w:val="28"/>
        </w:rPr>
        <w:t xml:space="preserve"> (симпатический) на сердце и т.</w:t>
      </w:r>
      <w:r w:rsidRPr="00E27643">
        <w:rPr>
          <w:sz w:val="28"/>
          <w:szCs w:val="28"/>
        </w:rPr>
        <w:t>п.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Большое значение имеют особенности </w:t>
      </w:r>
      <w:r w:rsidR="005C3F06" w:rsidRPr="00E27643">
        <w:rPr>
          <w:sz w:val="28"/>
          <w:szCs w:val="28"/>
        </w:rPr>
        <w:t>реактивности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каждого отдельного индивида или группы индивидов в пределах вида. Различают физиологическую и патологическую индивидуальную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людей и животных. Физиологическая индивидуальная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зависит от наследственных, конституциональных свойств, пола и возраста животного и воздействий на него средовых факторов. Патологическая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может проявляться в виде специфических и </w:t>
      </w:r>
      <w:r w:rsidR="0015127E" w:rsidRPr="00E27643">
        <w:rPr>
          <w:sz w:val="28"/>
          <w:szCs w:val="28"/>
        </w:rPr>
        <w:t>неспецифических</w:t>
      </w:r>
      <w:r w:rsidRPr="00E27643">
        <w:rPr>
          <w:sz w:val="28"/>
          <w:szCs w:val="28"/>
        </w:rPr>
        <w:t xml:space="preserve"> форм реагирования. Иммунологическая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индивида (иммунитет и аллергия) определяется его физиологической, а в случае заболевания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Внутри видовой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могут встречаться более мелкие подразделения: типы пли группы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 К таковым относятся различные типы высшей нервной деятельности, изу</w:t>
      </w:r>
      <w:r w:rsidR="00101185" w:rsidRPr="00E27643">
        <w:rPr>
          <w:sz w:val="28"/>
          <w:szCs w:val="28"/>
        </w:rPr>
        <w:t>ченные у собак И.</w:t>
      </w:r>
      <w:r w:rsidRPr="00E27643">
        <w:rPr>
          <w:sz w:val="28"/>
          <w:szCs w:val="28"/>
        </w:rPr>
        <w:t>П. Павловым, дел</w:t>
      </w:r>
      <w:r w:rsidR="00101185" w:rsidRPr="00E27643">
        <w:rPr>
          <w:sz w:val="28"/>
          <w:szCs w:val="28"/>
        </w:rPr>
        <w:t>ение людей по группам крови (т.</w:t>
      </w:r>
      <w:r w:rsidRPr="00E27643">
        <w:rPr>
          <w:sz w:val="28"/>
          <w:szCs w:val="28"/>
        </w:rPr>
        <w:t xml:space="preserve">е. по иммунологическим отношениям их эритроцитов и соответствующих им агглютининов). Групповые особенности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характерны также для различных конституциональных типов людей</w:t>
      </w:r>
      <w:r w:rsidRPr="00E27643">
        <w:rPr>
          <w:i/>
          <w:iCs/>
          <w:sz w:val="28"/>
          <w:szCs w:val="28"/>
        </w:rPr>
        <w:t xml:space="preserve">. </w:t>
      </w:r>
      <w:r w:rsidRPr="00E27643">
        <w:rPr>
          <w:sz w:val="28"/>
          <w:szCs w:val="28"/>
        </w:rPr>
        <w:t xml:space="preserve">Однако характеристика групповых, типовых </w:t>
      </w:r>
      <w:r w:rsidR="005C3F06" w:rsidRPr="00E27643">
        <w:rPr>
          <w:sz w:val="28"/>
          <w:szCs w:val="28"/>
        </w:rPr>
        <w:t>реактивностей</w:t>
      </w:r>
      <w:r w:rsidRPr="00E27643">
        <w:rPr>
          <w:sz w:val="28"/>
          <w:szCs w:val="28"/>
        </w:rPr>
        <w:t xml:space="preserve"> людей разработана еще недостаточно и не может быть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пре</w:t>
      </w:r>
      <w:r w:rsidR="005C3F06" w:rsidRPr="00E27643">
        <w:rPr>
          <w:sz w:val="28"/>
          <w:szCs w:val="28"/>
        </w:rPr>
        <w:t>д</w:t>
      </w:r>
      <w:r w:rsidRPr="00E27643">
        <w:rPr>
          <w:sz w:val="28"/>
          <w:szCs w:val="28"/>
        </w:rPr>
        <w:t>ставлена в законченном виде.</w:t>
      </w:r>
    </w:p>
    <w:p w:rsidR="00DD269F" w:rsidRPr="00E27643" w:rsidRDefault="005C3F06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Индивидуальная реактивнос</w:t>
      </w:r>
      <w:r w:rsidR="00DD269F" w:rsidRPr="00E27643">
        <w:rPr>
          <w:sz w:val="28"/>
          <w:szCs w:val="28"/>
        </w:rPr>
        <w:t>т</w:t>
      </w:r>
      <w:r w:rsidRPr="00E27643">
        <w:rPr>
          <w:sz w:val="28"/>
          <w:szCs w:val="28"/>
        </w:rPr>
        <w:t>ь</w:t>
      </w:r>
      <w:r w:rsidR="00DD269F" w:rsidRPr="00E27643">
        <w:rPr>
          <w:sz w:val="28"/>
          <w:szCs w:val="28"/>
        </w:rPr>
        <w:t>. Воздействие любой вредности одной и той же силы на группу людей или животных никогда не вызывает у всех особей данной группы совершенно одинаковые изменения жизнедеятельности. Для одних оно может оказаться смертельным, на других не окажет вредного действия. Напр., диатермические токи (напряжение</w:t>
      </w:r>
      <w:r w:rsidRPr="00E27643">
        <w:rPr>
          <w:sz w:val="28"/>
          <w:szCs w:val="28"/>
        </w:rPr>
        <w:t xml:space="preserve"> </w:t>
      </w:r>
      <w:r w:rsidR="00DD269F" w:rsidRPr="00E27643">
        <w:rPr>
          <w:sz w:val="28"/>
          <w:szCs w:val="28"/>
        </w:rPr>
        <w:t>1000</w:t>
      </w:r>
      <w:r w:rsidR="00101185" w:rsidRPr="00E27643">
        <w:rPr>
          <w:sz w:val="28"/>
          <w:szCs w:val="28"/>
        </w:rPr>
        <w:t>-</w:t>
      </w:r>
      <w:r w:rsidR="00DD269F" w:rsidRPr="00E27643">
        <w:rPr>
          <w:sz w:val="28"/>
          <w:szCs w:val="28"/>
        </w:rPr>
        <w:t>2000 в, число периодов 3000 в 1сек.) у большинства людей вызывают только глубокие прогревания тканей и оказывают лечебные действия.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У людей с увеличенной зобной железой и повышенной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нервной системы (так наз. тимико-лимфатическое состояние) эти токи могут вызывать рефлекторное замедление и даже остановку сердечной деятельности. Электромонтеры, как правило, легко переносят удар электрического тока от городской сети (110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>220 в), у людей других профессий ток такого напряжения вызывает боль и явление электротравмы. При испытании токсичности бактериальных препаратов всегда встречаются с различным действием их на организм животных. От одной и той же дозы бактериального токсина или вакцины одни животные (напр., мыши одного веса и возраста) гибнут, другие выживают.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Значение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особенно наглядно проявляется при изучении иммунитета коллективов, форм инфекций, определении эффективности иммунизации и вакцин. Так, 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>, при иммунизации детей дифт</w:t>
      </w:r>
      <w:r w:rsidR="00101185" w:rsidRPr="00E27643">
        <w:rPr>
          <w:sz w:val="28"/>
          <w:szCs w:val="28"/>
        </w:rPr>
        <w:t>ерийным анатоксином (П.</w:t>
      </w:r>
      <w:r w:rsidR="005C3F06" w:rsidRPr="00E27643">
        <w:rPr>
          <w:sz w:val="28"/>
          <w:szCs w:val="28"/>
        </w:rPr>
        <w:t>Ф. Здро</w:t>
      </w:r>
      <w:r w:rsidRPr="00E27643">
        <w:rPr>
          <w:sz w:val="28"/>
          <w:szCs w:val="28"/>
        </w:rPr>
        <w:t>довский) активная выработка антител была обнару</w:t>
      </w:r>
      <w:r w:rsidR="005C3F06" w:rsidRPr="00E27643">
        <w:rPr>
          <w:sz w:val="28"/>
          <w:szCs w:val="28"/>
        </w:rPr>
        <w:t>жена только у 20,3% иммунизиру</w:t>
      </w:r>
      <w:r w:rsidRPr="00E27643">
        <w:rPr>
          <w:sz w:val="28"/>
          <w:szCs w:val="28"/>
        </w:rPr>
        <w:t xml:space="preserve">емых детей; у 52% детей наблюдалась уменьшенная выработка антител, а у 27,7%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слабая. Так как условия иммунизации, возраст детей и антиген везде были одинаковыми, то наблюдаемые различия объясняются исключительно особенностями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детей. Изучение эпидемий показывает, что часть людей переносит одну и ту же инфекцию (напр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 xml:space="preserve">, грипп) тяжело, другая часть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легко, третья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вовсе не болеет, хотя возбудитель присутствует в организме (скрытые, лятентные инфекции, вирусо</w:t>
      </w:r>
      <w:r w:rsidR="0015127E" w:rsidRPr="00E27643">
        <w:rPr>
          <w:sz w:val="28"/>
          <w:szCs w:val="28"/>
        </w:rPr>
        <w:t>н</w:t>
      </w:r>
      <w:r w:rsidRPr="00E27643">
        <w:rPr>
          <w:sz w:val="28"/>
          <w:szCs w:val="28"/>
        </w:rPr>
        <w:t xml:space="preserve">осительство). Эти различия также зависят от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 При производстве массовых прививок (напр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 xml:space="preserve">, против брюшного тифа и паратифов) у части прививаемых (до 5%) обычно наблюдаются резкая температурная реакция и сильное воспаление в месте прививок. Эти различия в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к одной и той же вакцине объясняются также индивидуальными различиями организмов прививаемых людей. Если сильные реакции наблюдаются чаще чем в 5% случаев, то такие вакцины называются «реактив</w:t>
      </w:r>
      <w:r w:rsidR="00101185" w:rsidRPr="00E27643">
        <w:rPr>
          <w:sz w:val="28"/>
          <w:szCs w:val="28"/>
        </w:rPr>
        <w:t>ными», т.</w:t>
      </w:r>
      <w:r w:rsidRPr="00E27643">
        <w:rPr>
          <w:sz w:val="28"/>
          <w:szCs w:val="28"/>
        </w:rPr>
        <w:t xml:space="preserve">к. они вызывают нежелательные осложнения у людей с уменьшенной </w:t>
      </w:r>
      <w:r w:rsidR="005C3F06" w:rsidRPr="00E27643">
        <w:rPr>
          <w:sz w:val="28"/>
          <w:szCs w:val="28"/>
        </w:rPr>
        <w:t>реактивностью</w:t>
      </w:r>
      <w:r w:rsidRPr="00E27643">
        <w:rPr>
          <w:sz w:val="28"/>
          <w:szCs w:val="28"/>
        </w:rPr>
        <w:t xml:space="preserve"> и считаются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непригодными к употреблению.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Индивидуальная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зависит от возраста, пола, конституции человека. Важнейшими факторами индивидуальной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являются типы высшей нервной деятельности, функциональные особенности вегетативной нервной системы, эндокринных желез и других органов и тканей.</w:t>
      </w:r>
    </w:p>
    <w:p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Возрастные изменения реактивности.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организма ребенка существенно отличается от таковой взрослого человека. В общей форме можно считать правильным положе</w:t>
      </w:r>
      <w:r w:rsidR="00101185" w:rsidRPr="00E27643">
        <w:rPr>
          <w:sz w:val="28"/>
          <w:szCs w:val="28"/>
        </w:rPr>
        <w:t>ние (Н.Н. Сиротинин, М.С. Маслов, Д.</w:t>
      </w:r>
      <w:r w:rsidRPr="00E27643">
        <w:rPr>
          <w:sz w:val="28"/>
          <w:szCs w:val="28"/>
        </w:rPr>
        <w:t>Д. Лебедев и др.), что, начиная с периода внутриутробного развития плода и в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течение всей постнатальной жизни ребенка, его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постепенно усложняется, становится более совершенной и многообразной. Это связано с развитием у ребенка прежде всего нервной системы, а также с постепенным становлением коррелятивных отношений между железами внутренней секреции (напр., гипофиз и надпочечники, гипофиз и половые железы и др.),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характерны для взрослого. Развитие механизмов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у ребенка теснейшим образом связано также с формированием процессов обмена веществ, присущих взрослому организму. Общее направление развития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организма ребенка характеризуется также совершенствованием его защитных приспособлений против инфекций, интоксикаций и других вредных воздействий.</w:t>
      </w:r>
    </w:p>
    <w:p w:rsidR="00DD269F" w:rsidRPr="00E27643" w:rsidRDefault="005C3F06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Реактивность</w:t>
      </w:r>
      <w:r w:rsidR="00DD269F" w:rsidRPr="00E27643">
        <w:rPr>
          <w:sz w:val="28"/>
          <w:szCs w:val="28"/>
        </w:rPr>
        <w:t xml:space="preserve"> плода с его недоразвитой нервной, эндокринной и эффекторными (барьерные, лимфатическая, гистиоцитарная) системами менее совершенна, чем </w:t>
      </w:r>
      <w:r w:rsidRPr="00E27643">
        <w:rPr>
          <w:sz w:val="28"/>
          <w:szCs w:val="28"/>
        </w:rPr>
        <w:t>реактивность</w:t>
      </w:r>
      <w:r w:rsidR="00DD269F" w:rsidRPr="00E27643">
        <w:rPr>
          <w:sz w:val="28"/>
          <w:szCs w:val="28"/>
        </w:rPr>
        <w:t xml:space="preserve"> организма новорожденного. В процессе роста и развития ребенка происходит постепенная смена общих, диффузных, генерализованных реакций, характерных для плода, новорожденного и </w:t>
      </w:r>
      <w:r w:rsidRPr="00E27643">
        <w:rPr>
          <w:sz w:val="28"/>
          <w:szCs w:val="28"/>
        </w:rPr>
        <w:t xml:space="preserve">ребенка младшего </w:t>
      </w:r>
      <w:r w:rsidR="00101185" w:rsidRPr="00E27643">
        <w:rPr>
          <w:sz w:val="28"/>
          <w:szCs w:val="28"/>
        </w:rPr>
        <w:t>возраста</w:t>
      </w:r>
      <w:r w:rsidR="00DD269F" w:rsidRPr="00E27643">
        <w:rPr>
          <w:sz w:val="28"/>
          <w:szCs w:val="28"/>
        </w:rPr>
        <w:t xml:space="preserve">, на реакции локальные, ограниченные отдельными специальными видами приспособления, что присуще взрослому человеку. Эта закономерность изменения </w:t>
      </w:r>
      <w:r w:rsidRPr="00E27643">
        <w:rPr>
          <w:sz w:val="28"/>
          <w:szCs w:val="28"/>
        </w:rPr>
        <w:t>реактивности</w:t>
      </w:r>
      <w:r w:rsidR="00DD269F" w:rsidRPr="00E27643">
        <w:rPr>
          <w:sz w:val="28"/>
          <w:szCs w:val="28"/>
        </w:rPr>
        <w:t xml:space="preserve"> с возрастом легко обнаруживается при сравнении особенностей высшей нервной деятельности у детей различных возрастов, а также при изучении функций вегетативного и других отделов нервной системы. Установлено, </w:t>
      </w:r>
      <w:r w:rsidRPr="00E27643">
        <w:rPr>
          <w:sz w:val="28"/>
          <w:szCs w:val="28"/>
        </w:rPr>
        <w:t>ч</w:t>
      </w:r>
      <w:r w:rsidR="00DD269F" w:rsidRPr="00E27643">
        <w:rPr>
          <w:sz w:val="28"/>
          <w:szCs w:val="28"/>
        </w:rPr>
        <w:t xml:space="preserve">то развитие рефлекторной деятельности нервной системы у эмбрионов проходит стадии так наз. генерализации. В этот период эмбрионального развития раздражение какой-либо одной части тела (напр., покалывание кожи) вызывает общую разлитую тоническую реакцию многих мышечных групп. Дальнейшее развитие и совершенствование нервной системы сопровождается появлением более локализованных, ограниченных рефлексов, возникающих в рамках той или иной определенной рефлекторной дуги. Так формируются чесательный, отряхивательный и многие другие рефлексы. Проявление обобщенных рефлекторных реакций в </w:t>
      </w:r>
      <w:r w:rsidR="00101185" w:rsidRPr="00E27643">
        <w:rPr>
          <w:sz w:val="28"/>
          <w:szCs w:val="28"/>
        </w:rPr>
        <w:t>нервной</w:t>
      </w:r>
      <w:r w:rsidR="00DD269F" w:rsidRPr="00E27643">
        <w:rPr>
          <w:sz w:val="28"/>
          <w:szCs w:val="28"/>
        </w:rPr>
        <w:t xml:space="preserve"> системе в известной мере сохраняется еще у животных и у детей в периоде новорожденности. Так, известно, напр., что хватательный рефлекс у ребенка часто реализуется при участии обеих рук и даже ног. Склонность к обобщенным рефлекторным реакциям нервной системы в какой-то мере сохраняется и даже усиливается у новорожденных и грудных детей при нарушениях нервной деятельности под влиянием различных инфекций и интоксикаций. Ярким выражением такого обобщенного ответа нервной системы у маленьких детей является склонность их к судорожным реакциям при различных заболе</w:t>
      </w:r>
      <w:r w:rsidRPr="00E27643">
        <w:rPr>
          <w:sz w:val="28"/>
          <w:szCs w:val="28"/>
        </w:rPr>
        <w:t>ваниях (кишечные инфекции, пнев</w:t>
      </w:r>
      <w:r w:rsidR="00DD269F" w:rsidRPr="00E27643">
        <w:rPr>
          <w:sz w:val="28"/>
          <w:szCs w:val="28"/>
        </w:rPr>
        <w:t>мо- и менингококковые инфекции, дифтерия, грипп и др.). Новорожденные мышата, крысята или щенята не заболевают типичной формой столбняка при отравлении их столбнячным токсином: у них отсутствуют явления местного столбняка и характерной для столбняка разгибатель ной контрактуры. Это объясняется недостаточным развитием у новорожденных центральной нервной системы, в к</w:t>
      </w:r>
      <w:r w:rsidRPr="00E27643">
        <w:rPr>
          <w:sz w:val="28"/>
          <w:szCs w:val="28"/>
        </w:rPr>
        <w:t>о</w:t>
      </w:r>
      <w:r w:rsidR="00DD269F" w:rsidRPr="00E27643">
        <w:rPr>
          <w:sz w:val="28"/>
          <w:szCs w:val="28"/>
        </w:rPr>
        <w:t>торой процессы возбуждения диффузно распространяются на все отделы мозга (отсутствие местного столбняка) и тонус сгибателей з</w:t>
      </w:r>
      <w:r w:rsidRPr="00E27643">
        <w:rPr>
          <w:sz w:val="28"/>
          <w:szCs w:val="28"/>
        </w:rPr>
        <w:t>начительно преобладает над тону</w:t>
      </w:r>
      <w:r w:rsidR="00DD269F" w:rsidRPr="00E27643">
        <w:rPr>
          <w:sz w:val="28"/>
          <w:szCs w:val="28"/>
        </w:rPr>
        <w:t>сом разгибателей.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В позднем эмбриональном периоде и в периоде новорожденности в организме преобладает влияние симпатической нервной системы. Тоническое возбуждение центров вагусной иннервации сердца у щенят обнаружив</w:t>
      </w:r>
      <w:r w:rsidR="00101185" w:rsidRPr="00E27643">
        <w:rPr>
          <w:sz w:val="28"/>
          <w:szCs w:val="28"/>
        </w:rPr>
        <w:t>ается к моменту прозревания, т.</w:t>
      </w:r>
      <w:r w:rsidRPr="00E27643">
        <w:rPr>
          <w:sz w:val="28"/>
          <w:szCs w:val="28"/>
        </w:rPr>
        <w:t>е. в 10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>12-дневном возрасте. У ребенка влияние тонического возбуждения центра блуждающего нерва на сердце обнаруживается к концу первого года жизни. Имеются данные о более позднем развитии вагусной иннервации по сравнению с симпатической также для кишечника и других органов. Преобладание тонуса симпатической нервной системы в эмбриональном периоде и в периоде новорожденности также обусловливает преобладание более обобщенных реакций по сравнению с более поздними возрастами, когда органы получают парасимпатическую иннервацию, способствующую осуществлению местных, органных и системных реакций. Течение инфекций у новорожденных и грудных детей протекает с явлениями общей интоксикации организма,бактериемией и септицемией, часто при отсутствии характерных для данных инфекций поражений в органах, что наблюдается у взрослых.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Так, 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>, коклюш у детей грудного возраста протекает в 80% случаев без типичных для коклюша приступов кашля. Вместо этого у них могут возникнуть вслед за короткими кашлевыми толчками эпилептиформные судороги, как правило, отсутствующие у детей старших возрастов. Эти явления свидетельствуют о диффузных расстройствах деятельности центральной нервной системы у маленьких детей под влиянием коклюшной инфекции. В то же время у</w:t>
      </w:r>
      <w:r w:rsidR="005C3F06" w:rsidRPr="00E27643">
        <w:rPr>
          <w:sz w:val="28"/>
          <w:szCs w:val="28"/>
        </w:rPr>
        <w:t xml:space="preserve"> детей старших возрастов наблю</w:t>
      </w:r>
      <w:r w:rsidRPr="00E27643">
        <w:rPr>
          <w:sz w:val="28"/>
          <w:szCs w:val="28"/>
        </w:rPr>
        <w:t xml:space="preserve">дается локализация поражений </w:t>
      </w:r>
      <w:r w:rsidR="005C3F06" w:rsidRPr="00E27643">
        <w:rPr>
          <w:sz w:val="28"/>
          <w:szCs w:val="28"/>
        </w:rPr>
        <w:t>главным образом</w:t>
      </w:r>
      <w:r w:rsidRPr="00E27643">
        <w:rPr>
          <w:sz w:val="28"/>
          <w:szCs w:val="28"/>
        </w:rPr>
        <w:t xml:space="preserve"> в области дыхательного центра. Дизентерия у новорожденных и у детей грудного возраста часто протекает в атипичной форме с преобладанием картины общей интокси</w:t>
      </w:r>
      <w:r w:rsidR="005C3F06" w:rsidRPr="00E27643">
        <w:rPr>
          <w:sz w:val="28"/>
          <w:szCs w:val="28"/>
        </w:rPr>
        <w:t>кации и при отсутствии специфи</w:t>
      </w:r>
      <w:r w:rsidR="00101185" w:rsidRPr="00E27643">
        <w:rPr>
          <w:sz w:val="28"/>
          <w:szCs w:val="28"/>
        </w:rPr>
        <w:t>ческого синдрома колита (А.</w:t>
      </w:r>
      <w:r w:rsidRPr="00E27643">
        <w:rPr>
          <w:sz w:val="28"/>
          <w:szCs w:val="28"/>
        </w:rPr>
        <w:t>С. Розенталь и др.). Преобладание картины общей интоксикации у маленьких детей наблюдается также при гриппе, кори и других инфекциях. Корь у маленьких детей в возрасте до двух месяцев протекает при стертой клинической картине с легкими катаральными явлениями, умеренной температурной реакцией и по</w:t>
      </w:r>
      <w:r w:rsidR="00101185" w:rsidRPr="00E27643">
        <w:rPr>
          <w:sz w:val="28"/>
          <w:szCs w:val="28"/>
        </w:rPr>
        <w:t>чти полным отсутствием сыпи (А.</w:t>
      </w:r>
      <w:r w:rsidRPr="00E27643">
        <w:rPr>
          <w:sz w:val="28"/>
          <w:szCs w:val="28"/>
        </w:rPr>
        <w:t>И. Доброхотова).</w:t>
      </w:r>
    </w:p>
    <w:p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Такие особенности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организма новорожденных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и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детей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ранних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возрастов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объясняются, во-первых, большей проницаемостью всех барьерных систем маленького ребенка, что позволяет бактериальным токсинам и антигенам быстрее проникать в центральную нервную систему и вызывать явления общей интоксикации; во-вторых, у новорожденных и грудных детей многие нервные регулирующие реактивные системы (чувствительные нервные окончания, сосудодвигательная и секреторная иннервация и др.) еще не вполне совершенны; неполностью развиты и эффекторные системы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. В связи с этим организм ребенка неполноценно реагирует на инфекционные воздействия воспалительными реакциями, выражающими, как известно, основу местных органных поражений при инфекциях. Неполноценностью барьерных систем, а также пониженной фагоцитарной активностью лейкоцитов и соединительнотканных клеток объясняется и то, что патогенные микробы (кишечная палочка, палочка Фридлендера и др.) легко проникают в кровь плода, новорожденного, животного-сосунка, размножаются там и</w:t>
      </w:r>
      <w:r w:rsidR="00101185" w:rsidRPr="00E27643">
        <w:rPr>
          <w:sz w:val="28"/>
          <w:szCs w:val="28"/>
        </w:rPr>
        <w:t xml:space="preserve"> вызывают септицемию (В.</w:t>
      </w:r>
      <w:r w:rsidR="005C3F06" w:rsidRPr="00E27643">
        <w:rPr>
          <w:sz w:val="28"/>
          <w:szCs w:val="28"/>
        </w:rPr>
        <w:t>М. Бер</w:t>
      </w:r>
      <w:r w:rsidRPr="00E27643">
        <w:rPr>
          <w:sz w:val="28"/>
          <w:szCs w:val="28"/>
        </w:rPr>
        <w:t>ман). По данным Бермана, заражение ничтожной дозой палочек Фридлендера (5 микробов) вызывает у мышат септический инфекционный процесс при отсутствии защитной воспалительной реакции в легких.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Имеется множество экспериментальных и клинических данных, свидетельствующих о значительно более низкой активности как неспецифических (воспаление, барьерные системы), так и специфических механизмов иммунитета у эмбрионов живот</w:t>
      </w:r>
      <w:r w:rsidR="00101185" w:rsidRPr="00E27643">
        <w:rPr>
          <w:sz w:val="28"/>
          <w:szCs w:val="28"/>
        </w:rPr>
        <w:t>ных (Н.</w:t>
      </w:r>
      <w:r w:rsidRPr="00E27643">
        <w:rPr>
          <w:sz w:val="28"/>
          <w:szCs w:val="28"/>
        </w:rPr>
        <w:t>П. Колпиков) и у новорожденных и маленьких детей. Так, установлено, что фагоцитарная активность лейкоцитов и поглоти</w:t>
      </w:r>
      <w:r w:rsidR="00101185" w:rsidRPr="00E27643">
        <w:rPr>
          <w:sz w:val="28"/>
          <w:szCs w:val="28"/>
        </w:rPr>
        <w:t>тельная способность клеток рети</w:t>
      </w:r>
      <w:r w:rsidRPr="00E27643">
        <w:rPr>
          <w:sz w:val="28"/>
          <w:szCs w:val="28"/>
        </w:rPr>
        <w:t>кулоэндотелиальной системы у новорожденных и грудных детей значительно ниже, чем у детей старших возрастов и у взрослых. В раннем возрасте часто наблюдается так наз. незавершенный фа</w:t>
      </w:r>
      <w:r w:rsidR="00101185" w:rsidRPr="00E27643">
        <w:rPr>
          <w:sz w:val="28"/>
          <w:szCs w:val="28"/>
        </w:rPr>
        <w:t>гоцитоз, т.</w:t>
      </w:r>
      <w:r w:rsidRPr="00E27643">
        <w:rPr>
          <w:sz w:val="28"/>
          <w:szCs w:val="28"/>
        </w:rPr>
        <w:t xml:space="preserve">е. задержка переваривания поглощенных микробов фагоцитами. У эмбрионов, новорожденных животных и животных ранних возрастов, особенно у видов, рождающих детенышей недоразвитыми (кролики), не удается воспроизводить явления как общей (анафилактический шок), так и местной (феномены Артюса, Шварцмана) аллергии. Подобное снижение аллергической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в раннем возрасте объясняется неполноценностью вырабатывающих антитела аппаратов, а также нервных механизмов реагирования на продукты соединения антигена с антителом п</w:t>
      </w:r>
      <w:r w:rsidR="00101185" w:rsidRPr="00E27643">
        <w:rPr>
          <w:sz w:val="28"/>
          <w:szCs w:val="28"/>
        </w:rPr>
        <w:t>ри аллергических состояниях (Н.</w:t>
      </w:r>
      <w:r w:rsidRPr="00E27643">
        <w:rPr>
          <w:sz w:val="28"/>
          <w:szCs w:val="28"/>
        </w:rPr>
        <w:t>Н. Сиротинин).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>Недостаточность активных средств реагирования у маленьких детей и у молодых животных в какой-то степени компенсируется наличием своеобразной первичной рефрактерности, устойчивостью молодого организма к патогенному действию бактериальных токсинов, антигенов и других вредоносных влияний внешней среды. Так, Н.Н. Сиротинин показал, что новорожденные животные (кролики, щенки) значительно менее чувствительны к дизентерийному токсину, чем взрослые животные. Анал</w:t>
      </w:r>
      <w:r w:rsidR="00101185" w:rsidRPr="00E27643">
        <w:rPr>
          <w:sz w:val="28"/>
          <w:szCs w:val="28"/>
        </w:rPr>
        <w:t>огичные данные были получены К.</w:t>
      </w:r>
      <w:r w:rsidRPr="00E27643">
        <w:rPr>
          <w:sz w:val="28"/>
          <w:szCs w:val="28"/>
        </w:rPr>
        <w:t>Г. Дреслер в отношении токсинов газовой гангрены. Эмбрионы и новорожденные животные значительно менее чувствительны к гистамину, к гипоксемии и другим патогенным воздействиям. Резко пониженная чувствительность плодов к токсину столбняка, к вирусу полиомиелита, энцефалита, к чужеродным белкам и другим ядам объясняется некоторыми а</w:t>
      </w:r>
      <w:r w:rsidR="00101185" w:rsidRPr="00E27643">
        <w:rPr>
          <w:sz w:val="28"/>
          <w:szCs w:val="28"/>
        </w:rPr>
        <w:t>вторами (А.</w:t>
      </w:r>
      <w:r w:rsidRPr="00E27643">
        <w:rPr>
          <w:sz w:val="28"/>
          <w:szCs w:val="28"/>
        </w:rPr>
        <w:t>Д. Сперанский) недоразвитием нервной системы как основного аппарата реагирования. Новорояеденные дети значительно менее восприимчивы ко многим детским инфекциям (скарлатина, корь), чем дети 6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12-месячного возраста. Это объясняется указанными особенностями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в раннем детском возрасте, а также наличием у них в крови антител, полученных ими от матери через плаценту.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Естественно, что пониженная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 чувствительность новорожденных детей и животных часто не может компенсировать недостатка активных средств реагирования; в результате нек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инфекции (стафилококковая, </w:t>
      </w:r>
      <w:r w:rsidR="005C3F06" w:rsidRPr="00E27643">
        <w:rPr>
          <w:sz w:val="28"/>
          <w:szCs w:val="28"/>
        </w:rPr>
        <w:t>н</w:t>
      </w:r>
      <w:r w:rsidRPr="00E27643">
        <w:rPr>
          <w:sz w:val="28"/>
          <w:szCs w:val="28"/>
        </w:rPr>
        <w:t>ек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рые вирусные) получают в раннем возрасте очень тяжелое течение. Основываясь на сравнительном исследовании инфекционного процесса и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в фило- и </w:t>
      </w:r>
      <w:r w:rsidR="00101185" w:rsidRPr="00E27643">
        <w:rPr>
          <w:sz w:val="28"/>
          <w:szCs w:val="28"/>
        </w:rPr>
        <w:t>онтогенезе, Н.</w:t>
      </w:r>
      <w:r w:rsidRPr="00E27643">
        <w:rPr>
          <w:sz w:val="28"/>
          <w:szCs w:val="28"/>
        </w:rPr>
        <w:t>Н. Сиротинин полагает, что наиболее ранний возраст индивидуального развития организма характеризуется более примитивным типом реагирования на инфекцию, в результате чего микробы получают возможность быстро размножаться в зараженном организме и инфекционный процесс протекает по септическому типу. У детей старших возрастов появляется способность к выработке антител, в связи с чем инфекционный процесс сопровождается появлением реакций иммунитета и аллергии. Последние являются более молодыми как в фило-, так и в онтогенезе и проявляются у детей уже после периода новорожденности.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В старческом возрасте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организма понижается вследствие снижения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нервной системы, ослабления функций барьерных систем, а также способности к выработке антител и фагоцитарной активности соединительнотканных клеток. В результате старики становятся более восприимчивыми ко многим инфекция</w:t>
      </w:r>
      <w:r w:rsidR="005C3F06" w:rsidRPr="00E27643">
        <w:rPr>
          <w:sz w:val="28"/>
          <w:szCs w:val="28"/>
        </w:rPr>
        <w:t>м, у них часто возни</w:t>
      </w:r>
      <w:r w:rsidRPr="00E27643">
        <w:rPr>
          <w:sz w:val="28"/>
          <w:szCs w:val="28"/>
        </w:rPr>
        <w:t>кают воспаления легких, гнойничковые заболевания кожи, слизистых оболочек и др. В старческом возрасте отмечается большая восприимчивость к вирусным инфекциям (грипп, энцефалит и др.).</w:t>
      </w:r>
    </w:p>
    <w:p w:rsidR="00DD269F" w:rsidRPr="00E27643" w:rsidRDefault="00DD269F" w:rsidP="00101185">
      <w:pPr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Патологическая реактивность. Патологическая, болезненно измененная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возникает под влиянием воздействия на организм чрезвычайных, болезнетворных факторов. Она характеризуется понижением приспособительной способности болеющего или выздоравливающего организма. Отсюда совершенно правильно принято считать больного человека слабым, а переболевшего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ослабленным.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Определение</w:t>
      </w:r>
      <w:r w:rsidR="005C3F06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как общего понижения, ослабления приспособительной способности человека не означает, что во время болезни в организме не происходит усиления тех или иных функций. Примерами подобного рода при состояниях 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являются лихорадка, одышка, потоотделение, повышение кровяного давления и многие другие изменения. Иногда эти процессы имеют защитно-физиологическое значение (выработка антител, фагоцитоз, отчасти воспаление и пр.). Однако в общем они изменяют состояние больного организма в сторону ограничения его жизнедеятельности, а человека делают нетрудоспособным.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Патологическая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лежит в основе как специфических, так и неспецифических реакций организма в ответ на воздействие патогенных агентов. Специфические реакции формируют у больного картину каждой нозологической формы (напр</w:t>
      </w:r>
      <w:r w:rsidR="005C3F06" w:rsidRPr="00E27643">
        <w:rPr>
          <w:sz w:val="28"/>
          <w:szCs w:val="28"/>
        </w:rPr>
        <w:t>имер</w:t>
      </w:r>
      <w:r w:rsidRPr="00E27643">
        <w:rPr>
          <w:sz w:val="28"/>
          <w:szCs w:val="28"/>
        </w:rPr>
        <w:t>, поражение кроветворных органов при лучевой болезни, спазм артериол при гипер</w:t>
      </w:r>
      <w:r w:rsidR="00101185" w:rsidRPr="00E27643">
        <w:rPr>
          <w:sz w:val="28"/>
          <w:szCs w:val="28"/>
        </w:rPr>
        <w:t>тонической болезни и т.</w:t>
      </w:r>
      <w:r w:rsidRPr="00E27643">
        <w:rPr>
          <w:sz w:val="28"/>
          <w:szCs w:val="28"/>
        </w:rPr>
        <w:t>д.). К числу неспецифических реакций следует отнести лихорадку, местный адаптационный синдром по Селье, стандартны</w:t>
      </w:r>
      <w:r w:rsidR="00101185" w:rsidRPr="00E27643">
        <w:rPr>
          <w:sz w:val="28"/>
          <w:szCs w:val="28"/>
        </w:rPr>
        <w:t>е формы нервных дистрофий по А.</w:t>
      </w:r>
      <w:r w:rsidRPr="00E27643">
        <w:rPr>
          <w:sz w:val="28"/>
          <w:szCs w:val="28"/>
        </w:rPr>
        <w:t xml:space="preserve">Д. Сперанскому и др. Примерами патологической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могут служить такие изменения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>, 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>рые наступают при эпилепсии</w:t>
      </w:r>
      <w:r w:rsidR="005C3F06" w:rsidRPr="00E27643">
        <w:rPr>
          <w:sz w:val="28"/>
          <w:szCs w:val="28"/>
        </w:rPr>
        <w:t>, шоковых состояниях</w:t>
      </w:r>
      <w:r w:rsidRPr="00E27643">
        <w:rPr>
          <w:sz w:val="28"/>
          <w:szCs w:val="28"/>
        </w:rPr>
        <w:t>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Механизмы реактивности. Влияние изменений высшей нервной деятельности. На основании изучения различных типов высшей </w:t>
      </w:r>
      <w:r w:rsidR="00101185" w:rsidRPr="00E27643">
        <w:rPr>
          <w:sz w:val="28"/>
          <w:szCs w:val="28"/>
        </w:rPr>
        <w:t>нервной деятельности у собак И.</w:t>
      </w:r>
      <w:r w:rsidRPr="00E27643">
        <w:rPr>
          <w:sz w:val="28"/>
          <w:szCs w:val="28"/>
        </w:rPr>
        <w:t xml:space="preserve">П. Павлов установил, что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животн</w:t>
      </w:r>
      <w:r w:rsidR="005C3F06" w:rsidRPr="00E27643">
        <w:rPr>
          <w:sz w:val="28"/>
          <w:szCs w:val="28"/>
        </w:rPr>
        <w:t xml:space="preserve">ого зависит от силы, </w:t>
      </w:r>
      <w:r w:rsidRPr="00E27643">
        <w:rPr>
          <w:sz w:val="28"/>
          <w:szCs w:val="28"/>
        </w:rPr>
        <w:t xml:space="preserve">подвижности и уравновешенности в коре головного мозга основных нервных процессов </w:t>
      </w:r>
      <w:r w:rsidR="00101185" w:rsidRPr="00E27643">
        <w:rPr>
          <w:sz w:val="28"/>
          <w:szCs w:val="28"/>
        </w:rPr>
        <w:t>-</w:t>
      </w:r>
      <w:r w:rsidRPr="00E27643">
        <w:rPr>
          <w:sz w:val="28"/>
          <w:szCs w:val="28"/>
        </w:rPr>
        <w:t xml:space="preserve"> возбуждения и торможения. У нек</w:t>
      </w:r>
      <w:r w:rsidR="005C3F06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 xml:space="preserve">рых животных (крысы) слабый тип высшей нервной деятельности сопутствует резкому ослаблению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, снижению защитных сил организма против микробов и других вредных влияний внешней среды. У собак слабого типа в состоянии невроза резко меняется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, развиваются экземы, гастроэнтериты, пневмонии и другие заболевания. Возвращение к норме высшей нервной деятельности с помощью лечебных мероприятий способствует восстановлению нормальной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и излечению возникших соматических расстройств. Влияние срывов высшей нервной деятельности и экспериментально вызванных у собак неврозов на снижение </w:t>
      </w:r>
      <w:r w:rsidR="005C3F06" w:rsidRPr="00E27643">
        <w:rPr>
          <w:sz w:val="28"/>
          <w:szCs w:val="28"/>
        </w:rPr>
        <w:t>реактивности</w:t>
      </w:r>
      <w:r w:rsidRPr="00E27643">
        <w:rPr>
          <w:sz w:val="28"/>
          <w:szCs w:val="28"/>
        </w:rPr>
        <w:t xml:space="preserve"> организма к токсическому действию канцерог</w:t>
      </w:r>
      <w:r w:rsidR="005C3F06" w:rsidRPr="00E27643">
        <w:rPr>
          <w:sz w:val="28"/>
          <w:szCs w:val="28"/>
        </w:rPr>
        <w:t>енных веществ было по</w:t>
      </w:r>
      <w:r w:rsidRPr="00E27643">
        <w:rPr>
          <w:sz w:val="28"/>
          <w:szCs w:val="28"/>
        </w:rPr>
        <w:t>каза</w:t>
      </w:r>
      <w:r w:rsidR="005C3F06" w:rsidRPr="00E27643">
        <w:rPr>
          <w:sz w:val="28"/>
          <w:szCs w:val="28"/>
        </w:rPr>
        <w:t>но</w:t>
      </w:r>
      <w:r w:rsidR="00101185" w:rsidRPr="00E27643">
        <w:rPr>
          <w:sz w:val="28"/>
          <w:szCs w:val="28"/>
        </w:rPr>
        <w:t xml:space="preserve"> М.</w:t>
      </w:r>
      <w:r w:rsidRPr="00E27643">
        <w:rPr>
          <w:sz w:val="28"/>
          <w:szCs w:val="28"/>
        </w:rPr>
        <w:t>К. Петровой при смазывании кожи животных каменноугольной смолой, в результате чего на коже возникали папилломы. У собак со срывами высшей нервной деятельности папилломы не исчезли после прекращения смазывания, их было больше, и они быстро развивались. Одновременно у собак, страдавших ослаблением подвижности основных нервных процессов в коре головного мозга, наблюдались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дистрофические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изменения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>в</w:t>
      </w:r>
      <w:r w:rsidR="00101185" w:rsidRPr="00E27643">
        <w:rPr>
          <w:sz w:val="28"/>
          <w:szCs w:val="28"/>
        </w:rPr>
        <w:t xml:space="preserve"> </w:t>
      </w:r>
      <w:r w:rsidRPr="00E27643">
        <w:rPr>
          <w:sz w:val="28"/>
          <w:szCs w:val="28"/>
        </w:rPr>
        <w:t xml:space="preserve">печени в виде очагов некроза и двигательные расстройства в желудке </w:t>
      </w:r>
      <w:r w:rsidR="005C3F06" w:rsidRPr="00E27643">
        <w:rPr>
          <w:sz w:val="28"/>
          <w:szCs w:val="28"/>
        </w:rPr>
        <w:t>в виде пилороспаз</w:t>
      </w:r>
      <w:r w:rsidRPr="00E27643">
        <w:rPr>
          <w:sz w:val="28"/>
          <w:szCs w:val="28"/>
        </w:rPr>
        <w:t>мов. Влияние расстройств высшей нервной деятельности на процессы тканевого роста показано также при изучении заживления ран, регенерации нервов и др.</w:t>
      </w:r>
    </w:p>
    <w:p w:rsidR="00DD269F" w:rsidRPr="00E27643" w:rsidRDefault="00DD269F" w:rsidP="001011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643">
        <w:rPr>
          <w:sz w:val="28"/>
          <w:szCs w:val="28"/>
        </w:rPr>
        <w:t xml:space="preserve">Большой материал подтверждает влияние высшей нервной деятельности на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организма к интоксикациям и инфекциям. Совершенно определенное влияние высшей нервной деятельности установлено также на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животных к бактериальным токсинам, антигенам и к инфицирующему дейст</w:t>
      </w:r>
      <w:r w:rsidR="00101185" w:rsidRPr="00E27643">
        <w:rPr>
          <w:sz w:val="28"/>
          <w:szCs w:val="28"/>
        </w:rPr>
        <w:t>вию микробов (А.</w:t>
      </w:r>
      <w:r w:rsidRPr="00E27643">
        <w:rPr>
          <w:sz w:val="28"/>
          <w:szCs w:val="28"/>
        </w:rPr>
        <w:t>Г. Иванов-Смоленский, Котляревский). Так, отравление крыс некоторыми синтетическими токсическими веществ</w:t>
      </w:r>
      <w:r w:rsidR="005C3F06" w:rsidRPr="00E27643">
        <w:rPr>
          <w:sz w:val="28"/>
          <w:szCs w:val="28"/>
        </w:rPr>
        <w:t>ами (тетраэтилсвинец, бульбокап</w:t>
      </w:r>
      <w:r w:rsidRPr="00E27643">
        <w:rPr>
          <w:sz w:val="28"/>
          <w:szCs w:val="28"/>
        </w:rPr>
        <w:t xml:space="preserve">нин, фенамин, адреналин и др.), а также бактериальными токсинами (стафилококковый, стрептококковый и дифтерийный токсины, полный антиген брюшнотифозной палочки) сопровождается в общем сходными изменениями высшей нервной деятельности; наблюдается развитие разлитого коркового торможения. У животных со слабым типом высшей нервной деятельности указанные нарушения возникают значительно более резко и продолжаются дольше, чем у животных с сильной уравновешенной и подвижной высшей нервной деятельностью. Следовательно, у животных, </w:t>
      </w:r>
      <w:r w:rsidR="00101185" w:rsidRPr="00E27643">
        <w:rPr>
          <w:sz w:val="28"/>
          <w:szCs w:val="28"/>
        </w:rPr>
        <w:t>более реактивных, по И.</w:t>
      </w:r>
      <w:r w:rsidRPr="00E27643">
        <w:rPr>
          <w:sz w:val="28"/>
          <w:szCs w:val="28"/>
        </w:rPr>
        <w:t>П. Павлову, явления ин</w:t>
      </w:r>
      <w:r w:rsidR="00101185" w:rsidRPr="00E27643">
        <w:rPr>
          <w:sz w:val="28"/>
          <w:szCs w:val="28"/>
        </w:rPr>
        <w:t>токсикации протекают слабее, т.</w:t>
      </w:r>
      <w:r w:rsidRPr="00E27643">
        <w:rPr>
          <w:sz w:val="28"/>
          <w:szCs w:val="28"/>
        </w:rPr>
        <w:t>к. такие живот</w:t>
      </w:r>
      <w:r w:rsidR="005C3F06" w:rsidRPr="00E27643">
        <w:rPr>
          <w:sz w:val="28"/>
          <w:szCs w:val="28"/>
        </w:rPr>
        <w:t>н</w:t>
      </w:r>
      <w:r w:rsidRPr="00E27643">
        <w:rPr>
          <w:sz w:val="28"/>
          <w:szCs w:val="28"/>
        </w:rPr>
        <w:t xml:space="preserve">ые более резистентны к вредным воздействиям. Механизм влияния высшей нервной деятельности на </w:t>
      </w:r>
      <w:r w:rsidR="005C3F06" w:rsidRPr="00E27643">
        <w:rPr>
          <w:sz w:val="28"/>
          <w:szCs w:val="28"/>
        </w:rPr>
        <w:t>реактивность</w:t>
      </w:r>
      <w:r w:rsidRPr="00E27643">
        <w:rPr>
          <w:sz w:val="28"/>
          <w:szCs w:val="28"/>
        </w:rPr>
        <w:t xml:space="preserve"> и резистентность организма к различным ядам следующие. При нарушениях деятельности коры головного мозга (неврозы, перенапряжение, слабый тип высшей нервной деятельности) имеет место расстройство ее регулирующей роли (отрицательная индукция, торможение, тонус) на подкорку и вегетативные центры, лежащие в стволовой части мозга. Торможение коры при невр</w:t>
      </w:r>
      <w:r w:rsidR="009E3F7E" w:rsidRPr="00E27643">
        <w:rPr>
          <w:sz w:val="28"/>
          <w:szCs w:val="28"/>
        </w:rPr>
        <w:t>о</w:t>
      </w:r>
      <w:r w:rsidRPr="00E27643">
        <w:rPr>
          <w:sz w:val="28"/>
          <w:szCs w:val="28"/>
        </w:rPr>
        <w:t>зах, легкое развитие гипнотических фазовых состояний у животных со слабым типом высшей нервной деятельности обусловливают «хаотическую» деятельность указанных нижележащих отделов мозга. Последние посылают импульсы необычного типа (частота, ритм, сила), к</w:t>
      </w:r>
      <w:r w:rsidR="009E3F7E" w:rsidRPr="00E27643">
        <w:rPr>
          <w:sz w:val="28"/>
          <w:szCs w:val="28"/>
        </w:rPr>
        <w:t>ото</w:t>
      </w:r>
      <w:r w:rsidRPr="00E27643">
        <w:rPr>
          <w:sz w:val="28"/>
          <w:szCs w:val="28"/>
        </w:rPr>
        <w:t>рые существенно изменяют обмен веществ периферических тканей. Нарушение обмена веществ в печени и других органах, несущих барьерные функции, расстраивает деятельность этих органов и ослабляет сопротивляем</w:t>
      </w:r>
      <w:r w:rsidR="002B6766" w:rsidRPr="00E27643">
        <w:rPr>
          <w:sz w:val="28"/>
          <w:szCs w:val="28"/>
        </w:rPr>
        <w:t>ость организма к различным ядам.</w:t>
      </w:r>
      <w:bookmarkStart w:id="0" w:name="_GoBack"/>
      <w:bookmarkEnd w:id="0"/>
    </w:p>
    <w:sectPr w:rsidR="00DD269F" w:rsidRPr="00E27643" w:rsidSect="009E7B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9F"/>
    <w:rsid w:val="00101185"/>
    <w:rsid w:val="0015127E"/>
    <w:rsid w:val="00262DB7"/>
    <w:rsid w:val="00281CFF"/>
    <w:rsid w:val="002B6766"/>
    <w:rsid w:val="005C3F06"/>
    <w:rsid w:val="005C5B98"/>
    <w:rsid w:val="008A33F7"/>
    <w:rsid w:val="00920D4E"/>
    <w:rsid w:val="009E3F7E"/>
    <w:rsid w:val="009E7BC8"/>
    <w:rsid w:val="00B337D4"/>
    <w:rsid w:val="00BF3BD5"/>
    <w:rsid w:val="00C32256"/>
    <w:rsid w:val="00D7740B"/>
    <w:rsid w:val="00DD269F"/>
    <w:rsid w:val="00E23BFB"/>
    <w:rsid w:val="00E27643"/>
    <w:rsid w:val="00E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3907FE-F31D-4410-BF39-F5CBC36C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2014-02-25T08:45:00Z</dcterms:created>
  <dcterms:modified xsi:type="dcterms:W3CDTF">2014-02-25T08:45:00Z</dcterms:modified>
</cp:coreProperties>
</file>