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DC8" w:rsidRPr="00291037" w:rsidRDefault="005A7DC8" w:rsidP="00291037">
      <w:pPr>
        <w:spacing w:line="360" w:lineRule="auto"/>
        <w:ind w:firstLine="709"/>
        <w:jc w:val="center"/>
        <w:rPr>
          <w:sz w:val="28"/>
          <w:szCs w:val="28"/>
        </w:rPr>
      </w:pPr>
      <w:r w:rsidRPr="00291037">
        <w:rPr>
          <w:sz w:val="28"/>
          <w:szCs w:val="28"/>
        </w:rPr>
        <w:t>Министерство образования и науки Украины</w:t>
      </w:r>
    </w:p>
    <w:p w:rsidR="005A7DC8" w:rsidRPr="00291037" w:rsidRDefault="005A7DC8" w:rsidP="00291037">
      <w:pPr>
        <w:spacing w:line="360" w:lineRule="auto"/>
        <w:ind w:firstLine="709"/>
        <w:jc w:val="center"/>
        <w:rPr>
          <w:sz w:val="28"/>
          <w:szCs w:val="28"/>
        </w:rPr>
      </w:pPr>
      <w:r w:rsidRPr="00291037">
        <w:rPr>
          <w:sz w:val="28"/>
          <w:szCs w:val="28"/>
        </w:rPr>
        <w:t>Криворожский технический университет</w:t>
      </w:r>
    </w:p>
    <w:p w:rsidR="005A7DC8" w:rsidRPr="00291037" w:rsidRDefault="005A7DC8" w:rsidP="00291037">
      <w:pPr>
        <w:spacing w:line="360" w:lineRule="auto"/>
        <w:ind w:firstLine="709"/>
        <w:jc w:val="center"/>
        <w:rPr>
          <w:sz w:val="28"/>
        </w:rPr>
      </w:pPr>
      <w:r w:rsidRPr="00291037">
        <w:rPr>
          <w:sz w:val="28"/>
          <w:szCs w:val="28"/>
        </w:rPr>
        <w:t xml:space="preserve">Кафедра </w:t>
      </w:r>
      <w:r w:rsidR="00291037" w:rsidRPr="00291037">
        <w:rPr>
          <w:sz w:val="28"/>
          <w:szCs w:val="28"/>
        </w:rPr>
        <w:t>металлургии</w:t>
      </w:r>
      <w:r w:rsidRPr="00291037">
        <w:rPr>
          <w:sz w:val="28"/>
          <w:szCs w:val="28"/>
        </w:rPr>
        <w:t xml:space="preserve"> </w:t>
      </w:r>
      <w:r w:rsidR="00291037" w:rsidRPr="00291037">
        <w:rPr>
          <w:sz w:val="28"/>
          <w:szCs w:val="28"/>
        </w:rPr>
        <w:t>черных</w:t>
      </w:r>
      <w:r w:rsidRPr="00291037">
        <w:rPr>
          <w:sz w:val="28"/>
          <w:szCs w:val="28"/>
        </w:rPr>
        <w:t xml:space="preserve"> металлов и</w:t>
      </w:r>
      <w:r w:rsidR="00291037">
        <w:rPr>
          <w:sz w:val="28"/>
          <w:szCs w:val="28"/>
        </w:rPr>
        <w:t xml:space="preserve"> </w:t>
      </w:r>
      <w:r w:rsidRPr="00291037">
        <w:rPr>
          <w:sz w:val="28"/>
          <w:szCs w:val="28"/>
        </w:rPr>
        <w:t>литейного производства</w:t>
      </w:r>
    </w:p>
    <w:p w:rsidR="005A7DC8" w:rsidRPr="00291037" w:rsidRDefault="005A7DC8" w:rsidP="00291037">
      <w:pPr>
        <w:spacing w:line="360" w:lineRule="auto"/>
        <w:ind w:firstLine="709"/>
        <w:jc w:val="both"/>
        <w:rPr>
          <w:sz w:val="28"/>
        </w:rPr>
      </w:pPr>
    </w:p>
    <w:p w:rsidR="005A7DC8" w:rsidRPr="00291037" w:rsidRDefault="005A7DC8" w:rsidP="00291037">
      <w:pPr>
        <w:spacing w:line="360" w:lineRule="auto"/>
        <w:ind w:firstLine="709"/>
        <w:jc w:val="both"/>
        <w:rPr>
          <w:sz w:val="28"/>
        </w:rPr>
      </w:pPr>
    </w:p>
    <w:p w:rsidR="005A7DC8" w:rsidRPr="00291037" w:rsidRDefault="005A7DC8" w:rsidP="00291037">
      <w:pPr>
        <w:spacing w:line="360" w:lineRule="auto"/>
        <w:ind w:firstLine="709"/>
        <w:jc w:val="both"/>
        <w:rPr>
          <w:sz w:val="28"/>
        </w:rPr>
      </w:pPr>
    </w:p>
    <w:p w:rsidR="005A7DC8" w:rsidRPr="00291037" w:rsidRDefault="005A7DC8" w:rsidP="00291037">
      <w:pPr>
        <w:spacing w:line="360" w:lineRule="auto"/>
        <w:ind w:firstLine="709"/>
        <w:jc w:val="both"/>
        <w:rPr>
          <w:sz w:val="28"/>
        </w:rPr>
      </w:pPr>
    </w:p>
    <w:p w:rsidR="005A7DC8" w:rsidRPr="00291037" w:rsidRDefault="005A7DC8" w:rsidP="00291037">
      <w:pPr>
        <w:spacing w:line="360" w:lineRule="auto"/>
        <w:ind w:firstLine="709"/>
        <w:jc w:val="both"/>
        <w:rPr>
          <w:sz w:val="28"/>
        </w:rPr>
      </w:pPr>
    </w:p>
    <w:p w:rsidR="005A7DC8" w:rsidRPr="00291037" w:rsidRDefault="005A7DC8" w:rsidP="00291037">
      <w:pPr>
        <w:spacing w:line="360" w:lineRule="auto"/>
        <w:ind w:firstLine="709"/>
        <w:jc w:val="both"/>
        <w:rPr>
          <w:sz w:val="28"/>
        </w:rPr>
      </w:pPr>
    </w:p>
    <w:p w:rsidR="005A7DC8" w:rsidRPr="00291037" w:rsidRDefault="005A7DC8" w:rsidP="00291037">
      <w:pPr>
        <w:spacing w:line="360" w:lineRule="auto"/>
        <w:ind w:firstLine="709"/>
        <w:jc w:val="both"/>
        <w:rPr>
          <w:sz w:val="28"/>
        </w:rPr>
      </w:pPr>
    </w:p>
    <w:p w:rsidR="005A7DC8" w:rsidRPr="00291037" w:rsidRDefault="005A7DC8" w:rsidP="00291037">
      <w:pPr>
        <w:spacing w:line="360" w:lineRule="auto"/>
        <w:ind w:firstLine="709"/>
        <w:jc w:val="both"/>
        <w:rPr>
          <w:sz w:val="28"/>
        </w:rPr>
      </w:pPr>
    </w:p>
    <w:p w:rsidR="005A7DC8" w:rsidRPr="00291037" w:rsidRDefault="005A7DC8" w:rsidP="00291037">
      <w:pPr>
        <w:spacing w:line="360" w:lineRule="auto"/>
        <w:ind w:firstLine="709"/>
        <w:jc w:val="center"/>
        <w:rPr>
          <w:b/>
          <w:sz w:val="28"/>
          <w:szCs w:val="52"/>
        </w:rPr>
      </w:pPr>
      <w:r w:rsidRPr="00291037">
        <w:rPr>
          <w:b/>
          <w:sz w:val="28"/>
          <w:szCs w:val="52"/>
        </w:rPr>
        <w:t>РЕФЕРАТ</w:t>
      </w:r>
    </w:p>
    <w:p w:rsidR="005A7DC8" w:rsidRPr="00291037" w:rsidRDefault="005A7DC8" w:rsidP="00291037">
      <w:pPr>
        <w:pStyle w:val="a3"/>
        <w:ind w:firstLine="709"/>
        <w:rPr>
          <w:caps w:val="0"/>
          <w:sz w:val="28"/>
        </w:rPr>
      </w:pPr>
      <w:r w:rsidRPr="00291037">
        <w:rPr>
          <w:caps w:val="0"/>
          <w:sz w:val="28"/>
          <w:szCs w:val="32"/>
        </w:rPr>
        <w:t>Тема</w:t>
      </w:r>
    </w:p>
    <w:p w:rsidR="005A7DC8" w:rsidRPr="00291037" w:rsidRDefault="005A7DC8" w:rsidP="00291037">
      <w:pPr>
        <w:pStyle w:val="a3"/>
        <w:ind w:firstLine="709"/>
        <w:rPr>
          <w:caps w:val="0"/>
          <w:sz w:val="28"/>
        </w:rPr>
      </w:pPr>
      <w:r w:rsidRPr="00291037">
        <w:rPr>
          <w:caps w:val="0"/>
          <w:sz w:val="28"/>
        </w:rPr>
        <w:t>Реализация новых подходов к разработке технологического оборудования для окускования железорудных материалов</w:t>
      </w:r>
    </w:p>
    <w:p w:rsidR="005A7DC8" w:rsidRPr="00291037" w:rsidRDefault="005A7DC8" w:rsidP="00291037">
      <w:pPr>
        <w:pStyle w:val="a3"/>
        <w:ind w:firstLine="709"/>
        <w:jc w:val="both"/>
        <w:rPr>
          <w:b w:val="0"/>
          <w:caps w:val="0"/>
          <w:sz w:val="28"/>
        </w:rPr>
      </w:pPr>
    </w:p>
    <w:p w:rsidR="005A7DC8" w:rsidRPr="00291037" w:rsidRDefault="005A7DC8" w:rsidP="00291037">
      <w:pPr>
        <w:spacing w:line="360" w:lineRule="auto"/>
        <w:ind w:firstLine="709"/>
        <w:jc w:val="both"/>
        <w:rPr>
          <w:sz w:val="28"/>
        </w:rPr>
      </w:pPr>
    </w:p>
    <w:p w:rsidR="005A7DC8" w:rsidRPr="00291037" w:rsidRDefault="005A7DC8" w:rsidP="00291037">
      <w:pPr>
        <w:spacing w:line="360" w:lineRule="auto"/>
        <w:ind w:firstLine="709"/>
        <w:jc w:val="both"/>
        <w:rPr>
          <w:sz w:val="28"/>
        </w:rPr>
      </w:pPr>
    </w:p>
    <w:p w:rsidR="005A7DC8" w:rsidRPr="00291037" w:rsidRDefault="005A7DC8" w:rsidP="00291037">
      <w:pPr>
        <w:spacing w:line="360" w:lineRule="auto"/>
        <w:ind w:firstLine="709"/>
        <w:jc w:val="both"/>
        <w:rPr>
          <w:sz w:val="28"/>
        </w:rPr>
      </w:pPr>
    </w:p>
    <w:p w:rsidR="005A7DC8" w:rsidRPr="00291037" w:rsidRDefault="005A7DC8" w:rsidP="00291037">
      <w:pPr>
        <w:spacing w:line="360" w:lineRule="auto"/>
        <w:ind w:firstLine="709"/>
        <w:jc w:val="both"/>
        <w:rPr>
          <w:sz w:val="28"/>
        </w:rPr>
      </w:pPr>
    </w:p>
    <w:p w:rsidR="005A7DC8" w:rsidRPr="00291037" w:rsidRDefault="005A7DC8" w:rsidP="00291037">
      <w:pPr>
        <w:spacing w:line="360" w:lineRule="auto"/>
        <w:ind w:firstLine="709"/>
        <w:jc w:val="both"/>
        <w:rPr>
          <w:sz w:val="28"/>
        </w:rPr>
      </w:pPr>
    </w:p>
    <w:p w:rsidR="005A7DC8" w:rsidRPr="00291037" w:rsidRDefault="005A7DC8" w:rsidP="00291037">
      <w:pPr>
        <w:spacing w:line="360" w:lineRule="auto"/>
        <w:ind w:firstLine="709"/>
        <w:jc w:val="both"/>
        <w:rPr>
          <w:sz w:val="28"/>
        </w:rPr>
      </w:pPr>
    </w:p>
    <w:p w:rsidR="005A7DC8" w:rsidRPr="00291037" w:rsidRDefault="005A7DC8" w:rsidP="00291037">
      <w:pPr>
        <w:spacing w:line="360" w:lineRule="auto"/>
        <w:ind w:firstLine="709"/>
        <w:jc w:val="both"/>
        <w:rPr>
          <w:sz w:val="28"/>
        </w:rPr>
      </w:pPr>
    </w:p>
    <w:p w:rsidR="005A7DC8" w:rsidRPr="00291037" w:rsidRDefault="005A7DC8" w:rsidP="00291037">
      <w:pPr>
        <w:spacing w:line="360" w:lineRule="auto"/>
        <w:ind w:firstLine="709"/>
        <w:jc w:val="right"/>
        <w:rPr>
          <w:sz w:val="28"/>
        </w:rPr>
      </w:pPr>
      <w:r w:rsidRPr="00291037">
        <w:rPr>
          <w:sz w:val="28"/>
          <w:szCs w:val="28"/>
        </w:rPr>
        <w:t>Подготовил: ст.гр.МЧМ 04-1</w:t>
      </w:r>
    </w:p>
    <w:p w:rsidR="005A7DC8" w:rsidRPr="00291037" w:rsidRDefault="005A7DC8" w:rsidP="00291037">
      <w:pPr>
        <w:tabs>
          <w:tab w:val="left" w:pos="7440"/>
        </w:tabs>
        <w:spacing w:line="360" w:lineRule="auto"/>
        <w:ind w:firstLine="709"/>
        <w:jc w:val="right"/>
        <w:rPr>
          <w:sz w:val="28"/>
          <w:szCs w:val="28"/>
        </w:rPr>
      </w:pPr>
      <w:r w:rsidRPr="00291037">
        <w:rPr>
          <w:sz w:val="28"/>
          <w:szCs w:val="28"/>
        </w:rPr>
        <w:t>Строганов А.В.</w:t>
      </w:r>
    </w:p>
    <w:p w:rsidR="005A7DC8" w:rsidRPr="00291037" w:rsidRDefault="005A7DC8" w:rsidP="00291037">
      <w:pPr>
        <w:tabs>
          <w:tab w:val="left" w:pos="6315"/>
        </w:tabs>
        <w:spacing w:line="360" w:lineRule="auto"/>
        <w:ind w:firstLine="709"/>
        <w:jc w:val="right"/>
        <w:rPr>
          <w:sz w:val="28"/>
          <w:szCs w:val="28"/>
        </w:rPr>
      </w:pPr>
      <w:r w:rsidRPr="00291037">
        <w:rPr>
          <w:sz w:val="28"/>
          <w:szCs w:val="28"/>
        </w:rPr>
        <w:t>Принял :</w:t>
      </w:r>
      <w:r w:rsidR="00291037">
        <w:rPr>
          <w:sz w:val="28"/>
          <w:szCs w:val="28"/>
        </w:rPr>
        <w:t xml:space="preserve"> </w:t>
      </w:r>
      <w:r w:rsidRPr="00291037">
        <w:rPr>
          <w:sz w:val="28"/>
          <w:szCs w:val="28"/>
        </w:rPr>
        <w:t>Губин Г.В</w:t>
      </w:r>
    </w:p>
    <w:p w:rsidR="005A7DC8" w:rsidRPr="00291037" w:rsidRDefault="005A7DC8" w:rsidP="00291037">
      <w:pPr>
        <w:spacing w:line="360" w:lineRule="auto"/>
        <w:ind w:firstLine="709"/>
        <w:jc w:val="both"/>
        <w:rPr>
          <w:sz w:val="28"/>
        </w:rPr>
      </w:pPr>
    </w:p>
    <w:p w:rsidR="005A7DC8" w:rsidRPr="00291037" w:rsidRDefault="005A7DC8" w:rsidP="00291037">
      <w:pPr>
        <w:tabs>
          <w:tab w:val="left" w:pos="4020"/>
        </w:tabs>
        <w:spacing w:line="360" w:lineRule="auto"/>
        <w:ind w:firstLine="709"/>
        <w:jc w:val="center"/>
        <w:rPr>
          <w:sz w:val="28"/>
        </w:rPr>
      </w:pPr>
      <w:r w:rsidRPr="00291037">
        <w:rPr>
          <w:sz w:val="28"/>
        </w:rPr>
        <w:t>Кривой Рог</w:t>
      </w:r>
    </w:p>
    <w:p w:rsidR="005A7DC8" w:rsidRPr="00291037" w:rsidRDefault="005A7DC8" w:rsidP="00291037">
      <w:pPr>
        <w:tabs>
          <w:tab w:val="left" w:pos="4020"/>
        </w:tabs>
        <w:spacing w:line="360" w:lineRule="auto"/>
        <w:ind w:firstLine="709"/>
        <w:jc w:val="center"/>
        <w:rPr>
          <w:sz w:val="28"/>
        </w:rPr>
      </w:pPr>
      <w:smartTag w:uri="urn:schemas-microsoft-com:office:smarttags" w:element="metricconverter">
        <w:smartTagPr>
          <w:attr w:name="ProductID" w:val="2008 г"/>
        </w:smartTagPr>
        <w:r w:rsidRPr="00291037">
          <w:rPr>
            <w:sz w:val="28"/>
          </w:rPr>
          <w:t>2008 г</w:t>
        </w:r>
      </w:smartTag>
      <w:r w:rsidRPr="00291037">
        <w:rPr>
          <w:sz w:val="28"/>
        </w:rPr>
        <w:t>.</w:t>
      </w:r>
    </w:p>
    <w:p w:rsidR="00707FE2" w:rsidRPr="00291037" w:rsidRDefault="00291037" w:rsidP="00291037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707FE2" w:rsidRPr="00291037">
        <w:rPr>
          <w:b/>
          <w:sz w:val="28"/>
        </w:rPr>
        <w:lastRenderedPageBreak/>
        <w:t>Реализация новых подходов к разработке технологического оборудования для окускования железорудных материалов</w:t>
      </w:r>
    </w:p>
    <w:p w:rsidR="00707FE2" w:rsidRPr="00291037" w:rsidRDefault="00707FE2" w:rsidP="00291037">
      <w:pPr>
        <w:pStyle w:val="a3"/>
        <w:ind w:firstLine="709"/>
        <w:rPr>
          <w:caps w:val="0"/>
          <w:sz w:val="28"/>
        </w:rPr>
      </w:pPr>
    </w:p>
    <w:p w:rsidR="00707FE2" w:rsidRPr="00291037" w:rsidRDefault="00707FE2" w:rsidP="00291037">
      <w:pPr>
        <w:pStyle w:val="a5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 w:rsidRPr="00291037">
        <w:rPr>
          <w:rFonts w:ascii="Times New Roman" w:eastAsia="MS Mincho" w:hAnsi="Times New Roman"/>
          <w:sz w:val="28"/>
        </w:rPr>
        <w:t>Вяткин А.А., Головырин С.С., Доронин Д.Н., Жилкин В.П., Скачкова С.С.</w:t>
      </w:r>
    </w:p>
    <w:p w:rsidR="00707FE2" w:rsidRPr="00291037" w:rsidRDefault="00707FE2" w:rsidP="00291037">
      <w:pPr>
        <w:pStyle w:val="a5"/>
        <w:spacing w:line="360" w:lineRule="auto"/>
        <w:ind w:firstLine="709"/>
        <w:jc w:val="both"/>
        <w:rPr>
          <w:rFonts w:ascii="Times New Roman" w:eastAsia="MS Mincho" w:hAnsi="Times New Roman"/>
          <w:sz w:val="28"/>
        </w:rPr>
      </w:pPr>
      <w:r w:rsidRPr="00291037">
        <w:rPr>
          <w:rFonts w:ascii="Times New Roman" w:eastAsia="MS Mincho" w:hAnsi="Times New Roman"/>
          <w:sz w:val="28"/>
        </w:rPr>
        <w:t>ООО «Уралмаш–Металлургическое оборудование»</w:t>
      </w:r>
    </w:p>
    <w:p w:rsidR="00707FE2" w:rsidRPr="00291037" w:rsidRDefault="00707FE2" w:rsidP="00291037">
      <w:pPr>
        <w:spacing w:line="360" w:lineRule="auto"/>
        <w:ind w:firstLine="709"/>
        <w:jc w:val="both"/>
        <w:rPr>
          <w:rFonts w:eastAsia="MS Mincho"/>
          <w:iCs/>
          <w:sz w:val="28"/>
        </w:rPr>
      </w:pPr>
    </w:p>
    <w:p w:rsidR="00707FE2" w:rsidRPr="00291037" w:rsidRDefault="00707FE2" w:rsidP="00291037">
      <w:pPr>
        <w:pStyle w:val="a7"/>
        <w:spacing w:line="360" w:lineRule="auto"/>
        <w:ind w:firstLine="709"/>
      </w:pPr>
      <w:r w:rsidRPr="00291037">
        <w:t>Последние годы фирма «Уралмаш-Метоборудование» стремится к организации комплексных поставок оборудования, как при реконструкции существующих производств, так и строительстве новых комплексов подготовки доменного сырья. При этом предполагаются следующие основные этапы работы:</w:t>
      </w:r>
    </w:p>
    <w:p w:rsidR="00707FE2" w:rsidRPr="00291037" w:rsidRDefault="00707FE2" w:rsidP="0029103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291037">
        <w:rPr>
          <w:sz w:val="28"/>
        </w:rPr>
        <w:t>проведение всестороннего обследования объекта внедрения, организация натурных и лабораторных испытаний, расчетно-теоретический анализ, позволяющий сформировать комплекс технических предложений;</w:t>
      </w:r>
    </w:p>
    <w:p w:rsidR="00707FE2" w:rsidRPr="00291037" w:rsidRDefault="00707FE2" w:rsidP="0029103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291037">
        <w:rPr>
          <w:sz w:val="28"/>
        </w:rPr>
        <w:t>выбор оптимального плана реконструкции и конструктивных и режимных параметров объектов проектирования и систем управления этими объектами; формирование технико-коммерческого предложения;</w:t>
      </w:r>
    </w:p>
    <w:p w:rsidR="00707FE2" w:rsidRPr="00291037" w:rsidRDefault="00707FE2" w:rsidP="0029103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291037">
        <w:rPr>
          <w:sz w:val="28"/>
        </w:rPr>
        <w:t>разработка и комплексная поставка оборудования и систем управления;</w:t>
      </w:r>
    </w:p>
    <w:p w:rsidR="00707FE2" w:rsidRPr="00291037" w:rsidRDefault="00707FE2" w:rsidP="0029103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291037">
        <w:rPr>
          <w:sz w:val="28"/>
        </w:rPr>
        <w:t>проведение пуско-наладочных работ и сертификация оборудования;</w:t>
      </w:r>
    </w:p>
    <w:p w:rsidR="00707FE2" w:rsidRPr="00291037" w:rsidRDefault="00707FE2" w:rsidP="0029103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291037">
        <w:rPr>
          <w:sz w:val="28"/>
        </w:rPr>
        <w:t>организация сервисного обслуживания.</w:t>
      </w:r>
    </w:p>
    <w:p w:rsidR="00707FE2" w:rsidRPr="00291037" w:rsidRDefault="00707FE2" w:rsidP="00291037">
      <w:pPr>
        <w:pStyle w:val="2"/>
        <w:ind w:firstLine="709"/>
        <w:rPr>
          <w:sz w:val="28"/>
        </w:rPr>
      </w:pPr>
      <w:r w:rsidRPr="00291037">
        <w:rPr>
          <w:sz w:val="28"/>
        </w:rPr>
        <w:t>Осуществляемый подход позволяет Заказчику обеспечить максимальную эффективность вложений в приобретаемое оборудование.</w:t>
      </w:r>
    </w:p>
    <w:p w:rsidR="00707FE2" w:rsidRPr="00291037" w:rsidRDefault="00707FE2" w:rsidP="00291037">
      <w:pPr>
        <w:pStyle w:val="3"/>
        <w:rPr>
          <w:sz w:val="28"/>
        </w:rPr>
      </w:pPr>
      <w:r w:rsidRPr="00291037">
        <w:rPr>
          <w:sz w:val="28"/>
        </w:rPr>
        <w:t xml:space="preserve">На разных этапах привлекаются ведущие организации или отдельные специалисты и ученые. Например, по обжиговому оборудованию специалисты фирмы много лет успешно работают совместно с ООО «НПВП ТОРЭКС». Это позволило создать типоразмерный ряд обжиговых машин, соответствующих современным требованиям, снабженных </w:t>
      </w:r>
      <w:r w:rsidRPr="00291037">
        <w:rPr>
          <w:sz w:val="28"/>
        </w:rPr>
        <w:lastRenderedPageBreak/>
        <w:t>автоматизированными системами управления. Последние разработки предусматривают подсистему управления машиной по условиям безопасности режимов работы обжиговых тележек. К разработке, испытаниям, наладке и сертификации горновых горелочных устройств привлекается специализированная организация НПФ «Горелочный центр». Адаптация оборудования к новым технологиям производства агломерата и разработка систем управления его качеством проводятся совместно с учеными ООО «Феррокс» и Уральской государственной горной академии (проф. Зобнин Б.Б.) и др.</w:t>
      </w:r>
    </w:p>
    <w:p w:rsidR="00707FE2" w:rsidRPr="00291037" w:rsidRDefault="00707FE2" w:rsidP="00291037">
      <w:pPr>
        <w:pStyle w:val="3"/>
        <w:rPr>
          <w:sz w:val="28"/>
        </w:rPr>
      </w:pPr>
      <w:r w:rsidRPr="00291037">
        <w:rPr>
          <w:sz w:val="28"/>
        </w:rPr>
        <w:t>Работа в команде со специализированными научными организациями и авторитетными учеными позволяет фирме рационально организовать ведение научно-исследовательских и опытно-конструкторских работ и достигать определенных результатов в создании новой техники.</w:t>
      </w:r>
    </w:p>
    <w:p w:rsidR="00707FE2" w:rsidRPr="00291037" w:rsidRDefault="00707FE2" w:rsidP="00291037">
      <w:pPr>
        <w:pStyle w:val="3"/>
        <w:rPr>
          <w:sz w:val="28"/>
        </w:rPr>
      </w:pPr>
      <w:r w:rsidRPr="00291037">
        <w:rPr>
          <w:sz w:val="28"/>
        </w:rPr>
        <w:t>При переходе на тонкоизмельченные концентраты особенно важной становится подготовка агломерационной шихты: точное дозирование компонентов, смешение и окомкование, а также равномерная укладка шихты на аглоленту, исключающая разрушение гранул и понижение проницаемости слоя.</w:t>
      </w:r>
    </w:p>
    <w:p w:rsidR="00707FE2" w:rsidRPr="00291037" w:rsidRDefault="00707FE2" w:rsidP="00291037">
      <w:pPr>
        <w:pStyle w:val="3"/>
        <w:rPr>
          <w:sz w:val="28"/>
        </w:rPr>
      </w:pPr>
      <w:r w:rsidRPr="00291037">
        <w:rPr>
          <w:sz w:val="28"/>
        </w:rPr>
        <w:t>Учитывая повышение требований к шихтоподготовке, фирма предлагает заказчикам широкий спектр барабанных смесителей и окомкователей [1], а также комбинированные смесители-окомкователи. Для улучшения процесса окомкования, уменьшения содержания мелких фракций и повышения газопроницаемости аглошихты предлагаются окомкователи на резиновых опорных роликах, а также окомкователи с центральным осевым приводом, которые уменьшающих вибрацию, а следовательно, и саморазрушение гранул при окомковании. По желанию заказчика агрегаты могут быть оборудованы системами автоматического контроля и регулирования подачи воды для обеспечения оптимальной влажности шихты. Возможна поставка агрегатов с регулируемым числом оборотов барабана.</w:t>
      </w:r>
    </w:p>
    <w:p w:rsidR="00707FE2" w:rsidRPr="00291037" w:rsidRDefault="00707FE2" w:rsidP="00291037">
      <w:pPr>
        <w:pStyle w:val="3"/>
        <w:rPr>
          <w:sz w:val="28"/>
        </w:rPr>
      </w:pPr>
      <w:r w:rsidRPr="00291037">
        <w:rPr>
          <w:sz w:val="28"/>
        </w:rPr>
        <w:lastRenderedPageBreak/>
        <w:t>Для загрузки предлагается новая конструкция распределителя шихты с непрерывной рейкой, исключающая волновой характер укладки, а также загрузочные устройства с регулировкой шибера по высоте и углу наклона, стабилизирующее загрузку и повышающее проницаемость слоя вследствие специально организованной сегрегации частиц.</w:t>
      </w:r>
    </w:p>
    <w:p w:rsidR="00707FE2" w:rsidRPr="00291037" w:rsidRDefault="00707FE2" w:rsidP="00291037">
      <w:pPr>
        <w:pStyle w:val="3"/>
        <w:rPr>
          <w:sz w:val="28"/>
        </w:rPr>
      </w:pPr>
      <w:r w:rsidRPr="00291037">
        <w:rPr>
          <w:sz w:val="28"/>
        </w:rPr>
        <w:t>Создана конструкция малогабаритного горна с факельным зажиганием топлива агломерационной шихты и сводовыми горелочными устройствами, расположенными на минимальном расстоянии от поверхности слоя. Его преимуществами по сравнению с радиационными камерными горнами с боковыми горелками являются:</w:t>
      </w:r>
    </w:p>
    <w:p w:rsidR="00707FE2" w:rsidRPr="00291037" w:rsidRDefault="00707FE2" w:rsidP="00291037">
      <w:pPr>
        <w:pStyle w:val="2"/>
        <w:ind w:firstLine="709"/>
        <w:rPr>
          <w:sz w:val="28"/>
        </w:rPr>
      </w:pPr>
      <w:r w:rsidRPr="00291037">
        <w:rPr>
          <w:sz w:val="28"/>
        </w:rPr>
        <w:t>– минимальные потери от лучистого теплообмена во внутреннем пространстве горна, позволяющие получить необходимую температуру в горне при большем избытке воздуха и, следовательно, большем содержании необходимого для эффективного зажигания кислорода в продуктах сгорания;</w:t>
      </w:r>
    </w:p>
    <w:p w:rsidR="00707FE2" w:rsidRPr="00291037" w:rsidRDefault="00707FE2" w:rsidP="00291037">
      <w:pPr>
        <w:pStyle w:val="2"/>
        <w:ind w:firstLine="709"/>
        <w:rPr>
          <w:sz w:val="28"/>
        </w:rPr>
      </w:pPr>
      <w:r w:rsidRPr="00291037">
        <w:rPr>
          <w:sz w:val="28"/>
        </w:rPr>
        <w:t>– форсированный нагрев и зажигание поверхностного слоя шихты за счет интенсивного конвективного теплообмена с факелом;</w:t>
      </w:r>
    </w:p>
    <w:p w:rsidR="00707FE2" w:rsidRPr="00291037" w:rsidRDefault="00707FE2" w:rsidP="00291037">
      <w:pPr>
        <w:pStyle w:val="2"/>
        <w:ind w:firstLine="709"/>
        <w:rPr>
          <w:sz w:val="28"/>
        </w:rPr>
      </w:pPr>
      <w:r w:rsidRPr="00291037">
        <w:rPr>
          <w:sz w:val="28"/>
        </w:rPr>
        <w:t>– небольшие габариты горна и, следовательно, меньшие потери тепла в окружающую среду и затраты на металлоконструкции и огнеупоры;</w:t>
      </w:r>
    </w:p>
    <w:p w:rsidR="00707FE2" w:rsidRPr="00291037" w:rsidRDefault="00707FE2" w:rsidP="00291037">
      <w:pPr>
        <w:pStyle w:val="2"/>
        <w:ind w:firstLine="709"/>
        <w:rPr>
          <w:sz w:val="28"/>
        </w:rPr>
      </w:pPr>
      <w:r w:rsidRPr="00291037">
        <w:rPr>
          <w:sz w:val="28"/>
        </w:rPr>
        <w:t>– высокая эффективность использования газообразного топлива;</w:t>
      </w:r>
    </w:p>
    <w:p w:rsidR="00707FE2" w:rsidRPr="00291037" w:rsidRDefault="00707FE2" w:rsidP="00291037">
      <w:pPr>
        <w:pStyle w:val="2"/>
        <w:ind w:firstLine="709"/>
        <w:rPr>
          <w:sz w:val="28"/>
        </w:rPr>
      </w:pPr>
      <w:r w:rsidRPr="00291037">
        <w:rPr>
          <w:sz w:val="28"/>
        </w:rPr>
        <w:t>– расход тепла на зажигание не более 100МДж на тонну агломерата.</w:t>
      </w:r>
    </w:p>
    <w:p w:rsidR="00707FE2" w:rsidRPr="00291037" w:rsidRDefault="00707FE2" w:rsidP="00291037">
      <w:pPr>
        <w:pStyle w:val="2"/>
        <w:ind w:firstLine="709"/>
        <w:rPr>
          <w:sz w:val="28"/>
        </w:rPr>
      </w:pPr>
      <w:r w:rsidRPr="00291037">
        <w:rPr>
          <w:sz w:val="28"/>
        </w:rPr>
        <w:t>Работа проделана совместно со специалистами Уральским государственным техническим университетом, ООО «Феррокс», НПФ «Горелочный центр» а также лабораториями и техническими службами аглопроизводства ОАО «Северсталь».</w:t>
      </w:r>
    </w:p>
    <w:p w:rsidR="00707FE2" w:rsidRPr="00291037" w:rsidRDefault="00291037" w:rsidP="00291037">
      <w:pPr>
        <w:pStyle w:val="3"/>
        <w:rPr>
          <w:sz w:val="28"/>
        </w:rPr>
      </w:pPr>
      <w:r>
        <w:rPr>
          <w:sz w:val="28"/>
        </w:rPr>
        <w:br w:type="page"/>
      </w:r>
      <w:r w:rsidR="00707FE2" w:rsidRPr="00291037">
        <w:rPr>
          <w:sz w:val="28"/>
        </w:rPr>
        <w:lastRenderedPageBreak/>
        <w:t>Горелочное устройство горна представлено на рис. 1.</w:t>
      </w:r>
    </w:p>
    <w:p w:rsidR="00707FE2" w:rsidRPr="00291037" w:rsidRDefault="00707FE2" w:rsidP="00291037">
      <w:pPr>
        <w:pStyle w:val="3"/>
        <w:rPr>
          <w:sz w:val="28"/>
        </w:rPr>
      </w:pPr>
    </w:p>
    <w:p w:rsidR="00707FE2" w:rsidRPr="00291037" w:rsidRDefault="009D2A38" w:rsidP="00291037">
      <w:pPr>
        <w:pStyle w:val="3"/>
        <w:ind w:firstLine="0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75pt;height:235.5pt">
            <v:imagedata r:id="rId5" o:title=""/>
          </v:shape>
        </w:pict>
      </w:r>
    </w:p>
    <w:p w:rsidR="00707FE2" w:rsidRPr="00291037" w:rsidRDefault="00707FE2" w:rsidP="00291037">
      <w:pPr>
        <w:pStyle w:val="3"/>
        <w:rPr>
          <w:sz w:val="28"/>
        </w:rPr>
      </w:pPr>
      <w:r w:rsidRPr="00291037">
        <w:rPr>
          <w:sz w:val="28"/>
        </w:rPr>
        <w:t>Рис.1. Схема горелочного устройства ГУП-2,8/1,5: 1 – воздухоподводящая коробчатая балка; 2 – плоскопламенная горелка [2]; 3 – экранирующий элемент (колосник); 4 – перфорированный лист; 5 –патрубок подвода газа; 6 – то же, воздуха.</w:t>
      </w:r>
    </w:p>
    <w:p w:rsidR="00707FE2" w:rsidRPr="00291037" w:rsidRDefault="00707FE2" w:rsidP="00291037">
      <w:pPr>
        <w:pStyle w:val="3"/>
        <w:rPr>
          <w:sz w:val="28"/>
        </w:rPr>
      </w:pPr>
    </w:p>
    <w:p w:rsidR="00707FE2" w:rsidRPr="00291037" w:rsidRDefault="00707FE2" w:rsidP="00291037">
      <w:pPr>
        <w:pStyle w:val="3"/>
        <w:rPr>
          <w:sz w:val="28"/>
        </w:rPr>
      </w:pPr>
      <w:r w:rsidRPr="00291037">
        <w:rPr>
          <w:sz w:val="28"/>
        </w:rPr>
        <w:t>Горелочное устройство работает следующим образом. Холодный воздух от вентилятора через патрубки 6 поступает в нагнетательные полости балок 1. Из нагнетательных полостей воздух с высокой скоростью выходит через отверстия в перфорированных листах струйного охлаждения 4 в виде атакующих струй, омывающих нижнюю стенку балки, охлаждая ее. Нагретый воздух вытекает в горн через завихрители горелок 2. Топливо подается через газовые сопла горелок, смешивается с воздухом, выходящим из завихрителей, и сгорает в рабочем пространстве горна вблизи свода. Устройства дают рассредоточенный факел с равномерным распределением температур по площади слоя и устойчиво работает без специальных горелочных камней.</w:t>
      </w:r>
    </w:p>
    <w:p w:rsidR="00707FE2" w:rsidRPr="00291037" w:rsidRDefault="00707FE2" w:rsidP="00291037">
      <w:pPr>
        <w:pStyle w:val="3"/>
        <w:rPr>
          <w:sz w:val="28"/>
        </w:rPr>
      </w:pPr>
      <w:r w:rsidRPr="00291037">
        <w:rPr>
          <w:sz w:val="28"/>
        </w:rPr>
        <w:lastRenderedPageBreak/>
        <w:t>Одновременно с конструкторскими работами поводились экспериментальные исследования на стендах и действующих агломашинах, проводился расчетно-теоретический анализ процесса зажигания.</w:t>
      </w:r>
    </w:p>
    <w:p w:rsidR="00707FE2" w:rsidRPr="00291037" w:rsidRDefault="00707FE2" w:rsidP="00291037">
      <w:pPr>
        <w:pStyle w:val="3"/>
        <w:rPr>
          <w:sz w:val="28"/>
        </w:rPr>
      </w:pPr>
      <w:r w:rsidRPr="00291037">
        <w:rPr>
          <w:sz w:val="28"/>
        </w:rPr>
        <w:t>В результате разработана модель расчета зажигания и методика оптимизации конструктивных и режимных параметров горнов [3], опробованы в промышленных условиях ОАО «Северсталь» сводовые плоскопламенные горелочные устройства ГУП-2,8/1,5 [4], отработаны экономичные режимы зажигания.</w:t>
      </w:r>
    </w:p>
    <w:p w:rsidR="00707FE2" w:rsidRPr="00291037" w:rsidRDefault="00707FE2" w:rsidP="00291037">
      <w:pPr>
        <w:pStyle w:val="3"/>
        <w:rPr>
          <w:sz w:val="28"/>
        </w:rPr>
      </w:pPr>
      <w:r w:rsidRPr="00291037">
        <w:rPr>
          <w:sz w:val="28"/>
        </w:rPr>
        <w:t>В настоящее время, наряду с горнами, оборудованными горелками описанной конструкции, фирма предлагает заказчикам малогабаритные горны, оснащенные сводовыми многосопловыми турбулентными горелками с регулируемой длиной факела конструкции ВНИИМТ. Предлагаемая система отопления позволяет использовать для сжигания газа воздух, подогретый в охладителе агломерата до 250-300 °С.</w:t>
      </w:r>
    </w:p>
    <w:p w:rsidR="00707FE2" w:rsidRPr="00291037" w:rsidRDefault="00707FE2" w:rsidP="00291037">
      <w:pPr>
        <w:pStyle w:val="2"/>
        <w:ind w:firstLine="709"/>
        <w:rPr>
          <w:sz w:val="28"/>
        </w:rPr>
      </w:pPr>
      <w:r w:rsidRPr="00291037">
        <w:rPr>
          <w:sz w:val="28"/>
        </w:rPr>
        <w:t>Фирма «Уралмаш-Металлургическое оборудование» располагает методиками проведения термопрочностных расчетов, опытом проектирования и поставок тележек с бортами и корпусами из графитизированного чугуна, имеющих несомненные преимущества перед стальными:</w:t>
      </w:r>
    </w:p>
    <w:p w:rsidR="00707FE2" w:rsidRPr="00291037" w:rsidRDefault="00707FE2" w:rsidP="0029103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291037">
        <w:rPr>
          <w:sz w:val="28"/>
        </w:rPr>
        <w:t>чугун обладает лучшими литейными свойствами, что позволяет изготавливать корпус тележки не из 2-х или 3-х частей, а цельнолитым. Благодаря этому, уменьшается вес, снижаются трудозатраты на изготовление, обусловленные исключением механообработки торцевых поверхностей частей корпуса и болтовых соединений;</w:t>
      </w:r>
    </w:p>
    <w:p w:rsidR="00707FE2" w:rsidRPr="00291037" w:rsidRDefault="00707FE2" w:rsidP="0029103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291037">
        <w:rPr>
          <w:sz w:val="28"/>
        </w:rPr>
        <w:t>чугун практически не содержит легирующих добавок, поэтому стоимость его ниже, чем сталей применяемых в настоящее время для изготовления тележек;</w:t>
      </w:r>
    </w:p>
    <w:p w:rsidR="00707FE2" w:rsidRPr="00291037" w:rsidRDefault="00707FE2" w:rsidP="0029103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291037">
        <w:rPr>
          <w:sz w:val="28"/>
        </w:rPr>
        <w:t>чугунные корпуса тележек не подвержены в процессе эксплуатации появлению прогибов в средней части, что позволяет сэкономить средства на ремонтах и продлить срок эксплуатации.</w:t>
      </w:r>
    </w:p>
    <w:p w:rsidR="00707FE2" w:rsidRPr="00291037" w:rsidRDefault="00707FE2" w:rsidP="00291037">
      <w:pPr>
        <w:pStyle w:val="a7"/>
        <w:spacing w:line="360" w:lineRule="auto"/>
        <w:ind w:firstLine="709"/>
      </w:pPr>
      <w:r w:rsidRPr="00291037">
        <w:lastRenderedPageBreak/>
        <w:t>Химический состав, характер микроструктуры и механические свойства графитизированных чугунов, используемых для отливки элементов спекательных тележек (корпусов и бортов) приведены в таблицах 1, 2 и на рис.2.</w:t>
      </w:r>
    </w:p>
    <w:p w:rsidR="00707FE2" w:rsidRDefault="00707FE2" w:rsidP="00291037">
      <w:pPr>
        <w:pStyle w:val="a7"/>
        <w:spacing w:line="360" w:lineRule="auto"/>
        <w:ind w:firstLine="709"/>
      </w:pPr>
      <w:r w:rsidRPr="00291037">
        <w:t>Таблица 1</w:t>
      </w:r>
    </w:p>
    <w:p w:rsidR="00291037" w:rsidRPr="00291037" w:rsidRDefault="00291037" w:rsidP="00291037">
      <w:pPr>
        <w:pStyle w:val="a7"/>
        <w:spacing w:line="360" w:lineRule="auto"/>
        <w:ind w:firstLine="709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1"/>
        <w:gridCol w:w="516"/>
        <w:gridCol w:w="636"/>
        <w:gridCol w:w="550"/>
        <w:gridCol w:w="756"/>
        <w:gridCol w:w="756"/>
        <w:gridCol w:w="636"/>
        <w:gridCol w:w="636"/>
        <w:gridCol w:w="636"/>
        <w:gridCol w:w="636"/>
        <w:gridCol w:w="1359"/>
        <w:gridCol w:w="1440"/>
      </w:tblGrid>
      <w:tr w:rsidR="00707FE2" w:rsidRPr="00291037" w:rsidTr="00291037">
        <w:trPr>
          <w:cantSplit/>
        </w:trPr>
        <w:tc>
          <w:tcPr>
            <w:tcW w:w="911" w:type="dxa"/>
            <w:vMerge w:val="restart"/>
            <w:vAlign w:val="center"/>
          </w:tcPr>
          <w:p w:rsidR="00707FE2" w:rsidRPr="00291037" w:rsidRDefault="00707FE2" w:rsidP="00291037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91037">
              <w:rPr>
                <w:sz w:val="20"/>
                <w:szCs w:val="20"/>
              </w:rPr>
              <w:t xml:space="preserve">Марка </w:t>
            </w:r>
          </w:p>
        </w:tc>
        <w:tc>
          <w:tcPr>
            <w:tcW w:w="5758" w:type="dxa"/>
            <w:gridSpan w:val="9"/>
            <w:vAlign w:val="center"/>
          </w:tcPr>
          <w:p w:rsidR="00707FE2" w:rsidRPr="00291037" w:rsidRDefault="00707FE2" w:rsidP="00291037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91037">
              <w:rPr>
                <w:sz w:val="20"/>
                <w:szCs w:val="20"/>
              </w:rPr>
              <w:t>Массовая доля элементов, %</w:t>
            </w:r>
          </w:p>
        </w:tc>
        <w:tc>
          <w:tcPr>
            <w:tcW w:w="1359" w:type="dxa"/>
            <w:vMerge w:val="restart"/>
            <w:vAlign w:val="center"/>
          </w:tcPr>
          <w:p w:rsidR="00707FE2" w:rsidRPr="00291037" w:rsidRDefault="00707FE2" w:rsidP="00291037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91037">
              <w:rPr>
                <w:sz w:val="20"/>
                <w:szCs w:val="20"/>
              </w:rPr>
              <w:t>Назначение</w:t>
            </w:r>
          </w:p>
        </w:tc>
        <w:tc>
          <w:tcPr>
            <w:tcW w:w="1440" w:type="dxa"/>
            <w:vMerge w:val="restart"/>
            <w:vAlign w:val="center"/>
          </w:tcPr>
          <w:p w:rsidR="00707FE2" w:rsidRPr="00291037" w:rsidRDefault="00707FE2" w:rsidP="00291037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91037">
              <w:rPr>
                <w:sz w:val="20"/>
                <w:szCs w:val="20"/>
              </w:rPr>
              <w:t>Структура</w:t>
            </w:r>
          </w:p>
        </w:tc>
      </w:tr>
      <w:tr w:rsidR="00707FE2" w:rsidRPr="00291037" w:rsidTr="00291037">
        <w:trPr>
          <w:cantSplit/>
        </w:trPr>
        <w:tc>
          <w:tcPr>
            <w:tcW w:w="911" w:type="dxa"/>
            <w:vMerge/>
          </w:tcPr>
          <w:p w:rsidR="00707FE2" w:rsidRPr="00291037" w:rsidRDefault="00707FE2" w:rsidP="00291037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707FE2" w:rsidRPr="00291037" w:rsidRDefault="00707FE2" w:rsidP="00291037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91037">
              <w:rPr>
                <w:sz w:val="20"/>
                <w:szCs w:val="20"/>
              </w:rPr>
              <w:t>C</w:t>
            </w:r>
          </w:p>
        </w:tc>
        <w:tc>
          <w:tcPr>
            <w:tcW w:w="636" w:type="dxa"/>
            <w:vAlign w:val="center"/>
          </w:tcPr>
          <w:p w:rsidR="00707FE2" w:rsidRPr="00291037" w:rsidRDefault="00707FE2" w:rsidP="00291037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91037">
              <w:rPr>
                <w:sz w:val="20"/>
                <w:szCs w:val="20"/>
              </w:rPr>
              <w:t>Si</w:t>
            </w:r>
          </w:p>
        </w:tc>
        <w:tc>
          <w:tcPr>
            <w:tcW w:w="550" w:type="dxa"/>
            <w:vAlign w:val="center"/>
          </w:tcPr>
          <w:p w:rsidR="00707FE2" w:rsidRPr="00291037" w:rsidRDefault="00707FE2" w:rsidP="00291037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91037">
              <w:rPr>
                <w:sz w:val="20"/>
                <w:szCs w:val="20"/>
              </w:rPr>
              <w:t>Mn</w:t>
            </w:r>
          </w:p>
        </w:tc>
        <w:tc>
          <w:tcPr>
            <w:tcW w:w="756" w:type="dxa"/>
            <w:vAlign w:val="center"/>
          </w:tcPr>
          <w:p w:rsidR="00707FE2" w:rsidRPr="00291037" w:rsidRDefault="00707FE2" w:rsidP="00291037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91037">
              <w:rPr>
                <w:sz w:val="20"/>
                <w:szCs w:val="20"/>
              </w:rPr>
              <w:t>P</w:t>
            </w:r>
          </w:p>
        </w:tc>
        <w:tc>
          <w:tcPr>
            <w:tcW w:w="756" w:type="dxa"/>
            <w:vAlign w:val="center"/>
          </w:tcPr>
          <w:p w:rsidR="00707FE2" w:rsidRPr="00291037" w:rsidRDefault="00707FE2" w:rsidP="00291037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91037">
              <w:rPr>
                <w:sz w:val="20"/>
                <w:szCs w:val="20"/>
              </w:rPr>
              <w:t>S</w:t>
            </w:r>
          </w:p>
        </w:tc>
        <w:tc>
          <w:tcPr>
            <w:tcW w:w="636" w:type="dxa"/>
            <w:vAlign w:val="center"/>
          </w:tcPr>
          <w:p w:rsidR="00707FE2" w:rsidRPr="00291037" w:rsidRDefault="00707FE2" w:rsidP="00291037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91037">
              <w:rPr>
                <w:sz w:val="20"/>
                <w:szCs w:val="20"/>
              </w:rPr>
              <w:t>Cr</w:t>
            </w:r>
          </w:p>
        </w:tc>
        <w:tc>
          <w:tcPr>
            <w:tcW w:w="636" w:type="dxa"/>
            <w:vAlign w:val="center"/>
          </w:tcPr>
          <w:p w:rsidR="00707FE2" w:rsidRPr="00291037" w:rsidRDefault="00707FE2" w:rsidP="00291037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91037">
              <w:rPr>
                <w:sz w:val="20"/>
                <w:szCs w:val="20"/>
              </w:rPr>
              <w:t>Ni</w:t>
            </w:r>
          </w:p>
        </w:tc>
        <w:tc>
          <w:tcPr>
            <w:tcW w:w="636" w:type="dxa"/>
            <w:vAlign w:val="center"/>
          </w:tcPr>
          <w:p w:rsidR="00707FE2" w:rsidRPr="00291037" w:rsidRDefault="00707FE2" w:rsidP="00291037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91037">
              <w:rPr>
                <w:sz w:val="20"/>
                <w:szCs w:val="20"/>
              </w:rPr>
              <w:t>Ti</w:t>
            </w:r>
          </w:p>
        </w:tc>
        <w:tc>
          <w:tcPr>
            <w:tcW w:w="636" w:type="dxa"/>
            <w:vAlign w:val="center"/>
          </w:tcPr>
          <w:p w:rsidR="00707FE2" w:rsidRPr="00291037" w:rsidRDefault="00707FE2" w:rsidP="00291037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91037">
              <w:rPr>
                <w:sz w:val="20"/>
                <w:szCs w:val="20"/>
              </w:rPr>
              <w:t>Mg</w:t>
            </w:r>
          </w:p>
        </w:tc>
        <w:tc>
          <w:tcPr>
            <w:tcW w:w="1359" w:type="dxa"/>
            <w:vMerge/>
            <w:vAlign w:val="center"/>
          </w:tcPr>
          <w:p w:rsidR="00707FE2" w:rsidRPr="00291037" w:rsidRDefault="00707FE2" w:rsidP="00291037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707FE2" w:rsidRPr="00291037" w:rsidRDefault="00707FE2" w:rsidP="00291037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707FE2" w:rsidRPr="00291037" w:rsidTr="00291037">
        <w:trPr>
          <w:cantSplit/>
        </w:trPr>
        <w:tc>
          <w:tcPr>
            <w:tcW w:w="911" w:type="dxa"/>
          </w:tcPr>
          <w:p w:rsidR="00707FE2" w:rsidRPr="00291037" w:rsidRDefault="00707FE2" w:rsidP="00291037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91037">
              <w:rPr>
                <w:sz w:val="20"/>
                <w:szCs w:val="20"/>
              </w:rPr>
              <w:t>ВЧ45</w:t>
            </w:r>
          </w:p>
        </w:tc>
        <w:tc>
          <w:tcPr>
            <w:tcW w:w="516" w:type="dxa"/>
            <w:vAlign w:val="center"/>
          </w:tcPr>
          <w:p w:rsidR="00707FE2" w:rsidRPr="00291037" w:rsidRDefault="00707FE2" w:rsidP="00291037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91037">
              <w:rPr>
                <w:sz w:val="20"/>
                <w:szCs w:val="20"/>
              </w:rPr>
              <w:t>3,4</w:t>
            </w:r>
          </w:p>
        </w:tc>
        <w:tc>
          <w:tcPr>
            <w:tcW w:w="636" w:type="dxa"/>
            <w:vAlign w:val="center"/>
          </w:tcPr>
          <w:p w:rsidR="00707FE2" w:rsidRPr="00291037" w:rsidRDefault="00707FE2" w:rsidP="00291037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91037">
              <w:rPr>
                <w:sz w:val="20"/>
                <w:szCs w:val="20"/>
              </w:rPr>
              <w:t>3,12</w:t>
            </w:r>
          </w:p>
        </w:tc>
        <w:tc>
          <w:tcPr>
            <w:tcW w:w="550" w:type="dxa"/>
            <w:vAlign w:val="center"/>
          </w:tcPr>
          <w:p w:rsidR="00707FE2" w:rsidRPr="00291037" w:rsidRDefault="00707FE2" w:rsidP="00291037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91037">
              <w:rPr>
                <w:sz w:val="20"/>
                <w:szCs w:val="20"/>
              </w:rPr>
              <w:t>0,5</w:t>
            </w:r>
          </w:p>
        </w:tc>
        <w:tc>
          <w:tcPr>
            <w:tcW w:w="756" w:type="dxa"/>
            <w:vAlign w:val="center"/>
          </w:tcPr>
          <w:p w:rsidR="00707FE2" w:rsidRPr="00291037" w:rsidRDefault="00707FE2" w:rsidP="00291037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91037">
              <w:rPr>
                <w:sz w:val="20"/>
                <w:szCs w:val="20"/>
              </w:rPr>
              <w:t>0,007</w:t>
            </w:r>
          </w:p>
        </w:tc>
        <w:tc>
          <w:tcPr>
            <w:tcW w:w="756" w:type="dxa"/>
            <w:vAlign w:val="center"/>
          </w:tcPr>
          <w:p w:rsidR="00707FE2" w:rsidRPr="00291037" w:rsidRDefault="00707FE2" w:rsidP="00291037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91037">
              <w:rPr>
                <w:sz w:val="20"/>
                <w:szCs w:val="20"/>
              </w:rPr>
              <w:t>0,005</w:t>
            </w:r>
          </w:p>
        </w:tc>
        <w:tc>
          <w:tcPr>
            <w:tcW w:w="636" w:type="dxa"/>
            <w:vAlign w:val="center"/>
          </w:tcPr>
          <w:p w:rsidR="00707FE2" w:rsidRPr="00291037" w:rsidRDefault="00707FE2" w:rsidP="00291037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91037">
              <w:rPr>
                <w:sz w:val="20"/>
                <w:szCs w:val="20"/>
              </w:rPr>
              <w:t>0,31</w:t>
            </w:r>
          </w:p>
        </w:tc>
        <w:tc>
          <w:tcPr>
            <w:tcW w:w="636" w:type="dxa"/>
            <w:vAlign w:val="center"/>
          </w:tcPr>
          <w:p w:rsidR="00707FE2" w:rsidRPr="00291037" w:rsidRDefault="00707FE2" w:rsidP="00291037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91037">
              <w:rPr>
                <w:sz w:val="20"/>
                <w:szCs w:val="20"/>
              </w:rPr>
              <w:t>0,02</w:t>
            </w:r>
          </w:p>
        </w:tc>
        <w:tc>
          <w:tcPr>
            <w:tcW w:w="636" w:type="dxa"/>
            <w:vAlign w:val="center"/>
          </w:tcPr>
          <w:p w:rsidR="00707FE2" w:rsidRPr="00291037" w:rsidRDefault="00707FE2" w:rsidP="00291037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91037">
              <w:rPr>
                <w:sz w:val="20"/>
                <w:szCs w:val="20"/>
              </w:rPr>
              <w:t>0,03</w:t>
            </w:r>
          </w:p>
        </w:tc>
        <w:tc>
          <w:tcPr>
            <w:tcW w:w="636" w:type="dxa"/>
            <w:vAlign w:val="center"/>
          </w:tcPr>
          <w:p w:rsidR="00707FE2" w:rsidRPr="00291037" w:rsidRDefault="00707FE2" w:rsidP="00291037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91037">
              <w:rPr>
                <w:sz w:val="20"/>
                <w:szCs w:val="20"/>
              </w:rPr>
              <w:t>0,07</w:t>
            </w:r>
          </w:p>
        </w:tc>
        <w:tc>
          <w:tcPr>
            <w:tcW w:w="1359" w:type="dxa"/>
            <w:vAlign w:val="center"/>
          </w:tcPr>
          <w:p w:rsidR="00707FE2" w:rsidRPr="00291037" w:rsidRDefault="00707FE2" w:rsidP="00291037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91037">
              <w:rPr>
                <w:sz w:val="20"/>
                <w:szCs w:val="20"/>
              </w:rPr>
              <w:t>Борт</w:t>
            </w:r>
          </w:p>
        </w:tc>
        <w:tc>
          <w:tcPr>
            <w:tcW w:w="1440" w:type="dxa"/>
            <w:vAlign w:val="center"/>
          </w:tcPr>
          <w:p w:rsidR="00707FE2" w:rsidRPr="00291037" w:rsidRDefault="00707FE2" w:rsidP="00291037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91037">
              <w:rPr>
                <w:sz w:val="20"/>
                <w:szCs w:val="20"/>
              </w:rPr>
              <w:t>ферритная</w:t>
            </w:r>
          </w:p>
        </w:tc>
      </w:tr>
      <w:tr w:rsidR="00707FE2" w:rsidRPr="00291037" w:rsidTr="00291037">
        <w:trPr>
          <w:cantSplit/>
        </w:trPr>
        <w:tc>
          <w:tcPr>
            <w:tcW w:w="911" w:type="dxa"/>
            <w:vAlign w:val="center"/>
          </w:tcPr>
          <w:p w:rsidR="00707FE2" w:rsidRPr="00291037" w:rsidRDefault="00707FE2" w:rsidP="00291037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91037">
              <w:rPr>
                <w:sz w:val="20"/>
                <w:szCs w:val="20"/>
              </w:rPr>
              <w:t>ВЧ50</w:t>
            </w:r>
          </w:p>
        </w:tc>
        <w:tc>
          <w:tcPr>
            <w:tcW w:w="516" w:type="dxa"/>
            <w:vAlign w:val="center"/>
          </w:tcPr>
          <w:p w:rsidR="00707FE2" w:rsidRPr="00291037" w:rsidRDefault="00707FE2" w:rsidP="00291037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91037">
              <w:rPr>
                <w:sz w:val="20"/>
                <w:szCs w:val="20"/>
              </w:rPr>
              <w:t>3,2 3,8</w:t>
            </w:r>
          </w:p>
        </w:tc>
        <w:tc>
          <w:tcPr>
            <w:tcW w:w="636" w:type="dxa"/>
            <w:vAlign w:val="center"/>
          </w:tcPr>
          <w:p w:rsidR="00707FE2" w:rsidRPr="00291037" w:rsidRDefault="00707FE2" w:rsidP="00291037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91037">
              <w:rPr>
                <w:sz w:val="20"/>
                <w:szCs w:val="20"/>
              </w:rPr>
              <w:t>2,6 3,1</w:t>
            </w:r>
          </w:p>
        </w:tc>
        <w:tc>
          <w:tcPr>
            <w:tcW w:w="550" w:type="dxa"/>
            <w:vAlign w:val="center"/>
          </w:tcPr>
          <w:p w:rsidR="00707FE2" w:rsidRPr="00291037" w:rsidRDefault="00707FE2" w:rsidP="00291037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91037">
              <w:rPr>
                <w:sz w:val="20"/>
                <w:szCs w:val="20"/>
              </w:rPr>
              <w:t>0,3 0,7</w:t>
            </w:r>
          </w:p>
        </w:tc>
        <w:tc>
          <w:tcPr>
            <w:tcW w:w="756" w:type="dxa"/>
            <w:vAlign w:val="center"/>
          </w:tcPr>
          <w:p w:rsidR="00707FE2" w:rsidRPr="00291037" w:rsidRDefault="00707FE2" w:rsidP="00291037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91037">
              <w:rPr>
                <w:sz w:val="20"/>
                <w:szCs w:val="20"/>
              </w:rPr>
              <w:t>до 0,01</w:t>
            </w:r>
          </w:p>
        </w:tc>
        <w:tc>
          <w:tcPr>
            <w:tcW w:w="756" w:type="dxa"/>
            <w:vAlign w:val="center"/>
          </w:tcPr>
          <w:p w:rsidR="00707FE2" w:rsidRPr="00291037" w:rsidRDefault="00707FE2" w:rsidP="00291037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91037">
              <w:rPr>
                <w:sz w:val="20"/>
                <w:szCs w:val="20"/>
              </w:rPr>
              <w:t xml:space="preserve">до 0,02 </w:t>
            </w:r>
          </w:p>
        </w:tc>
        <w:tc>
          <w:tcPr>
            <w:tcW w:w="636" w:type="dxa"/>
            <w:vAlign w:val="center"/>
          </w:tcPr>
          <w:p w:rsidR="00707FE2" w:rsidRPr="00291037" w:rsidRDefault="00707FE2" w:rsidP="00291037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91037">
              <w:rPr>
                <w:sz w:val="20"/>
                <w:szCs w:val="20"/>
              </w:rPr>
              <w:t>до 0,10</w:t>
            </w:r>
          </w:p>
        </w:tc>
        <w:tc>
          <w:tcPr>
            <w:tcW w:w="636" w:type="dxa"/>
            <w:vAlign w:val="center"/>
          </w:tcPr>
          <w:p w:rsidR="00707FE2" w:rsidRPr="00291037" w:rsidRDefault="00707FE2" w:rsidP="00291037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707FE2" w:rsidRPr="00291037" w:rsidRDefault="00707FE2" w:rsidP="00291037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707FE2" w:rsidRPr="00291037" w:rsidRDefault="00707FE2" w:rsidP="00291037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707FE2" w:rsidRPr="00291037" w:rsidRDefault="00707FE2" w:rsidP="00291037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91037">
              <w:rPr>
                <w:sz w:val="20"/>
                <w:szCs w:val="20"/>
              </w:rPr>
              <w:t>Борт</w:t>
            </w:r>
          </w:p>
          <w:p w:rsidR="00707FE2" w:rsidRPr="00291037" w:rsidRDefault="00707FE2" w:rsidP="00291037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91037">
              <w:rPr>
                <w:sz w:val="20"/>
                <w:szCs w:val="20"/>
              </w:rPr>
              <w:t>Корпус</w:t>
            </w:r>
          </w:p>
        </w:tc>
        <w:tc>
          <w:tcPr>
            <w:tcW w:w="1440" w:type="dxa"/>
            <w:vAlign w:val="center"/>
          </w:tcPr>
          <w:p w:rsidR="00707FE2" w:rsidRPr="00291037" w:rsidRDefault="00707FE2" w:rsidP="00291037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91037">
              <w:rPr>
                <w:sz w:val="20"/>
                <w:szCs w:val="20"/>
              </w:rPr>
              <w:t xml:space="preserve">феррито-перлитная, </w:t>
            </w:r>
          </w:p>
        </w:tc>
      </w:tr>
      <w:tr w:rsidR="00707FE2" w:rsidRPr="00291037" w:rsidTr="00291037">
        <w:trPr>
          <w:cantSplit/>
        </w:trPr>
        <w:tc>
          <w:tcPr>
            <w:tcW w:w="911" w:type="dxa"/>
          </w:tcPr>
          <w:p w:rsidR="00707FE2" w:rsidRPr="00291037" w:rsidRDefault="00707FE2" w:rsidP="00291037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91037">
              <w:rPr>
                <w:sz w:val="20"/>
                <w:szCs w:val="20"/>
              </w:rPr>
              <w:t>ВЧ60</w:t>
            </w:r>
          </w:p>
        </w:tc>
        <w:tc>
          <w:tcPr>
            <w:tcW w:w="516" w:type="dxa"/>
            <w:vAlign w:val="center"/>
          </w:tcPr>
          <w:p w:rsidR="00707FE2" w:rsidRPr="00291037" w:rsidRDefault="00707FE2" w:rsidP="00291037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91037">
              <w:rPr>
                <w:sz w:val="20"/>
                <w:szCs w:val="20"/>
              </w:rPr>
              <w:t>3,2 3,6</w:t>
            </w:r>
          </w:p>
        </w:tc>
        <w:tc>
          <w:tcPr>
            <w:tcW w:w="636" w:type="dxa"/>
            <w:vAlign w:val="center"/>
          </w:tcPr>
          <w:p w:rsidR="00707FE2" w:rsidRPr="00291037" w:rsidRDefault="00707FE2" w:rsidP="00291037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91037">
              <w:rPr>
                <w:sz w:val="20"/>
                <w:szCs w:val="20"/>
              </w:rPr>
              <w:t>2,4 3,0</w:t>
            </w:r>
          </w:p>
        </w:tc>
        <w:tc>
          <w:tcPr>
            <w:tcW w:w="550" w:type="dxa"/>
            <w:vAlign w:val="center"/>
          </w:tcPr>
          <w:p w:rsidR="00707FE2" w:rsidRPr="00291037" w:rsidRDefault="00707FE2" w:rsidP="00291037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91037">
              <w:rPr>
                <w:sz w:val="20"/>
                <w:szCs w:val="20"/>
              </w:rPr>
              <w:t>до 0,5</w:t>
            </w:r>
          </w:p>
        </w:tc>
        <w:tc>
          <w:tcPr>
            <w:tcW w:w="756" w:type="dxa"/>
            <w:vAlign w:val="center"/>
          </w:tcPr>
          <w:p w:rsidR="00707FE2" w:rsidRPr="00291037" w:rsidRDefault="00707FE2" w:rsidP="00291037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91037">
              <w:rPr>
                <w:sz w:val="20"/>
                <w:szCs w:val="20"/>
              </w:rPr>
              <w:t>до 0,10</w:t>
            </w:r>
          </w:p>
        </w:tc>
        <w:tc>
          <w:tcPr>
            <w:tcW w:w="756" w:type="dxa"/>
            <w:vAlign w:val="center"/>
          </w:tcPr>
          <w:p w:rsidR="00707FE2" w:rsidRPr="00291037" w:rsidRDefault="00707FE2" w:rsidP="00291037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91037">
              <w:rPr>
                <w:sz w:val="20"/>
                <w:szCs w:val="20"/>
              </w:rPr>
              <w:t>до 0,02</w:t>
            </w:r>
          </w:p>
        </w:tc>
        <w:tc>
          <w:tcPr>
            <w:tcW w:w="636" w:type="dxa"/>
            <w:vAlign w:val="center"/>
          </w:tcPr>
          <w:p w:rsidR="00707FE2" w:rsidRPr="00291037" w:rsidRDefault="00707FE2" w:rsidP="00291037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91037">
              <w:rPr>
                <w:sz w:val="20"/>
                <w:szCs w:val="20"/>
              </w:rPr>
              <w:t>до 0,10</w:t>
            </w:r>
          </w:p>
        </w:tc>
        <w:tc>
          <w:tcPr>
            <w:tcW w:w="636" w:type="dxa"/>
            <w:vAlign w:val="center"/>
          </w:tcPr>
          <w:p w:rsidR="00707FE2" w:rsidRPr="00291037" w:rsidRDefault="00707FE2" w:rsidP="00291037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91037">
              <w:rPr>
                <w:sz w:val="20"/>
                <w:szCs w:val="20"/>
              </w:rPr>
              <w:t>0,02 0,07</w:t>
            </w:r>
          </w:p>
        </w:tc>
        <w:tc>
          <w:tcPr>
            <w:tcW w:w="636" w:type="dxa"/>
            <w:vAlign w:val="center"/>
          </w:tcPr>
          <w:p w:rsidR="00707FE2" w:rsidRPr="00291037" w:rsidRDefault="00707FE2" w:rsidP="00291037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91037">
              <w:rPr>
                <w:sz w:val="20"/>
                <w:szCs w:val="20"/>
              </w:rPr>
              <w:t>до 0,05</w:t>
            </w:r>
          </w:p>
        </w:tc>
        <w:tc>
          <w:tcPr>
            <w:tcW w:w="636" w:type="dxa"/>
            <w:vAlign w:val="center"/>
          </w:tcPr>
          <w:p w:rsidR="00707FE2" w:rsidRPr="00291037" w:rsidRDefault="00707FE2" w:rsidP="00291037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91037">
              <w:rPr>
                <w:sz w:val="20"/>
                <w:szCs w:val="20"/>
              </w:rPr>
              <w:t>0,06 0,10</w:t>
            </w:r>
          </w:p>
        </w:tc>
        <w:tc>
          <w:tcPr>
            <w:tcW w:w="1359" w:type="dxa"/>
            <w:vAlign w:val="center"/>
          </w:tcPr>
          <w:p w:rsidR="00707FE2" w:rsidRPr="00291037" w:rsidRDefault="00707FE2" w:rsidP="00291037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91037">
              <w:rPr>
                <w:sz w:val="20"/>
                <w:szCs w:val="20"/>
              </w:rPr>
              <w:t>Корпус</w:t>
            </w:r>
          </w:p>
        </w:tc>
        <w:tc>
          <w:tcPr>
            <w:tcW w:w="1440" w:type="dxa"/>
            <w:vAlign w:val="center"/>
          </w:tcPr>
          <w:p w:rsidR="00707FE2" w:rsidRPr="00291037" w:rsidRDefault="00707FE2" w:rsidP="00291037">
            <w:pPr>
              <w:pStyle w:val="a7"/>
              <w:spacing w:line="360" w:lineRule="auto"/>
              <w:ind w:firstLine="0"/>
              <w:rPr>
                <w:sz w:val="20"/>
                <w:szCs w:val="20"/>
              </w:rPr>
            </w:pPr>
            <w:r w:rsidRPr="00291037">
              <w:rPr>
                <w:sz w:val="20"/>
                <w:szCs w:val="20"/>
              </w:rPr>
              <w:t>Перлито-ферритная</w:t>
            </w:r>
          </w:p>
        </w:tc>
      </w:tr>
    </w:tbl>
    <w:p w:rsidR="00707FE2" w:rsidRPr="00291037" w:rsidRDefault="00707FE2" w:rsidP="00291037">
      <w:pPr>
        <w:spacing w:line="360" w:lineRule="auto"/>
        <w:jc w:val="both"/>
        <w:rPr>
          <w:sz w:val="20"/>
          <w:szCs w:val="20"/>
        </w:rPr>
      </w:pPr>
    </w:p>
    <w:p w:rsidR="00707FE2" w:rsidRDefault="00707FE2" w:rsidP="00291037">
      <w:pPr>
        <w:spacing w:line="360" w:lineRule="auto"/>
        <w:ind w:firstLine="709"/>
        <w:jc w:val="both"/>
        <w:rPr>
          <w:sz w:val="28"/>
        </w:rPr>
      </w:pPr>
      <w:r w:rsidRPr="00291037">
        <w:rPr>
          <w:sz w:val="28"/>
        </w:rPr>
        <w:t>Таблица 2*</w:t>
      </w:r>
    </w:p>
    <w:p w:rsidR="00291037" w:rsidRPr="00291037" w:rsidRDefault="00291037" w:rsidP="00291037">
      <w:pPr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4"/>
        <w:gridCol w:w="1877"/>
        <w:gridCol w:w="1877"/>
      </w:tblGrid>
      <w:tr w:rsidR="00707FE2" w:rsidRPr="00291037" w:rsidTr="00291037">
        <w:trPr>
          <w:trHeight w:val="253"/>
          <w:jc w:val="center"/>
        </w:trPr>
        <w:tc>
          <w:tcPr>
            <w:tcW w:w="3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E2" w:rsidRPr="00291037" w:rsidRDefault="00707FE2" w:rsidP="00291037">
            <w:pPr>
              <w:pStyle w:val="a7"/>
              <w:spacing w:line="360" w:lineRule="auto"/>
              <w:ind w:firstLine="53"/>
              <w:rPr>
                <w:sz w:val="20"/>
                <w:szCs w:val="20"/>
              </w:rPr>
            </w:pPr>
            <w:r w:rsidRPr="00291037">
              <w:rPr>
                <w:sz w:val="20"/>
                <w:szCs w:val="20"/>
              </w:rPr>
              <w:t>Материал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E2" w:rsidRPr="00291037" w:rsidRDefault="00707FE2" w:rsidP="00291037">
            <w:pPr>
              <w:pStyle w:val="a7"/>
              <w:spacing w:line="360" w:lineRule="auto"/>
              <w:ind w:firstLine="53"/>
              <w:rPr>
                <w:sz w:val="20"/>
                <w:szCs w:val="20"/>
              </w:rPr>
            </w:pPr>
            <w:r w:rsidRPr="00291037">
              <w:rPr>
                <w:sz w:val="20"/>
                <w:szCs w:val="20"/>
              </w:rPr>
              <w:t>ВЧ-60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FE2" w:rsidRPr="00291037" w:rsidRDefault="00707FE2" w:rsidP="00291037">
            <w:pPr>
              <w:pStyle w:val="a7"/>
              <w:spacing w:line="360" w:lineRule="auto"/>
              <w:ind w:firstLine="53"/>
              <w:rPr>
                <w:sz w:val="20"/>
                <w:szCs w:val="20"/>
              </w:rPr>
            </w:pPr>
            <w:r w:rsidRPr="00291037">
              <w:rPr>
                <w:sz w:val="20"/>
                <w:szCs w:val="20"/>
              </w:rPr>
              <w:t>ВЧ-45</w:t>
            </w:r>
          </w:p>
        </w:tc>
      </w:tr>
      <w:tr w:rsidR="00707FE2" w:rsidRPr="00291037" w:rsidTr="00291037">
        <w:trPr>
          <w:trHeight w:val="316"/>
          <w:jc w:val="center"/>
        </w:trPr>
        <w:tc>
          <w:tcPr>
            <w:tcW w:w="3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E2" w:rsidRPr="00291037" w:rsidRDefault="00707FE2" w:rsidP="00291037">
            <w:pPr>
              <w:pStyle w:val="a7"/>
              <w:spacing w:line="360" w:lineRule="auto"/>
              <w:ind w:firstLine="53"/>
              <w:rPr>
                <w:sz w:val="20"/>
                <w:szCs w:val="20"/>
              </w:rPr>
            </w:pPr>
            <w:r w:rsidRPr="00291037">
              <w:rPr>
                <w:sz w:val="20"/>
                <w:szCs w:val="20"/>
              </w:rPr>
              <w:sym w:font="Symbol" w:char="F061"/>
            </w:r>
            <w:r w:rsidRPr="00291037">
              <w:rPr>
                <w:sz w:val="20"/>
                <w:szCs w:val="20"/>
              </w:rPr>
              <w:t>Е, кг/(мм*°С)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E2" w:rsidRPr="00291037" w:rsidRDefault="00707FE2" w:rsidP="00291037">
            <w:pPr>
              <w:pStyle w:val="a7"/>
              <w:spacing w:line="360" w:lineRule="auto"/>
              <w:ind w:firstLine="53"/>
              <w:rPr>
                <w:sz w:val="20"/>
                <w:szCs w:val="20"/>
              </w:rPr>
            </w:pPr>
            <w:r w:rsidRPr="00291037">
              <w:rPr>
                <w:sz w:val="20"/>
                <w:szCs w:val="20"/>
              </w:rPr>
              <w:t>0,19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FE2" w:rsidRPr="00291037" w:rsidRDefault="00707FE2" w:rsidP="00291037">
            <w:pPr>
              <w:pStyle w:val="a7"/>
              <w:spacing w:line="360" w:lineRule="auto"/>
              <w:ind w:firstLine="53"/>
              <w:rPr>
                <w:sz w:val="20"/>
                <w:szCs w:val="20"/>
              </w:rPr>
            </w:pPr>
            <w:r w:rsidRPr="00291037">
              <w:rPr>
                <w:sz w:val="20"/>
                <w:szCs w:val="20"/>
              </w:rPr>
              <w:t>0,2</w:t>
            </w:r>
          </w:p>
        </w:tc>
      </w:tr>
      <w:tr w:rsidR="00707FE2" w:rsidRPr="00291037" w:rsidTr="00291037">
        <w:trPr>
          <w:trHeight w:val="236"/>
          <w:jc w:val="center"/>
        </w:trPr>
        <w:tc>
          <w:tcPr>
            <w:tcW w:w="3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E2" w:rsidRPr="00291037" w:rsidRDefault="00707FE2" w:rsidP="00291037">
            <w:pPr>
              <w:pStyle w:val="a7"/>
              <w:spacing w:line="360" w:lineRule="auto"/>
              <w:ind w:firstLine="53"/>
              <w:rPr>
                <w:sz w:val="20"/>
                <w:szCs w:val="20"/>
              </w:rPr>
            </w:pPr>
            <w:r w:rsidRPr="00291037">
              <w:rPr>
                <w:sz w:val="20"/>
                <w:szCs w:val="20"/>
              </w:rPr>
              <w:t>Твердость, НВ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E2" w:rsidRPr="00291037" w:rsidRDefault="00707FE2" w:rsidP="00291037">
            <w:pPr>
              <w:pStyle w:val="a7"/>
              <w:spacing w:line="360" w:lineRule="auto"/>
              <w:ind w:firstLine="53"/>
              <w:rPr>
                <w:sz w:val="20"/>
                <w:szCs w:val="20"/>
              </w:rPr>
            </w:pPr>
            <w:r w:rsidRPr="00291037">
              <w:rPr>
                <w:sz w:val="20"/>
                <w:szCs w:val="20"/>
              </w:rPr>
              <w:t>187-255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FE2" w:rsidRPr="00291037" w:rsidRDefault="00707FE2" w:rsidP="00291037">
            <w:pPr>
              <w:pStyle w:val="a7"/>
              <w:spacing w:line="360" w:lineRule="auto"/>
              <w:ind w:firstLine="53"/>
              <w:rPr>
                <w:sz w:val="20"/>
                <w:szCs w:val="20"/>
              </w:rPr>
            </w:pPr>
            <w:r w:rsidRPr="00291037">
              <w:rPr>
                <w:sz w:val="20"/>
                <w:szCs w:val="20"/>
              </w:rPr>
              <w:t>159</w:t>
            </w:r>
          </w:p>
        </w:tc>
      </w:tr>
      <w:tr w:rsidR="00707FE2" w:rsidRPr="00291037">
        <w:trPr>
          <w:trHeight w:val="440"/>
          <w:jc w:val="center"/>
        </w:trPr>
        <w:tc>
          <w:tcPr>
            <w:tcW w:w="3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E2" w:rsidRPr="00291037" w:rsidRDefault="00707FE2" w:rsidP="00291037">
            <w:pPr>
              <w:pStyle w:val="a7"/>
              <w:spacing w:line="360" w:lineRule="auto"/>
              <w:ind w:firstLine="53"/>
              <w:rPr>
                <w:sz w:val="20"/>
                <w:szCs w:val="20"/>
              </w:rPr>
            </w:pPr>
            <w:r w:rsidRPr="00291037">
              <w:rPr>
                <w:sz w:val="20"/>
                <w:szCs w:val="20"/>
              </w:rPr>
              <w:t xml:space="preserve">Относительное удлинение </w:t>
            </w:r>
            <w:r w:rsidRPr="00291037">
              <w:rPr>
                <w:sz w:val="20"/>
                <w:szCs w:val="20"/>
              </w:rPr>
              <w:sym w:font="Symbol" w:char="F064"/>
            </w:r>
            <w:r w:rsidRPr="00291037">
              <w:rPr>
                <w:sz w:val="20"/>
                <w:szCs w:val="20"/>
              </w:rPr>
              <w:t>, %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E2" w:rsidRPr="00291037" w:rsidRDefault="00707FE2" w:rsidP="00291037">
            <w:pPr>
              <w:pStyle w:val="a7"/>
              <w:spacing w:line="360" w:lineRule="auto"/>
              <w:ind w:firstLine="53"/>
              <w:rPr>
                <w:sz w:val="20"/>
                <w:szCs w:val="20"/>
              </w:rPr>
            </w:pPr>
            <w:r w:rsidRPr="00291037">
              <w:rPr>
                <w:sz w:val="20"/>
                <w:szCs w:val="20"/>
              </w:rPr>
              <w:t>3,0-14,4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FE2" w:rsidRPr="00291037" w:rsidRDefault="00707FE2" w:rsidP="00291037">
            <w:pPr>
              <w:pStyle w:val="a7"/>
              <w:spacing w:line="360" w:lineRule="auto"/>
              <w:ind w:firstLine="53"/>
              <w:rPr>
                <w:sz w:val="20"/>
                <w:szCs w:val="20"/>
              </w:rPr>
            </w:pPr>
            <w:r w:rsidRPr="00291037">
              <w:rPr>
                <w:sz w:val="20"/>
                <w:szCs w:val="20"/>
              </w:rPr>
              <w:t>5,7-14,6</w:t>
            </w:r>
          </w:p>
        </w:tc>
      </w:tr>
    </w:tbl>
    <w:p w:rsidR="00707FE2" w:rsidRPr="00291037" w:rsidRDefault="00707FE2" w:rsidP="00291037">
      <w:pPr>
        <w:pStyle w:val="a7"/>
        <w:spacing w:line="360" w:lineRule="auto"/>
        <w:ind w:firstLine="709"/>
      </w:pPr>
    </w:p>
    <w:p w:rsidR="00707FE2" w:rsidRPr="00291037" w:rsidRDefault="00707FE2" w:rsidP="00291037">
      <w:pPr>
        <w:pStyle w:val="a7"/>
        <w:spacing w:line="360" w:lineRule="auto"/>
        <w:ind w:firstLine="709"/>
      </w:pPr>
      <w:r w:rsidRPr="00291037">
        <w:t xml:space="preserve">*Механические свойства материалов даны при t = </w:t>
      </w:r>
      <w:smartTag w:uri="urn:schemas-microsoft-com:office:smarttags" w:element="metricconverter">
        <w:smartTagPr>
          <w:attr w:name="ProductID" w:val="200C"/>
        </w:smartTagPr>
        <w:r w:rsidRPr="00291037">
          <w:t>200C</w:t>
        </w:r>
      </w:smartTag>
    </w:p>
    <w:p w:rsidR="00707FE2" w:rsidRPr="00291037" w:rsidRDefault="00707FE2" w:rsidP="00291037">
      <w:pPr>
        <w:pStyle w:val="a7"/>
        <w:spacing w:line="360" w:lineRule="auto"/>
        <w:ind w:firstLine="709"/>
      </w:pPr>
    </w:p>
    <w:p w:rsidR="00707FE2" w:rsidRPr="00291037" w:rsidRDefault="009D2A38" w:rsidP="00291037">
      <w:pPr>
        <w:pStyle w:val="a7"/>
        <w:spacing w:line="360" w:lineRule="auto"/>
        <w:ind w:firstLine="709"/>
      </w:pPr>
      <w:r>
        <w:rPr>
          <w:noProof/>
        </w:rPr>
        <w:lastRenderedPageBreak/>
        <w:pict>
          <v:group id="_x0000_s1026" style="position:absolute;left:0;text-align:left;margin-left:189pt;margin-top:0;width:237pt;height:18.75pt;z-index:251657728" coordorigin="4801,8514" coordsize="4740,37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9181;top:8529;width:360;height:360" filled="f" stroked="f">
              <v:textbox inset="0,0,0,0">
                <w:txbxContent>
                  <w:p w:rsidR="00707FE2" w:rsidRDefault="00707FE2" w:rsidP="00707FE2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σ</w:t>
                    </w:r>
                    <w:r>
                      <w:rPr>
                        <w:b/>
                        <w:sz w:val="20"/>
                        <w:vertAlign w:val="subscript"/>
                      </w:rPr>
                      <w:t>0.2</w:t>
                    </w:r>
                  </w:p>
                </w:txbxContent>
              </v:textbox>
            </v:shape>
            <v:shape id="_x0000_s1028" type="#_x0000_t202" style="position:absolute;left:4801;top:8514;width:680;height:360" filled="f" stroked="f">
              <v:textbox inset="0,0,0,0">
                <w:txbxContent>
                  <w:p w:rsidR="00707FE2" w:rsidRDefault="00707FE2" w:rsidP="00707FE2">
                    <w:pPr>
                      <w:rPr>
                        <w:b/>
                        <w:sz w:val="28"/>
                      </w:rPr>
                    </w:pPr>
                    <w:r>
                      <w:rPr>
                        <w:b/>
                      </w:rPr>
                      <w:t>σ</w:t>
                    </w:r>
                    <w:r>
                      <w:rPr>
                        <w:b/>
                        <w:sz w:val="28"/>
                        <w:vertAlign w:val="subscript"/>
                      </w:rPr>
                      <w:t>в</w:t>
                    </w:r>
                  </w:p>
                </w:txbxContent>
              </v:textbox>
            </v:shape>
          </v:group>
        </w:pict>
      </w:r>
      <w:r>
        <w:pict>
          <v:shape id="_x0000_i1026" type="#_x0000_t75" style="width:201pt;height:289.5pt" o:allowoverlap="f">
            <v:imagedata r:id="rId6" o:title=""/>
          </v:shape>
        </w:pict>
      </w:r>
      <w:r>
        <w:pict>
          <v:shape id="_x0000_i1027" type="#_x0000_t75" style="width:207.75pt;height:288.75pt" o:allowoverlap="f">
            <v:imagedata r:id="rId7" o:title=""/>
          </v:shape>
        </w:pict>
      </w:r>
    </w:p>
    <w:p w:rsidR="00707FE2" w:rsidRPr="00291037" w:rsidRDefault="00707FE2" w:rsidP="00291037">
      <w:pPr>
        <w:pStyle w:val="a7"/>
        <w:spacing w:line="360" w:lineRule="auto"/>
        <w:ind w:firstLine="709"/>
      </w:pPr>
      <w:r w:rsidRPr="00291037">
        <w:t>Рис. 2. Механические свойства материалов</w:t>
      </w:r>
    </w:p>
    <w:p w:rsidR="00707FE2" w:rsidRPr="00291037" w:rsidRDefault="00707FE2" w:rsidP="00291037">
      <w:pPr>
        <w:spacing w:line="360" w:lineRule="auto"/>
        <w:ind w:firstLine="709"/>
        <w:jc w:val="both"/>
        <w:rPr>
          <w:sz w:val="28"/>
        </w:rPr>
      </w:pPr>
    </w:p>
    <w:p w:rsidR="00707FE2" w:rsidRPr="00291037" w:rsidRDefault="00707FE2" w:rsidP="00291037">
      <w:pPr>
        <w:pStyle w:val="a7"/>
        <w:spacing w:line="360" w:lineRule="auto"/>
        <w:ind w:firstLine="709"/>
      </w:pPr>
      <w:r w:rsidRPr="00291037">
        <w:t xml:space="preserve">С 1996 года на аглофабрике №2 Руркельского метзавода (Индия) работает машина площадью спекания </w:t>
      </w:r>
      <w:smartTag w:uri="urn:schemas-microsoft-com:office:smarttags" w:element="metricconverter">
        <w:smartTagPr>
          <w:attr w:name="ProductID" w:val="192 м2"/>
        </w:smartTagPr>
        <w:r w:rsidRPr="00291037">
          <w:t>192 м2</w:t>
        </w:r>
      </w:smartTag>
      <w:r w:rsidRPr="00291037">
        <w:t>, оснащенная тележками с чугунными корпусами и бортами, изготовленными фирмой «Симплекс» из чугуна аналогичного марке ВЧ60 по чертежной документации, конструкторами фирмы. Проектированию предшествовали промышленные испытания опытных образцов, изготовленных Уралмашзаводом, на комбинате «Южуралникель», г. Орска, а также испытания опытных тележек, изготовленных фирмой «Симплекс», на аглофабрике №1 Руркельского метзавода. Полученные результаты послужили основой для проектирования автоматизированной системы защиты агломашины в аварийных ситуациях, предотвращающей перегрев тележек во время остановок.</w:t>
      </w:r>
    </w:p>
    <w:p w:rsidR="00707FE2" w:rsidRPr="00291037" w:rsidRDefault="00707FE2" w:rsidP="00291037">
      <w:pPr>
        <w:pStyle w:val="a7"/>
        <w:spacing w:line="360" w:lineRule="auto"/>
        <w:ind w:firstLine="709"/>
      </w:pPr>
      <w:r w:rsidRPr="00291037">
        <w:t xml:space="preserve">Пять опытных цельнолитых корпусов тележек шириной 3,0м находятся в эксплуатации с июля 2002 года на машине АКМ-75 ОАО «ММК». Осуществлена поставка 100 корпусов для машины АКМ-92 №6 аглопроизводства ОАО «Северсталь». Данная машина, оснащенная новыми тележками, реконструирована и пущена в эксплуатацию в декабре 2002 года. </w:t>
      </w:r>
      <w:r w:rsidRPr="00291037">
        <w:lastRenderedPageBreak/>
        <w:t xml:space="preserve">В 2003 году изготовлено 40 спекательных тележек шириной 4,0м с цельнолитыми чугунными корпусами высотой 0,39м и весом </w:t>
      </w:r>
      <w:smartTag w:uri="urn:schemas-microsoft-com:office:smarttags" w:element="metricconverter">
        <w:smartTagPr>
          <w:attr w:name="ProductID" w:val="3450 кг"/>
        </w:smartTagPr>
        <w:r w:rsidRPr="00291037">
          <w:t>3450 кг</w:t>
        </w:r>
      </w:smartTag>
      <w:r w:rsidRPr="00291037">
        <w:t xml:space="preserve"> для агломашины АКМ-312 № 11 того же комбината.</w:t>
      </w:r>
    </w:p>
    <w:p w:rsidR="00707FE2" w:rsidRPr="00291037" w:rsidRDefault="00707FE2" w:rsidP="00291037">
      <w:pPr>
        <w:pStyle w:val="a7"/>
        <w:spacing w:line="360" w:lineRule="auto"/>
        <w:ind w:firstLine="709"/>
      </w:pPr>
      <w:r w:rsidRPr="00291037">
        <w:t>Расширяя объемы внедрения и диапазон типоразмеров спекательных тележек с элементами из высокопрочного чугуна, специалисты ООО «Уралмаш - Металлургическое оборудование» и стараются назначить их конструктивные параметры и подобрать свойства материала, оптимально соответствующие конкретным условиям эксплуатации, обеспечить заданный срок службы.</w:t>
      </w:r>
    </w:p>
    <w:p w:rsidR="00707FE2" w:rsidRPr="00291037" w:rsidRDefault="00707FE2" w:rsidP="00291037">
      <w:pPr>
        <w:pStyle w:val="2"/>
        <w:ind w:firstLine="709"/>
        <w:rPr>
          <w:sz w:val="28"/>
        </w:rPr>
      </w:pPr>
      <w:r w:rsidRPr="00291037">
        <w:rPr>
          <w:sz w:val="28"/>
        </w:rPr>
        <w:t>Для этого в течение всего периода опытно промышленной эксплуатации осуществляется авторский надзор за работой тележек, производится оценка температурных режимов. В стадии разработки находится система непрерывного мониторинга состояния элементов спекательных тележек.</w:t>
      </w:r>
    </w:p>
    <w:p w:rsidR="00707FE2" w:rsidRPr="00291037" w:rsidRDefault="00707FE2" w:rsidP="00291037">
      <w:pPr>
        <w:pStyle w:val="2"/>
        <w:ind w:firstLine="709"/>
        <w:rPr>
          <w:sz w:val="28"/>
        </w:rPr>
      </w:pPr>
      <w:r w:rsidRPr="00291037">
        <w:rPr>
          <w:sz w:val="28"/>
        </w:rPr>
        <w:t xml:space="preserve">Специалистами фирмы разрабатываются методики моделирования комплексов и отдельных технологических агрегатов, основанные на совместном использовании физических и математических моделей и позволяющие решать задачи разработки новых конструкций технологических агрегатов, определения оптимальных технологических параметров проектируемого оборудования и создания систем управления оборудованием. </w:t>
      </w:r>
      <w:r w:rsidRPr="00291037">
        <w:rPr>
          <w:sz w:val="28"/>
          <w:szCs w:val="28"/>
        </w:rPr>
        <w:t>Совместно с ОАО «Северсталь», ООО «Феррокс» и Уральским государственным горным университетом разработана аналитико-экспериментальная модель прогнозирования свойств и управления качеством агломерата, учитывающая динамику процесса агломерации и информационных потоков. Разработан программный продукт, позволяющий оперативно анализировать технологическую ситуацию и вырабатывать управляющие воздействия по стабилизации состава и свойств агломерата путем корректировки расхода компонентов шихты, включая твердое топливо.</w:t>
      </w:r>
    </w:p>
    <w:p w:rsidR="00707FE2" w:rsidRPr="00291037" w:rsidRDefault="00707FE2" w:rsidP="00291037">
      <w:pPr>
        <w:pStyle w:val="2"/>
        <w:ind w:firstLine="709"/>
        <w:rPr>
          <w:sz w:val="28"/>
        </w:rPr>
      </w:pPr>
      <w:r w:rsidRPr="00291037">
        <w:rPr>
          <w:sz w:val="28"/>
        </w:rPr>
        <w:t xml:space="preserve">Предложенная и реализованная система управления качеством агломерата включает блок подготовки исходных данных, блок расчета и прогнозирования, а также блок статистической адаптации модели к реальному процессу. </w:t>
      </w:r>
    </w:p>
    <w:p w:rsidR="00707FE2" w:rsidRPr="00291037" w:rsidRDefault="00707FE2" w:rsidP="00291037">
      <w:pPr>
        <w:pStyle w:val="2"/>
        <w:ind w:firstLine="709"/>
        <w:rPr>
          <w:sz w:val="28"/>
          <w:szCs w:val="28"/>
        </w:rPr>
      </w:pPr>
      <w:r w:rsidRPr="00291037">
        <w:rPr>
          <w:sz w:val="28"/>
          <w:szCs w:val="28"/>
        </w:rPr>
        <w:t>Базовым расчетным блоком системы является балансовая модель расчета шихты, дополненная уравнением зависимости содержания FeO в агломерате от свойств шихты, содержания в ней углерода и параметров процесса спекания:</w:t>
      </w:r>
    </w:p>
    <w:p w:rsidR="00707FE2" w:rsidRPr="00291037" w:rsidRDefault="00707FE2" w:rsidP="00291037">
      <w:pPr>
        <w:pStyle w:val="2"/>
        <w:ind w:firstLine="709"/>
        <w:rPr>
          <w:sz w:val="28"/>
          <w:szCs w:val="28"/>
        </w:rPr>
      </w:pPr>
      <w:r w:rsidRPr="00291037">
        <w:rPr>
          <w:sz w:val="28"/>
          <w:szCs w:val="28"/>
        </w:rPr>
        <w:t>FeOa= φ(Cш; FeOш; В; Пс ),</w:t>
      </w:r>
    </w:p>
    <w:p w:rsidR="00707FE2" w:rsidRPr="00291037" w:rsidRDefault="00707FE2" w:rsidP="00291037">
      <w:pPr>
        <w:pStyle w:val="2"/>
        <w:ind w:firstLine="709"/>
        <w:rPr>
          <w:sz w:val="28"/>
          <w:szCs w:val="28"/>
        </w:rPr>
      </w:pPr>
      <w:r w:rsidRPr="00291037">
        <w:rPr>
          <w:sz w:val="28"/>
          <w:szCs w:val="28"/>
        </w:rPr>
        <w:t>где Сш, – содержание углерода в шихте, %;</w:t>
      </w:r>
    </w:p>
    <w:p w:rsidR="00707FE2" w:rsidRPr="00291037" w:rsidRDefault="00707FE2" w:rsidP="00291037">
      <w:pPr>
        <w:pStyle w:val="2"/>
        <w:ind w:firstLine="709"/>
        <w:rPr>
          <w:sz w:val="28"/>
          <w:szCs w:val="28"/>
        </w:rPr>
      </w:pPr>
      <w:r w:rsidRPr="00291037">
        <w:rPr>
          <w:sz w:val="28"/>
          <w:szCs w:val="28"/>
        </w:rPr>
        <w:t>FeOш</w:t>
      </w:r>
      <w:r w:rsidR="00291037">
        <w:rPr>
          <w:sz w:val="28"/>
          <w:szCs w:val="28"/>
        </w:rPr>
        <w:t xml:space="preserve"> </w:t>
      </w:r>
      <w:r w:rsidRPr="00291037">
        <w:rPr>
          <w:sz w:val="28"/>
          <w:szCs w:val="28"/>
        </w:rPr>
        <w:t>- содержание монооксида железа в шихте, %;</w:t>
      </w:r>
      <w:r w:rsidRPr="00291037">
        <w:rPr>
          <w:sz w:val="28"/>
          <w:szCs w:val="28"/>
        </w:rPr>
        <w:tab/>
      </w:r>
    </w:p>
    <w:p w:rsidR="00707FE2" w:rsidRPr="00291037" w:rsidRDefault="00707FE2" w:rsidP="00291037">
      <w:pPr>
        <w:pStyle w:val="2"/>
        <w:ind w:firstLine="709"/>
        <w:rPr>
          <w:sz w:val="28"/>
          <w:szCs w:val="28"/>
        </w:rPr>
      </w:pPr>
      <w:r w:rsidRPr="00291037">
        <w:rPr>
          <w:sz w:val="28"/>
          <w:szCs w:val="28"/>
        </w:rPr>
        <w:t>В – заданная основность агломерата, ед.;</w:t>
      </w:r>
    </w:p>
    <w:p w:rsidR="00707FE2" w:rsidRPr="00291037" w:rsidRDefault="00707FE2" w:rsidP="00291037">
      <w:pPr>
        <w:pStyle w:val="2"/>
        <w:ind w:firstLine="709"/>
        <w:rPr>
          <w:sz w:val="28"/>
          <w:szCs w:val="28"/>
        </w:rPr>
      </w:pPr>
      <w:r w:rsidRPr="00291037">
        <w:rPr>
          <w:sz w:val="28"/>
          <w:szCs w:val="28"/>
        </w:rPr>
        <w:t>Пс – параметры процесса спекания.</w:t>
      </w:r>
    </w:p>
    <w:p w:rsidR="00707FE2" w:rsidRPr="00291037" w:rsidRDefault="00707FE2" w:rsidP="00291037">
      <w:pPr>
        <w:pStyle w:val="2"/>
        <w:ind w:firstLine="709"/>
        <w:rPr>
          <w:sz w:val="28"/>
          <w:szCs w:val="28"/>
        </w:rPr>
      </w:pPr>
      <w:r w:rsidRPr="00291037">
        <w:rPr>
          <w:sz w:val="28"/>
          <w:szCs w:val="28"/>
        </w:rPr>
        <w:t>Решение системы уравнений позволяет определить расходы железорудных материалов, флюса и</w:t>
      </w:r>
      <w:r w:rsidR="00291037">
        <w:rPr>
          <w:sz w:val="28"/>
          <w:szCs w:val="28"/>
        </w:rPr>
        <w:t xml:space="preserve"> </w:t>
      </w:r>
      <w:r w:rsidRPr="00291037">
        <w:rPr>
          <w:sz w:val="28"/>
          <w:szCs w:val="28"/>
        </w:rPr>
        <w:t xml:space="preserve">твердого топлива для получения агломерата заданного состава и дает возможность прогнозировать ряд показателей спекания, включая удельную производительность агломашин, общую пористость, восстановимость, температурный интервал плавления агломерата и др. </w:t>
      </w:r>
    </w:p>
    <w:p w:rsidR="00707FE2" w:rsidRPr="00291037" w:rsidRDefault="00707FE2" w:rsidP="00291037">
      <w:pPr>
        <w:pStyle w:val="2"/>
        <w:ind w:firstLine="709"/>
        <w:rPr>
          <w:sz w:val="28"/>
          <w:szCs w:val="28"/>
        </w:rPr>
      </w:pPr>
      <w:r w:rsidRPr="00291037">
        <w:rPr>
          <w:sz w:val="28"/>
          <w:szCs w:val="28"/>
        </w:rPr>
        <w:t xml:space="preserve">Сопоставление значений прогноза содержания FeO в агломерате, с его фактическими значениями, полученными на основании анализа отобранных проб, представлено на рис. 3. Среднее квадратическое отклонение прогнозного значения монооксида железа в агломерате от фактического составляет 0,45%, основности - 0,03, MgO – 0,03%. </w:t>
      </w:r>
    </w:p>
    <w:p w:rsidR="00707FE2" w:rsidRPr="00291037" w:rsidRDefault="009D2A38" w:rsidP="00291037">
      <w:pPr>
        <w:pStyle w:val="2"/>
        <w:ind w:firstLine="0"/>
        <w:rPr>
          <w:sz w:val="28"/>
        </w:rPr>
      </w:pPr>
      <w:r>
        <w:rPr>
          <w:sz w:val="28"/>
        </w:rPr>
        <w:pict>
          <v:shape id="_x0000_i1028" type="#_x0000_t75" style="width:468pt;height:318pt">
            <v:imagedata r:id="rId8" o:title=""/>
          </v:shape>
        </w:pict>
      </w:r>
    </w:p>
    <w:p w:rsidR="00707FE2" w:rsidRPr="00291037" w:rsidRDefault="00707FE2" w:rsidP="00291037">
      <w:pPr>
        <w:pStyle w:val="2"/>
        <w:ind w:firstLine="709"/>
        <w:rPr>
          <w:sz w:val="28"/>
          <w:szCs w:val="28"/>
        </w:rPr>
      </w:pPr>
      <w:r w:rsidRPr="00291037">
        <w:rPr>
          <w:sz w:val="28"/>
          <w:szCs w:val="28"/>
        </w:rPr>
        <w:t>Рис. 3. Сопоставление прогнозного значения содержания монооксида железа в агломерате с фактическим</w:t>
      </w:r>
    </w:p>
    <w:p w:rsidR="00707FE2" w:rsidRPr="00291037" w:rsidRDefault="00707FE2" w:rsidP="00291037">
      <w:pPr>
        <w:spacing w:line="360" w:lineRule="auto"/>
        <w:ind w:firstLine="709"/>
        <w:jc w:val="both"/>
        <w:rPr>
          <w:sz w:val="28"/>
        </w:rPr>
      </w:pPr>
      <w:r w:rsidRPr="00291037">
        <w:rPr>
          <w:sz w:val="28"/>
        </w:rPr>
        <w:t>Предложенный новый алгоритм управления и математическая модель позволяют прогнозировать химический состав агломерата, включая массовую долю FeO, по фактическим значениям расходов и химическому составу компонентов шихты и оперативно корректировать состав шихты с целью достижения требуемых параметров качества агломерата. Разработан и адаптирован к условиям АГП ОАО «Северсталь» программный продукт для реализации новой модели управления. Его использование позволяет стабилизировать физико-химические свойства агломерата.</w:t>
      </w:r>
    </w:p>
    <w:p w:rsidR="00707FE2" w:rsidRPr="00291037" w:rsidRDefault="00707FE2" w:rsidP="00291037">
      <w:pPr>
        <w:pStyle w:val="2"/>
        <w:ind w:firstLine="709"/>
        <w:rPr>
          <w:sz w:val="28"/>
        </w:rPr>
      </w:pPr>
      <w:r w:rsidRPr="00291037">
        <w:rPr>
          <w:sz w:val="28"/>
        </w:rPr>
        <w:t>Комплектация агломерационного оборудования, выпускаемого фирмой, описанной системой управления технологическим процессом позволит формировать высокопроизводительные производственные комплексы нового поколения, повысить качество продукта, снизить энергозатраты и улучшить условия работы персонала.</w:t>
      </w:r>
    </w:p>
    <w:p w:rsidR="00707FE2" w:rsidRPr="00291037" w:rsidRDefault="00707FE2" w:rsidP="00291037">
      <w:pPr>
        <w:pStyle w:val="2"/>
        <w:ind w:firstLine="709"/>
        <w:rPr>
          <w:sz w:val="28"/>
        </w:rPr>
      </w:pPr>
      <w:r w:rsidRPr="00291037">
        <w:rPr>
          <w:sz w:val="28"/>
        </w:rPr>
        <w:t xml:space="preserve">В настоящее время фирмой проводятся работы по комплектной поставке ОАО «НТМК» оборудования шихтоподачи для доменной печи №5. Всего в поставку входит более тридцати позиций технологического оборудования (питатели, весодозаторы, дозирующее и конвейерное оборудование). Благодаря работе с заказчиками и соисполнителями в интерактивном режиме, удалось в короткие сроки максимально адаптировать весь комплекс оборудования к крайне стесненным условиям. Конструкторами фирмы для комплекса разработаны грохота агломерата ГСТ-71 (17 шт.) и грохота кокса ГИСЛ-52 (5 шт.). Оба грохота являются новой номенклатурой. При проектировании была пересмотрена традиционная концепция компоновки грохотов, что позволило существенно уменьшить габариты при сохранении поверхности грохочения. Так, габарит грохота по ширине уменьшен с 4,8м до </w:t>
      </w:r>
      <w:smartTag w:uri="urn:schemas-microsoft-com:office:smarttags" w:element="metricconverter">
        <w:smartTagPr>
          <w:attr w:name="ProductID" w:val="2,8 м"/>
        </w:smartTagPr>
        <w:r w:rsidRPr="00291037">
          <w:rPr>
            <w:sz w:val="28"/>
          </w:rPr>
          <w:t>2,8 м</w:t>
        </w:r>
      </w:smartTag>
      <w:r w:rsidRPr="00291037">
        <w:rPr>
          <w:sz w:val="28"/>
        </w:rPr>
        <w:t>, а по высоте – с 2,3м до 1,9м.</w:t>
      </w:r>
    </w:p>
    <w:p w:rsidR="00707FE2" w:rsidRPr="00291037" w:rsidRDefault="00707FE2" w:rsidP="00291037">
      <w:pPr>
        <w:spacing w:line="360" w:lineRule="auto"/>
        <w:ind w:firstLine="709"/>
        <w:jc w:val="both"/>
        <w:rPr>
          <w:sz w:val="28"/>
        </w:rPr>
      </w:pPr>
      <w:r w:rsidRPr="00291037">
        <w:rPr>
          <w:sz w:val="28"/>
        </w:rPr>
        <w:t>Оперативное решение поставленных задач было бы весьма затруднительным без применения современных компьютерных технологий. Основная задача при создании нового грохота - это определение центра масс качающейся части и успешного размещения привода с вынуждающей силой, проходящей через центр масс. Также очень важна характеристика момента инерции грохота для правильного размещения опор. Программа трёхмерного моделирования Solid Edge позволила в короткие сроки создать модель грохота и анализировать собираемость узлов.</w:t>
      </w:r>
    </w:p>
    <w:p w:rsidR="00707FE2" w:rsidRPr="00291037" w:rsidRDefault="00707FE2" w:rsidP="00291037">
      <w:pPr>
        <w:pStyle w:val="2"/>
        <w:ind w:firstLine="709"/>
        <w:rPr>
          <w:sz w:val="28"/>
        </w:rPr>
      </w:pPr>
      <w:r w:rsidRPr="00291037">
        <w:rPr>
          <w:sz w:val="28"/>
        </w:rPr>
        <w:t>Таким образом, в настоящее время деятельность фирмы в области поставок оборудования для подготовки железорудных материалов ориентирована на полное удовлетворение требований заказчиков к эксплуатационным характеристикам машин и качеству производимого продукта.</w:t>
      </w:r>
    </w:p>
    <w:p w:rsidR="00707FE2" w:rsidRPr="00291037" w:rsidRDefault="00707FE2" w:rsidP="00291037">
      <w:pPr>
        <w:spacing w:line="360" w:lineRule="auto"/>
        <w:ind w:firstLine="709"/>
        <w:jc w:val="both"/>
        <w:rPr>
          <w:sz w:val="28"/>
        </w:rPr>
      </w:pPr>
      <w:r w:rsidRPr="00291037">
        <w:rPr>
          <w:sz w:val="28"/>
        </w:rPr>
        <w:t xml:space="preserve">Опыт проектирования оборудования для реализации металлургических технологий специалисты фирмы успешно используют для создания агрегатов переработки не железорудных видов сырья. В текущем году по заданию, головной организации - «Механобр-Техника» специалистами фирмы </w:t>
      </w:r>
      <w:r w:rsidRPr="00291037">
        <w:rPr>
          <w:sz w:val="28"/>
          <w:szCs w:val="18"/>
        </w:rPr>
        <w:t xml:space="preserve">«Уралмаш-Металлургическое оборудование» выполнен технический проект мусоросжигательного оборудования - смесителя-сушилки </w:t>
      </w:r>
      <w:r w:rsidRPr="00291037">
        <w:rPr>
          <w:sz w:val="28"/>
        </w:rPr>
        <w:t>твердых бытовых отходов</w:t>
      </w:r>
      <w:r w:rsidRPr="00291037">
        <w:rPr>
          <w:sz w:val="28"/>
          <w:szCs w:val="18"/>
        </w:rPr>
        <w:t xml:space="preserve"> и конвейерной мусоросжигательной машины</w:t>
      </w:r>
      <w:r w:rsidRPr="00291037">
        <w:rPr>
          <w:sz w:val="28"/>
        </w:rPr>
        <w:t>.</w:t>
      </w:r>
    </w:p>
    <w:p w:rsidR="00707FE2" w:rsidRPr="00291037" w:rsidRDefault="00291037" w:rsidP="00291037">
      <w:pPr>
        <w:tabs>
          <w:tab w:val="num" w:pos="720"/>
          <w:tab w:val="num" w:pos="1080"/>
          <w:tab w:val="num" w:pos="1800"/>
        </w:tabs>
        <w:overflowPunct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0"/>
        </w:rPr>
      </w:pPr>
      <w:r>
        <w:rPr>
          <w:bCs/>
          <w:sz w:val="28"/>
        </w:rPr>
        <w:br w:type="page"/>
      </w:r>
      <w:r w:rsidR="00707FE2" w:rsidRPr="00291037">
        <w:rPr>
          <w:b/>
          <w:bCs/>
          <w:sz w:val="28"/>
        </w:rPr>
        <w:t>Список использованных источников</w:t>
      </w:r>
    </w:p>
    <w:p w:rsidR="00291037" w:rsidRPr="00291037" w:rsidRDefault="00291037" w:rsidP="00291037">
      <w:pPr>
        <w:tabs>
          <w:tab w:val="num" w:pos="720"/>
          <w:tab w:val="num" w:pos="1080"/>
          <w:tab w:val="num" w:pos="180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0"/>
        </w:rPr>
      </w:pPr>
    </w:p>
    <w:p w:rsidR="00707FE2" w:rsidRPr="00291037" w:rsidRDefault="00707FE2" w:rsidP="00291037">
      <w:pPr>
        <w:pStyle w:val="2"/>
        <w:ind w:firstLine="709"/>
        <w:rPr>
          <w:sz w:val="28"/>
        </w:rPr>
      </w:pPr>
      <w:r w:rsidRPr="00291037">
        <w:rPr>
          <w:sz w:val="28"/>
        </w:rPr>
        <w:t>1. Производство агломерата. Технология, оборудование, автоматизация. В.П. Жилкин, Д.Н. Доронин. Под общ. ред. Г.А. Шалаева. Екатеринбург: Уральский центр ПР и рекламы, 2004, 292 с.</w:t>
      </w:r>
    </w:p>
    <w:p w:rsidR="00707FE2" w:rsidRPr="00291037" w:rsidRDefault="00707FE2" w:rsidP="00291037">
      <w:pPr>
        <w:pStyle w:val="2"/>
        <w:ind w:firstLine="709"/>
        <w:rPr>
          <w:sz w:val="28"/>
        </w:rPr>
      </w:pPr>
      <w:r w:rsidRPr="00291037">
        <w:rPr>
          <w:sz w:val="28"/>
        </w:rPr>
        <w:t>2. Пат. 2183798 РФ, 20.06.2002. Горелочное устройство/ А.И. Зыскин, С.С. Скачкова.</w:t>
      </w:r>
    </w:p>
    <w:p w:rsidR="00707FE2" w:rsidRPr="00291037" w:rsidRDefault="00707FE2" w:rsidP="00291037">
      <w:pPr>
        <w:pStyle w:val="2"/>
        <w:ind w:firstLine="709"/>
        <w:rPr>
          <w:sz w:val="28"/>
        </w:rPr>
      </w:pPr>
      <w:r w:rsidRPr="00291037">
        <w:rPr>
          <w:sz w:val="28"/>
        </w:rPr>
        <w:t>3. Применение математической модели для оптимизации процесса зажигания / Е.Г. Дмитриева, В.П. Жилкин, А.В. Малыгин, С.С. Скачкова // Бюл. «Черная металлургия», 2005, №3. С. 34 – 36.</w:t>
      </w:r>
    </w:p>
    <w:p w:rsidR="00707FE2" w:rsidRPr="00291037" w:rsidRDefault="00707FE2" w:rsidP="00291037">
      <w:pPr>
        <w:pStyle w:val="2"/>
        <w:ind w:firstLine="709"/>
        <w:rPr>
          <w:sz w:val="28"/>
        </w:rPr>
      </w:pPr>
      <w:r w:rsidRPr="00291037">
        <w:rPr>
          <w:sz w:val="28"/>
        </w:rPr>
        <w:t>4. Пат. 2229665 РФ, 27.05.2004. Зажигательный горн агломерационной машины/ А.И. Баринов, А.А. Винтовкин, Д.Н. Доронин и др.</w:t>
      </w:r>
    </w:p>
    <w:p w:rsidR="00707FE2" w:rsidRPr="00291037" w:rsidRDefault="00707FE2" w:rsidP="00291037">
      <w:pPr>
        <w:pStyle w:val="2"/>
        <w:ind w:firstLine="709"/>
        <w:rPr>
          <w:sz w:val="28"/>
        </w:rPr>
      </w:pPr>
    </w:p>
    <w:p w:rsidR="00AB158C" w:rsidRPr="00291037" w:rsidRDefault="00707FE2" w:rsidP="00291037">
      <w:pPr>
        <w:spacing w:line="360" w:lineRule="auto"/>
        <w:ind w:firstLine="709"/>
        <w:jc w:val="both"/>
        <w:rPr>
          <w:sz w:val="28"/>
        </w:rPr>
      </w:pPr>
      <w:r w:rsidRPr="00291037">
        <w:rPr>
          <w:sz w:val="28"/>
        </w:rPr>
        <w:t xml:space="preserve">Статья опубликована в Сборнике трудов конференций и семинаров Недели металлов в Москве 14-18 ноября </w:t>
      </w:r>
      <w:smartTag w:uri="urn:schemas-microsoft-com:office:smarttags" w:element="metricconverter">
        <w:smartTagPr>
          <w:attr w:name="ProductID" w:val="2005 г"/>
        </w:smartTagPr>
        <w:r w:rsidRPr="00291037">
          <w:rPr>
            <w:sz w:val="28"/>
          </w:rPr>
          <w:t>2005 г</w:t>
        </w:r>
      </w:smartTag>
      <w:r w:rsidRPr="00291037">
        <w:rPr>
          <w:sz w:val="28"/>
        </w:rPr>
        <w:t>.</w:t>
      </w:r>
      <w:bookmarkStart w:id="0" w:name="_GoBack"/>
      <w:bookmarkEnd w:id="0"/>
    </w:p>
    <w:sectPr w:rsidR="00AB158C" w:rsidRPr="00291037" w:rsidSect="00291037">
      <w:pgSz w:w="11906" w:h="16838" w:code="9"/>
      <w:pgMar w:top="1134" w:right="851" w:bottom="1134" w:left="1701" w:header="45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FE3E96"/>
    <w:multiLevelType w:val="hybridMultilevel"/>
    <w:tmpl w:val="78C0CE44"/>
    <w:lvl w:ilvl="0" w:tplc="F34AFF98">
      <w:numFmt w:val="bullet"/>
      <w:lvlText w:val="–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6A0060F8"/>
    <w:multiLevelType w:val="hybridMultilevel"/>
    <w:tmpl w:val="FEFEE306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7FE2"/>
    <w:rsid w:val="00211B2D"/>
    <w:rsid w:val="00291037"/>
    <w:rsid w:val="0031658A"/>
    <w:rsid w:val="003A0D59"/>
    <w:rsid w:val="003B0ADA"/>
    <w:rsid w:val="0043071F"/>
    <w:rsid w:val="0047711C"/>
    <w:rsid w:val="005A7DC8"/>
    <w:rsid w:val="00707FE2"/>
    <w:rsid w:val="007A6601"/>
    <w:rsid w:val="008F6746"/>
    <w:rsid w:val="009D2A38"/>
    <w:rsid w:val="00A44DCA"/>
    <w:rsid w:val="00A75B20"/>
    <w:rsid w:val="00A80F71"/>
    <w:rsid w:val="00AB158C"/>
    <w:rsid w:val="00AE0AA1"/>
    <w:rsid w:val="00AF25F3"/>
    <w:rsid w:val="00B10390"/>
    <w:rsid w:val="00BB5834"/>
    <w:rsid w:val="00DE40F8"/>
    <w:rsid w:val="00E335CB"/>
    <w:rsid w:val="00E97C9F"/>
    <w:rsid w:val="00EB26B7"/>
    <w:rsid w:val="00EC7769"/>
    <w:rsid w:val="00FD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4BA465DF-26E1-4CBA-9852-C08010749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F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07FE2"/>
    <w:pPr>
      <w:spacing w:line="360" w:lineRule="auto"/>
      <w:jc w:val="center"/>
    </w:pPr>
    <w:rPr>
      <w:b/>
      <w:bCs/>
      <w:caps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Plain Text"/>
    <w:basedOn w:val="a"/>
    <w:link w:val="a6"/>
    <w:uiPriority w:val="99"/>
    <w:rsid w:val="00707FE2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uiPriority w:val="99"/>
    <w:semiHidden/>
    <w:rPr>
      <w:rFonts w:ascii="Courier New" w:hAnsi="Courier New" w:cs="Courier New"/>
    </w:rPr>
  </w:style>
  <w:style w:type="paragraph" w:styleId="a7">
    <w:name w:val="Body Text Indent"/>
    <w:basedOn w:val="a"/>
    <w:link w:val="a8"/>
    <w:uiPriority w:val="99"/>
    <w:rsid w:val="00707FE2"/>
    <w:pPr>
      <w:ind w:firstLine="900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uiPriority w:val="99"/>
    <w:semiHidden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707FE2"/>
    <w:pPr>
      <w:spacing w:line="360" w:lineRule="auto"/>
      <w:ind w:firstLine="720"/>
      <w:jc w:val="both"/>
    </w:p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707FE2"/>
    <w:pPr>
      <w:spacing w:line="360" w:lineRule="auto"/>
      <w:ind w:firstLine="709"/>
      <w:jc w:val="both"/>
    </w:pPr>
    <w:rPr>
      <w:rFonts w:eastAsia="MS Mincho"/>
      <w:iCs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21">
    <w:name w:val="Body Text 2"/>
    <w:basedOn w:val="a"/>
    <w:link w:val="22"/>
    <w:uiPriority w:val="99"/>
    <w:rsid w:val="005A7DC8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2434</Words>
  <Characters>13874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2014-03-04T16:12:00Z</dcterms:created>
  <dcterms:modified xsi:type="dcterms:W3CDTF">2014-03-04T16:12:00Z</dcterms:modified>
</cp:coreProperties>
</file>