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89" w:rsidRPr="00774BD3" w:rsidRDefault="00070089" w:rsidP="00774BD3">
      <w:pPr>
        <w:spacing w:line="360" w:lineRule="auto"/>
        <w:ind w:firstLine="709"/>
        <w:jc w:val="center"/>
        <w:rPr>
          <w:sz w:val="28"/>
          <w:szCs w:val="28"/>
        </w:rPr>
      </w:pPr>
      <w:r w:rsidRPr="00774BD3">
        <w:rPr>
          <w:sz w:val="28"/>
          <w:szCs w:val="28"/>
        </w:rPr>
        <w:t>Содержание</w:t>
      </w:r>
    </w:p>
    <w:p w:rsidR="00070089" w:rsidRPr="00774BD3" w:rsidRDefault="00070089" w:rsidP="00774BD3">
      <w:pPr>
        <w:spacing w:line="360" w:lineRule="auto"/>
        <w:jc w:val="both"/>
        <w:rPr>
          <w:sz w:val="28"/>
          <w:szCs w:val="28"/>
        </w:rPr>
      </w:pPr>
    </w:p>
    <w:p w:rsidR="00070089" w:rsidRPr="00774BD3" w:rsidRDefault="0007008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Введение</w:t>
      </w:r>
    </w:p>
    <w:p w:rsidR="00070089" w:rsidRPr="00774BD3" w:rsidRDefault="0007008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1. Редкие виды растений и животных Краснодарского края и Кубани. Охрана</w:t>
      </w:r>
    </w:p>
    <w:p w:rsidR="00070089" w:rsidRPr="00774BD3" w:rsidRDefault="0007008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2. Кавказский государственный биосферный заповедник</w:t>
      </w:r>
    </w:p>
    <w:p w:rsidR="00070089" w:rsidRPr="00774BD3" w:rsidRDefault="0007008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Заключение</w:t>
      </w:r>
    </w:p>
    <w:p w:rsidR="00402B92" w:rsidRPr="00774BD3" w:rsidRDefault="0007008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Список литературы</w:t>
      </w:r>
    </w:p>
    <w:p w:rsidR="00402B92" w:rsidRPr="00774BD3" w:rsidRDefault="00402B92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68768D" w:rsidRPr="00774BD3" w:rsidRDefault="00402B92" w:rsidP="00774BD3">
      <w:pPr>
        <w:spacing w:line="360" w:lineRule="auto"/>
        <w:ind w:firstLine="709"/>
        <w:jc w:val="center"/>
        <w:rPr>
          <w:sz w:val="28"/>
          <w:szCs w:val="28"/>
        </w:rPr>
      </w:pPr>
      <w:r w:rsidRPr="00774BD3">
        <w:rPr>
          <w:sz w:val="28"/>
          <w:szCs w:val="28"/>
        </w:rPr>
        <w:br w:type="page"/>
      </w:r>
      <w:r w:rsidR="00772067" w:rsidRPr="00774BD3">
        <w:rPr>
          <w:sz w:val="28"/>
          <w:szCs w:val="28"/>
        </w:rPr>
        <w:t>Введение</w:t>
      </w:r>
    </w:p>
    <w:p w:rsidR="00772067" w:rsidRPr="00774BD3" w:rsidRDefault="00772067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 результате возрастающего влияния человека на природу сокращается численность видов растений и животных. Сегодня под угрозой исчезновения на земном шаре находится около 25 тысяч видов растений, частично уже внесенных в Красные книги Международного союза охраны природы и региональные. Так, в Краснодарском крае стали редкими ковыли, степные виды пиона, горицвет, валериана и другие, некоторые виды находятся на грани исчезновения - меч-трава, из птиц - дрофа, а папоротник чистоуст в нашем крае уже не встречается.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Проблема охраны растений и животных сейчас стала особенно актуальной. Ведь утрата любого биологического вида дикой природы наносит ущерб интересам общества, ведет к невосполнимым потерям генофонда, таит в себе опасность разрушения целых экосистем, ослабления защитных функций биосферы.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До недавнего времени человек был слишком занят "покорением" природы и поэтому мало задумывался над урегулированием конфликтов, вызываемых его двойственной ролью: с одной стороны, распорядителя, а с другой - обитателя экосистемы.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Кардинальное решение экологических проблем сегодня заключается в скорейшем переходе в масштабах всей страны, а не в отдельных ее регионах, к принципиально новой модели природопользования. Последняя должна строиться, во-первых, на рациональном размещении производительных сил, во-вторых, на экономии природных ресурсов (в том числе растительного и животного происхождения) и, в-третьих, на повсеместном внедрении экологически чистых технологий.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 нашей стране для этого в 1974г. была учреждена Красная книга СССР, которая стала научной основой для разработки мер по сохранению отдельных видов животных и растений.</w:t>
      </w:r>
    </w:p>
    <w:p w:rsidR="00CB4310" w:rsidRPr="00774BD3" w:rsidRDefault="00CB4310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 настоящее время на Кубани 386 видов редких, исчезающих и находящихся на грани исчезновения растений и животных. Среди них степные виды пиона, горицвет, меч-трава и папоротник чистоуст, а также выдра кавказская, хорь-перевязка, дрофа, змееяд, каравайка, степной орел, кудрявый пеликан и другие.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Исключительная роль заповедников в сохранении и восстановлении редчайших животных, растений, неповторимых ландшафтов и др. заповедников природы. Благодаря деятельности заповедников некоторые редкие животные стали промысловыми, они дают нам сейчас пушнину, лекарственное сырье и др. ценную продукцию.</w:t>
      </w:r>
    </w:p>
    <w:p w:rsidR="001A3BCE" w:rsidRPr="00774BD3" w:rsidRDefault="001A3BC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Заповедники - образцы нетронутой, дикой природы - по праву называют природными лабораториями. Они особенно нужны нам сейчас, когда мы должны понять направления изменений природной Среды под влиянием деятельности человека и отыскать пути наиболее бережного и разумного использования ее богатств.</w:t>
      </w:r>
    </w:p>
    <w:p w:rsidR="00B762DB" w:rsidRPr="00774BD3" w:rsidRDefault="0075436D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Цель данной работы: </w:t>
      </w:r>
      <w:r w:rsidR="006D51CA" w:rsidRPr="00774BD3">
        <w:rPr>
          <w:sz w:val="28"/>
          <w:szCs w:val="28"/>
        </w:rPr>
        <w:t>изучение причин сокращения численности и мер по ее восстановлению редких видов представителей флоры и фауны, находящихся в регионе Краснодарского края и Кубани</w:t>
      </w:r>
      <w:r w:rsidRPr="00774BD3">
        <w:rPr>
          <w:sz w:val="28"/>
          <w:szCs w:val="28"/>
        </w:rPr>
        <w:t>.</w:t>
      </w:r>
    </w:p>
    <w:p w:rsidR="0075436D" w:rsidRPr="00774BD3" w:rsidRDefault="007301C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Объект изучения: </w:t>
      </w:r>
      <w:r w:rsidR="006D51CA" w:rsidRPr="00774BD3">
        <w:rPr>
          <w:sz w:val="28"/>
          <w:szCs w:val="28"/>
        </w:rPr>
        <w:t>флора и фауна территории Кубани и Краснодарского края</w:t>
      </w:r>
      <w:r w:rsidRPr="00774BD3">
        <w:rPr>
          <w:sz w:val="28"/>
          <w:szCs w:val="28"/>
        </w:rPr>
        <w:t>.</w:t>
      </w:r>
    </w:p>
    <w:p w:rsidR="007301CF" w:rsidRPr="00774BD3" w:rsidRDefault="007301C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Предмет</w:t>
      </w:r>
      <w:r w:rsidR="00B22B4E" w:rsidRPr="00774BD3">
        <w:rPr>
          <w:sz w:val="28"/>
          <w:szCs w:val="28"/>
        </w:rPr>
        <w:t xml:space="preserve"> изучени</w:t>
      </w:r>
      <w:r w:rsidR="00C64467" w:rsidRPr="00774BD3">
        <w:rPr>
          <w:sz w:val="28"/>
          <w:szCs w:val="28"/>
        </w:rPr>
        <w:t>я:</w:t>
      </w:r>
      <w:r w:rsidRPr="00774BD3">
        <w:rPr>
          <w:sz w:val="28"/>
          <w:szCs w:val="28"/>
        </w:rPr>
        <w:t xml:space="preserve"> </w:t>
      </w:r>
      <w:r w:rsidR="006D51CA" w:rsidRPr="00774BD3">
        <w:rPr>
          <w:sz w:val="28"/>
          <w:szCs w:val="28"/>
        </w:rPr>
        <w:t>редкие виды растений и животных Кубани и Краснодарского края</w:t>
      </w:r>
      <w:r w:rsidR="00032286" w:rsidRPr="00774BD3">
        <w:rPr>
          <w:sz w:val="28"/>
          <w:szCs w:val="28"/>
        </w:rPr>
        <w:t>.</w:t>
      </w:r>
    </w:p>
    <w:p w:rsidR="00032286" w:rsidRPr="00774BD3" w:rsidRDefault="00032286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Задачи работы:</w:t>
      </w:r>
    </w:p>
    <w:p w:rsidR="00032286" w:rsidRPr="00774BD3" w:rsidRDefault="00B22B4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1) </w:t>
      </w:r>
      <w:r w:rsidR="006D51CA" w:rsidRPr="00774BD3">
        <w:rPr>
          <w:sz w:val="28"/>
          <w:szCs w:val="28"/>
        </w:rPr>
        <w:t>изучить некоторые исчезающие виды растений Краснодарского края</w:t>
      </w:r>
      <w:r w:rsidR="00E23CF4" w:rsidRPr="00774BD3">
        <w:rPr>
          <w:sz w:val="28"/>
          <w:szCs w:val="28"/>
        </w:rPr>
        <w:t>;</w:t>
      </w:r>
    </w:p>
    <w:p w:rsidR="00B22B4E" w:rsidRPr="00774BD3" w:rsidRDefault="00E23CF4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2</w:t>
      </w:r>
      <w:r w:rsidR="00906745" w:rsidRPr="00774BD3">
        <w:rPr>
          <w:sz w:val="28"/>
          <w:szCs w:val="28"/>
        </w:rPr>
        <w:t xml:space="preserve">) </w:t>
      </w:r>
      <w:r w:rsidR="006D51CA" w:rsidRPr="00774BD3">
        <w:rPr>
          <w:sz w:val="28"/>
          <w:szCs w:val="28"/>
        </w:rPr>
        <w:t>изучить некоторые исчезающие виды животных Краснодарского края</w:t>
      </w:r>
      <w:r w:rsidRPr="00774BD3">
        <w:rPr>
          <w:sz w:val="28"/>
          <w:szCs w:val="28"/>
        </w:rPr>
        <w:t>;</w:t>
      </w:r>
    </w:p>
    <w:p w:rsidR="00E23CF4" w:rsidRPr="00774BD3" w:rsidRDefault="00E23CF4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3) </w:t>
      </w:r>
      <w:r w:rsidR="006D51CA" w:rsidRPr="00774BD3">
        <w:rPr>
          <w:sz w:val="28"/>
          <w:szCs w:val="28"/>
        </w:rPr>
        <w:t>рассмотреть назначение и виды флоры и фауны Кавказского биосферного заповедника</w:t>
      </w:r>
      <w:r w:rsidRPr="00774BD3">
        <w:rPr>
          <w:sz w:val="28"/>
          <w:szCs w:val="28"/>
        </w:rPr>
        <w:t>.</w:t>
      </w:r>
    </w:p>
    <w:p w:rsidR="00BA19CE" w:rsidRPr="00774BD3" w:rsidRDefault="00BA19CE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B04518" w:rsidRPr="00774BD3" w:rsidRDefault="00774BD3" w:rsidP="00774BD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4518" w:rsidRPr="00774BD3">
        <w:rPr>
          <w:sz w:val="28"/>
          <w:szCs w:val="28"/>
        </w:rPr>
        <w:t xml:space="preserve">1. </w:t>
      </w:r>
      <w:r w:rsidR="00990347" w:rsidRPr="00774BD3">
        <w:rPr>
          <w:sz w:val="28"/>
          <w:szCs w:val="28"/>
        </w:rPr>
        <w:t xml:space="preserve">Редкие виды растений и животных </w:t>
      </w:r>
      <w:r w:rsidR="00E94AF5" w:rsidRPr="00774BD3">
        <w:rPr>
          <w:sz w:val="28"/>
          <w:szCs w:val="28"/>
        </w:rPr>
        <w:t>Краснодарского края</w:t>
      </w:r>
      <w:r w:rsidR="00BF4897" w:rsidRPr="00774BD3">
        <w:rPr>
          <w:sz w:val="28"/>
          <w:szCs w:val="28"/>
        </w:rPr>
        <w:t xml:space="preserve"> и Кубани</w:t>
      </w:r>
      <w:r w:rsidR="00990347" w:rsidRPr="00774BD3">
        <w:rPr>
          <w:sz w:val="28"/>
          <w:szCs w:val="28"/>
        </w:rPr>
        <w:t>. Охрана</w:t>
      </w:r>
    </w:p>
    <w:p w:rsidR="00BA19CE" w:rsidRPr="00774BD3" w:rsidRDefault="00BA19CE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E35B68" w:rsidRPr="00774BD3" w:rsidRDefault="00E35B68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Краснодарский край</w:t>
      </w:r>
      <w:r w:rsidR="00774BD3">
        <w:rPr>
          <w:sz w:val="28"/>
          <w:szCs w:val="28"/>
          <w:lang w:val="uk-UA"/>
        </w:rPr>
        <w:t xml:space="preserve"> </w:t>
      </w:r>
      <w:r w:rsidRPr="00774BD3">
        <w:rPr>
          <w:sz w:val="28"/>
          <w:szCs w:val="28"/>
        </w:rPr>
        <w:t>расположен на территории Северо-Западного Кавказа. Протяжённость с севера на юг составляет около 400 км, с запада на восток около 360 км</w:t>
      </w:r>
      <w:r w:rsidR="00E03FFF" w:rsidRPr="00774BD3">
        <w:rPr>
          <w:sz w:val="28"/>
          <w:szCs w:val="28"/>
        </w:rPr>
        <w:t>.</w:t>
      </w:r>
    </w:p>
    <w:p w:rsidR="00E03FFF" w:rsidRPr="00774BD3" w:rsidRDefault="00E03FF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Краснодарский край и, в частности, территория Кубани является уникальным регионом Российской Федерации по своеобразию своего географического положения, исключительному разнообразию природных ландшафтов, почвенных и климатических ресурсов, поверхностных и подземных вод, растительного и животного мира. Черноморское побережье края - единственный в нашей стране приморский курортно-рекреационный район с достаточно развитой инфраструктурой, и только здесь Россия обладает небольшим районом субтропиков.</w:t>
      </w:r>
    </w:p>
    <w:p w:rsidR="00E35B68" w:rsidRPr="00774BD3" w:rsidRDefault="00E03FF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Краснодарский край расположен на территории Северо-Западного Кавказа.</w:t>
      </w:r>
    </w:p>
    <w:p w:rsidR="00DA353F" w:rsidRPr="00774BD3" w:rsidRDefault="00DA353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По сообщению краевого центра по гидрометеорологии и мониторингу окружающей среды водный показатель в реке Кубань в черте города выглядит не лучшим образом. Только лишь в 1997 году вода в реке была такой: превышение искусственных химических примесей отмечено по таким показателям как медь в 8 раз, железо общее в 3 раза, а также фенолы.</w:t>
      </w:r>
    </w:p>
    <w:p w:rsidR="00BF2F04" w:rsidRPr="00774BD3" w:rsidRDefault="00DA353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 настоящее время из-за стока загрязнений в воды Кубани судак исчезает в реке. А ведь эта река традиционно еще являлась и севрюжьей рекой. От этого остались только воспоминания. В грязной мутной воде, которую засоряют все кому не лень, в пору размножаться каким-нибудь вредным организмом, а не рыбе. Вода, которую мы пьем, напичкана не только тяжелыми металлами, хлор - органикой, но и возбудителями вирусных инфекций.</w:t>
      </w:r>
    </w:p>
    <w:p w:rsidR="007B6E18" w:rsidRPr="00774BD3" w:rsidRDefault="006B6226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Красная книга Краснодарского края - первый опыт и поэтому не претендует на исчерпывающую полноту описания всех редких видов растений и животных, нуждающихся в охране.</w:t>
      </w:r>
      <w:r w:rsidR="007B6E18" w:rsidRPr="00774BD3">
        <w:rPr>
          <w:sz w:val="28"/>
          <w:szCs w:val="28"/>
        </w:rPr>
        <w:t xml:space="preserve"> Красная книга - это не закон об охране природы, это лишь факты, собранные учеными о животных растениях, которые находятся на грани исчезновения.</w:t>
      </w:r>
    </w:p>
    <w:p w:rsidR="00276FD0" w:rsidRPr="00774BD3" w:rsidRDefault="009A17A8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Сравнительно н</w:t>
      </w:r>
      <w:r w:rsidR="00276FD0" w:rsidRPr="00774BD3">
        <w:rPr>
          <w:sz w:val="28"/>
          <w:szCs w:val="28"/>
        </w:rPr>
        <w:t>едавно тиражом в 700 экземпляров был издан новый кубанский справочник, созданный учеными КубГУ и других вузов, - Красная книга Краснодарского края. Красная книга Кубани - это аннотированный и иллюстрированный список редких и находящихся под угрозой исчезновения животных, растений и грибов. Часть из них, охраняемые государством, присутствуют и в Красной книге РФ, но большинство даже не упоминаются. Издание Красной книги Кубани - двухтомное: первый том посвящен растениям и грибам, а второй - животным.</w:t>
      </w:r>
    </w:p>
    <w:p w:rsidR="009F47B2" w:rsidRPr="00774BD3" w:rsidRDefault="009F47B2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Рассмотрим некоторые виды растений, внесенных в Красную книгу Краснодарского края.</w:t>
      </w:r>
    </w:p>
    <w:p w:rsidR="009F47B2" w:rsidRDefault="00A562FA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>Сосна пицундская</w:t>
      </w:r>
      <w:r w:rsidR="004B49D3" w:rsidRPr="00774BD3">
        <w:rPr>
          <w:sz w:val="28"/>
          <w:szCs w:val="28"/>
        </w:rPr>
        <w:t xml:space="preserve"> (см. рис. </w:t>
      </w:r>
      <w:r w:rsidR="00774BD3">
        <w:rPr>
          <w:sz w:val="28"/>
          <w:szCs w:val="28"/>
          <w:lang w:val="uk-UA"/>
        </w:rPr>
        <w:t>1</w:t>
      </w:r>
      <w:r w:rsidR="004B49D3" w:rsidRPr="00774BD3">
        <w:rPr>
          <w:sz w:val="28"/>
          <w:szCs w:val="28"/>
        </w:rPr>
        <w:t>)</w:t>
      </w:r>
      <w:r w:rsidRPr="00774BD3">
        <w:rPr>
          <w:sz w:val="28"/>
          <w:szCs w:val="28"/>
        </w:rPr>
        <w:t xml:space="preserve"> встречается лишь один подвид, эндемичный для Черноморского побережья Кавказа в пределах территории России и Абхазии. Ареал нахождения в Краснодарском крае представлен узкой полосой из рощ и групп деревьев различной величины, разделенных участками, где сосна отсутствует или имеются лишь единичные деревья. </w:t>
      </w:r>
      <w:r w:rsidR="004B49D3" w:rsidRPr="00774BD3">
        <w:rPr>
          <w:sz w:val="28"/>
          <w:szCs w:val="28"/>
        </w:rPr>
        <w:t>Он начинается в 8 км южнее города</w:t>
      </w:r>
      <w:r w:rsidRPr="00774BD3">
        <w:rPr>
          <w:sz w:val="28"/>
          <w:szCs w:val="28"/>
        </w:rPr>
        <w:t xml:space="preserve"> Анапы, на склонах г</w:t>
      </w:r>
      <w:r w:rsidR="004B49D3" w:rsidRPr="00774BD3">
        <w:rPr>
          <w:sz w:val="28"/>
          <w:szCs w:val="28"/>
        </w:rPr>
        <w:t>оры</w:t>
      </w:r>
      <w:r w:rsidRPr="00774BD3">
        <w:rPr>
          <w:sz w:val="28"/>
          <w:szCs w:val="28"/>
        </w:rPr>
        <w:t xml:space="preserve"> Лысой близ с</w:t>
      </w:r>
      <w:r w:rsidR="004B49D3" w:rsidRPr="00774BD3">
        <w:rPr>
          <w:sz w:val="28"/>
          <w:szCs w:val="28"/>
        </w:rPr>
        <w:t>ела</w:t>
      </w:r>
      <w:r w:rsidRPr="00774BD3">
        <w:rPr>
          <w:sz w:val="28"/>
          <w:szCs w:val="28"/>
        </w:rPr>
        <w:t xml:space="preserve"> Варваровки и заканчивается несколько южнее Сочи.</w:t>
      </w:r>
      <w:r w:rsidR="004B49D3" w:rsidRPr="00774BD3">
        <w:rPr>
          <w:sz w:val="28"/>
          <w:szCs w:val="28"/>
        </w:rPr>
        <w:t xml:space="preserve"> Плодоношение в естественных насаждениях начинается с 20-25-летнего возраста, у старых деревьев - обильное. Возобновление особенно успешно на известняковых скалах. Страдает при морозах ниже -25°С.</w: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Pr="00774BD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447" style="width:70.5pt;height:70.5pt;visibility:visible">
            <v:imagedata r:id="rId8" o:title="" chromakey="white"/>
          </v:shape>
        </w:pic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1</w:t>
      </w:r>
      <w:r w:rsidRPr="00774BD3">
        <w:rPr>
          <w:sz w:val="28"/>
          <w:szCs w:val="28"/>
        </w:rPr>
        <w:t>. Сосна пицундская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562FA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B49D3" w:rsidRPr="00774BD3">
        <w:rPr>
          <w:sz w:val="28"/>
          <w:szCs w:val="28"/>
        </w:rPr>
        <w:t>Воздействующие факторы: рубки, курортное строительство, повышенное рекреационное воздействие.</w:t>
      </w:r>
    </w:p>
    <w:p w:rsidR="008450FA" w:rsidRPr="00774BD3" w:rsidRDefault="00A57187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Можжевельник высокий </w:t>
      </w:r>
      <w:r w:rsidR="0046727B" w:rsidRPr="00774BD3">
        <w:rPr>
          <w:sz w:val="28"/>
          <w:szCs w:val="28"/>
        </w:rPr>
        <w:t xml:space="preserve">(см. рис. </w:t>
      </w:r>
      <w:r w:rsidR="00774BD3">
        <w:rPr>
          <w:sz w:val="28"/>
          <w:szCs w:val="28"/>
          <w:lang w:val="uk-UA"/>
        </w:rPr>
        <w:t>2</w:t>
      </w:r>
      <w:r w:rsidR="0046727B" w:rsidRPr="00774BD3">
        <w:rPr>
          <w:sz w:val="28"/>
          <w:szCs w:val="28"/>
        </w:rPr>
        <w:t xml:space="preserve">) </w:t>
      </w:r>
      <w:r w:rsidRPr="00774BD3">
        <w:rPr>
          <w:sz w:val="28"/>
          <w:szCs w:val="28"/>
        </w:rPr>
        <w:t>в России встречается в Краснодарском крае по Черноморскому побережью от Анапы до Геленджика. Также распространен в Крыму, на Балканах и в Малой Азии.</w:t>
      </w:r>
    </w:p>
    <w:p w:rsidR="00A57187" w:rsidRDefault="00A57187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>Растет на крутых склонах хребтов в нижнем горном поясе до 360-400 м над уровнем моря. На восточных и юго-восточных склонах крутизной 25-35° нередко приурочен к выходам известняка. Размножение семенное, семеношение наблюдается через год. Доживает до 600 лет.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Default="004804AC" w:rsidP="00774BD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3" o:spid="_x0000_i1026" type="#_x0000_t75" alt="441" style="width:54.75pt;height:68.25pt;visibility:visible">
            <v:imagedata r:id="rId9" o:title="" chromakey="white"/>
          </v:shape>
        </w:pic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2</w:t>
      </w:r>
      <w:r w:rsidRPr="00774BD3">
        <w:rPr>
          <w:sz w:val="28"/>
          <w:szCs w:val="28"/>
        </w:rPr>
        <w:t>. Можжевельник высокий</w: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692E" w:rsidRPr="00774BD3" w:rsidRDefault="007D692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бессистемные рубки и раскорчевки можжевеловых лесов для сельскохозяйственного использования земель, пастьба скота. Большой ущерб насаждениям нанесли военные действия 1941-1943 гг. Кроме того, на состояние лесов отрицательно повлияли засухи 1951-1957 гг. и последовавшее за ними массовое распространение вредителей и болезней. Как следствие этого, современное состояние редколесий из можжевельника высокого, как и большей части можжевеловых лесов Северо-Западного Кавказа, неудовлетворительно. Наиболее ослабленными являются можжевеловые леса на известняках.</w:t>
      </w:r>
    </w:p>
    <w:p w:rsidR="00EB1CDF" w:rsidRDefault="00A061A0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Тис ягодный (см. рис. </w:t>
      </w:r>
      <w:r w:rsidR="00774BD3">
        <w:rPr>
          <w:sz w:val="28"/>
          <w:szCs w:val="28"/>
          <w:lang w:val="uk-UA"/>
        </w:rPr>
        <w:t>3</w:t>
      </w:r>
      <w:r w:rsidRPr="00774BD3">
        <w:rPr>
          <w:sz w:val="28"/>
          <w:szCs w:val="28"/>
        </w:rPr>
        <w:t>) в пределах России встречается преимущественно на Кавказе, а также в Калининградской области. Западный предел его распространения на Кавказе - район Анапы и Новороссийска, а на востоке он встречается почти до побережья Каспийского моря. По всему ареалу произрастает отдельными деревьями или небольшими группами, реже более значительными массивами, самый крупный из них - Хостинская тисосамшитовая роща (238 га, из них 46 га - с преобладанием тиса) в Краснодарском крае. В Кавказском биосферном заповеднике известно три значительных массива (район "Большой Поляны", по склонам к р. Цице; близ реки Местык; в 3-4 км выше устья р. Местык).</w:t>
      </w:r>
      <w:r w:rsidR="00171DE5" w:rsidRPr="00774BD3">
        <w:rPr>
          <w:sz w:val="28"/>
          <w:szCs w:val="28"/>
        </w:rPr>
        <w:t xml:space="preserve"> Вечнозеленое хвойное дерево, одно из наиболее долгоживущих.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4" o:spid="_x0000_i1027" type="#_x0000_t75" alt="450" style="width:81pt;height:87.75pt;visibility:visible">
            <v:imagedata r:id="rId10" o:title="" chromakey="white"/>
          </v:shape>
        </w:pic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3</w:t>
      </w:r>
      <w:r w:rsidRPr="00774BD3">
        <w:rPr>
          <w:sz w:val="28"/>
          <w:szCs w:val="28"/>
        </w:rPr>
        <w:t>. Тис ягодный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692E" w:rsidRPr="00774BD3" w:rsidRDefault="00171DE5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Предельный возраст тиса, произрастающего на Кавказе, составляет 1500 лет. Размножение семенное и вегетативное</w:t>
      </w:r>
      <w:r w:rsidR="00EB1CDF" w:rsidRPr="00774BD3">
        <w:rPr>
          <w:sz w:val="28"/>
          <w:szCs w:val="28"/>
        </w:rPr>
        <w:t xml:space="preserve"> -</w:t>
      </w:r>
      <w:r w:rsidRPr="00774BD3">
        <w:rPr>
          <w:sz w:val="28"/>
          <w:szCs w:val="28"/>
        </w:rPr>
        <w:t xml:space="preserve"> черенками и отводками. Отдельно стоящие деревья начинают давать семена в 20-30 лет, растущие в лесу - в 70-120 лет. Встречается от уровня моря до высоты 1500 м над уровнем моря, но чаще в поясе от 500 до 1200 м над уровнем моря.</w:t>
      </w:r>
    </w:p>
    <w:p w:rsidR="00584BDE" w:rsidRPr="00774BD3" w:rsidRDefault="00584BDE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естественные: медленный рост тиса ягодного (годовой прирост -10-20 см), не позволяющий ему конкурировать с быстрорастущими древесными породами. Антропогенные: лесоразработки и все виды рубок в лесах с участием тиса, заготовка коры и веток, выпас скота, уплотнение почвенного покрова в местах произрастания.</w:t>
      </w:r>
    </w:p>
    <w:p w:rsidR="005C0152" w:rsidRDefault="005C0152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>Черноморская афалина</w:t>
      </w:r>
      <w:r w:rsidR="00A27D89" w:rsidRPr="00774BD3">
        <w:rPr>
          <w:sz w:val="28"/>
          <w:szCs w:val="28"/>
        </w:rPr>
        <w:t xml:space="preserve"> (см. рис. </w:t>
      </w:r>
      <w:r w:rsidR="00774BD3">
        <w:rPr>
          <w:sz w:val="28"/>
          <w:szCs w:val="28"/>
          <w:lang w:val="uk-UA"/>
        </w:rPr>
        <w:t>4</w:t>
      </w:r>
      <w:r w:rsidR="00A27D89" w:rsidRPr="00774BD3">
        <w:rPr>
          <w:sz w:val="28"/>
          <w:szCs w:val="28"/>
        </w:rPr>
        <w:t>). Средняя длина тела половозрелых афалин 220–240 см. Глобальный ареал включает всю акваторию Черного моря, а не только прибрежные районы, как считалось раньше. В РФ населяет внутренние воды России в Черном море. Регулярно наблюдается в Керченском проливе, но не заходит в Азовское море. Вместе с косяками рыбы совершает нерегулярные кочевки по Черному морю. Осенью, ко времени выхода хамсы из Азовского моря, афалины скапливаются в северо-восточных частях моря вблизи Керченского пролива и у берегов Северного Кавказа.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8" type="#_x0000_t75" style="width:103.5pt;height:69.75pt">
            <v:imagedata r:id="rId11" o:title=""/>
          </v:shape>
        </w:pic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4</w:t>
      </w:r>
      <w:r w:rsidRPr="00774BD3">
        <w:rPr>
          <w:sz w:val="28"/>
          <w:szCs w:val="28"/>
        </w:rPr>
        <w:t>. Черноморская афалина.</w: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342F" w:rsidRPr="00774BD3" w:rsidRDefault="00A27D89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ограниченность кормовой базы в Черном море, загрязнение моря промышленными стоками и нефтепродуктами, случайная гибель в орудиях рыболовства.</w:t>
      </w:r>
      <w:r w:rsidR="00E4342F" w:rsidRPr="00774BD3">
        <w:rPr>
          <w:sz w:val="28"/>
          <w:szCs w:val="28"/>
        </w:rPr>
        <w:t xml:space="preserve"> В довоенные и послевоенные годы ее добывали по несколько сот штук ежегодно вместе с другими дельфинами. СССР, Болгария и Румыния прекратили промысел дельфинов с 1966 г. Турция же продолжала добывать их до 1983 г. по 50–70 тыс. в год.</w:t>
      </w:r>
    </w:p>
    <w:p w:rsidR="005C0152" w:rsidRPr="00774BD3" w:rsidRDefault="00A27D89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Необходимые и дополнительные меры охраны: разработка мер, уменьшающих случайный прилов.</w:t>
      </w:r>
    </w:p>
    <w:p w:rsidR="00AE32BB" w:rsidRDefault="00AA6645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Усач альпийский (см. рис. </w:t>
      </w:r>
      <w:r w:rsidR="00774BD3">
        <w:rPr>
          <w:sz w:val="28"/>
          <w:szCs w:val="28"/>
          <w:lang w:val="uk-UA"/>
        </w:rPr>
        <w:t>5</w:t>
      </w:r>
      <w:r w:rsidRPr="00774BD3">
        <w:rPr>
          <w:sz w:val="28"/>
          <w:szCs w:val="28"/>
        </w:rPr>
        <w:t xml:space="preserve">). </w:t>
      </w:r>
      <w:r w:rsidR="001E7F44" w:rsidRPr="00774BD3">
        <w:rPr>
          <w:sz w:val="28"/>
          <w:szCs w:val="28"/>
        </w:rPr>
        <w:t>Длина тела 15—38 мм.</w:t>
      </w:r>
      <w:r w:rsidR="00210F32" w:rsidRPr="00774BD3">
        <w:rPr>
          <w:sz w:val="28"/>
          <w:szCs w:val="28"/>
        </w:rPr>
        <w:t xml:space="preserve"> Черный; тело густо покрыто серо-голубыми волосками.</w:t>
      </w:r>
      <w:r w:rsidR="00AE32BB" w:rsidRPr="00774BD3">
        <w:rPr>
          <w:sz w:val="28"/>
          <w:szCs w:val="28"/>
        </w:rPr>
        <w:t xml:space="preserve"> В крае распространен в горных районах от окрестностей станицы Убинской, на Черноморском побережье — от Анапы до границы с Абхазией.</w: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3E6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29" type="#_x0000_t75" style="width:76.5pt;height:59.25pt">
            <v:imagedata r:id="rId12" o:title=""/>
          </v:shape>
        </w:pic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5</w:t>
      </w:r>
      <w:r w:rsidRPr="00774BD3">
        <w:rPr>
          <w:sz w:val="28"/>
          <w:szCs w:val="28"/>
        </w:rPr>
        <w:t>. Усач альпийский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32BB" w:rsidRPr="00774BD3" w:rsidRDefault="00D73E6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Обитает в лиственных, обычно старых, лесах. В горы поднимается не выше 1500 м над уровнем моря. Личинки развиваются в древесине погибших деревьев разнообразных лиственных пород, предпочитая бук.</w:t>
      </w:r>
    </w:p>
    <w:p w:rsidR="002E103F" w:rsidRPr="00774BD3" w:rsidRDefault="002E103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вырубка горных лиственных древостоев, прежде всего буковых лесов, служащих основными местообитаниями усача.</w:t>
      </w:r>
    </w:p>
    <w:p w:rsidR="00352BD9" w:rsidRPr="00774BD3" w:rsidRDefault="002E103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Необходимые и дополнительные меры охраны: ограничение рубки горных лиственных лесов, особенно спелых буковых древостоев. Организация заповедников и ландшафтных заказников. Принятие специальных практических мер охраны, в числе которых представляется важным выявление заселенных видом деревьев с запрещением их уборки при проведении различных рубок в лесах.</w:t>
      </w:r>
    </w:p>
    <w:p w:rsidR="00AE32BB" w:rsidRDefault="00BD4B7F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Большой кроншеп (см. рис. </w:t>
      </w:r>
      <w:r w:rsidR="00774BD3">
        <w:rPr>
          <w:sz w:val="28"/>
          <w:szCs w:val="28"/>
          <w:lang w:val="uk-UA"/>
        </w:rPr>
        <w:t>6</w:t>
      </w:r>
      <w:r w:rsidRPr="00774BD3">
        <w:rPr>
          <w:sz w:val="28"/>
          <w:szCs w:val="28"/>
        </w:rPr>
        <w:t xml:space="preserve">). </w:t>
      </w:r>
      <w:r w:rsidR="003D312A" w:rsidRPr="00774BD3">
        <w:rPr>
          <w:sz w:val="28"/>
          <w:szCs w:val="28"/>
        </w:rPr>
        <w:t>Крупный кулик, размером с ворону, длина тела 50–60 см, масса 410–1300 г, размах крыльев 80–100 см.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0" type="#_x0000_t75" style="width:93pt;height:82.5pt">
            <v:imagedata r:id="rId13" o:title=""/>
          </v:shape>
        </w:pic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6</w:t>
      </w:r>
      <w:r w:rsidRPr="00774BD3">
        <w:rPr>
          <w:sz w:val="28"/>
          <w:szCs w:val="28"/>
        </w:rPr>
        <w:t>. Большой кроншеп.</w: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312A" w:rsidRPr="00774BD3" w:rsidRDefault="006102A5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Регулярно встречающийся немногочисленный вид во время миграций и на зимовке, отмечен также в репродуктивный сезон, что предполагает гнездование большого кроншнепа на черноморских лиманах. Фиксируется регулярно в течение всего года на черноморских лиманах, обычен в зимний период в Восточном Приазовье и на Таманском полуострове. Характерные местообитания: солончаки, целинные участки и сельхозугодья вблизи водоемов, мелководья среди песчаных пляжей.</w:t>
      </w:r>
      <w:r w:rsidR="00FA405D" w:rsidRPr="00774BD3">
        <w:rPr>
          <w:sz w:val="28"/>
          <w:szCs w:val="28"/>
        </w:rPr>
        <w:t xml:space="preserve"> По территории всего ареала наблюдается снижение численности этого вида.</w:t>
      </w:r>
    </w:p>
    <w:p w:rsidR="00FA405D" w:rsidRPr="00774BD3" w:rsidRDefault="00FA405D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преобразование коренных местообитаний, увеличение рекреационной нагрузки. Фактор беспокойства и охотничий пресс.</w:t>
      </w:r>
    </w:p>
    <w:p w:rsidR="003D312A" w:rsidRPr="00774BD3" w:rsidRDefault="00FA405D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Необходимые и дополнительные меры охраны: проведение разъяснительной работы среди рыбаков и охотников, мониторинг состояния популяций.</w:t>
      </w:r>
    </w:p>
    <w:p w:rsidR="00FA405D" w:rsidRDefault="00FA405D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Горный зубр (см. рис. </w:t>
      </w:r>
      <w:r w:rsidR="00774BD3">
        <w:rPr>
          <w:sz w:val="28"/>
          <w:szCs w:val="28"/>
          <w:lang w:val="uk-UA"/>
        </w:rPr>
        <w:t>7</w:t>
      </w:r>
      <w:r w:rsidRPr="00774BD3">
        <w:rPr>
          <w:sz w:val="28"/>
          <w:szCs w:val="28"/>
        </w:rPr>
        <w:t xml:space="preserve">). </w:t>
      </w:r>
      <w:r w:rsidR="008C5022" w:rsidRPr="00774BD3">
        <w:rPr>
          <w:sz w:val="28"/>
          <w:szCs w:val="28"/>
        </w:rPr>
        <w:t>Зубры — одни из самых крупных млекопитающих Европы. Телосложение тяжелое, массивное, типичное для быков. Средний вес взрослых составляет около 600 кг у самцов, и около 400 кг у самок. Передняя часть туловища необычайно массивная.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BD3" w:rsidRDefault="004804AC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1" type="#_x0000_t75" style="width:145.5pt;height:74.25pt">
            <v:imagedata r:id="rId14" o:title=""/>
          </v:shape>
        </w:pict>
      </w:r>
    </w:p>
    <w:p w:rsidR="00774BD3" w:rsidRP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4BD3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7</w:t>
      </w:r>
      <w:r w:rsidRPr="00774BD3">
        <w:rPr>
          <w:sz w:val="28"/>
          <w:szCs w:val="28"/>
        </w:rPr>
        <w:t>. Горный зубр</w:t>
      </w:r>
    </w:p>
    <w:p w:rsidR="00774BD3" w:rsidRDefault="00774BD3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405D" w:rsidRPr="00774BD3" w:rsidRDefault="00331349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 прошлом ареал зубров охватывал Европу и Кавказ. К началу xx в. зубры уцелели лишь в Беловежской Пуще и в северо-западной части Большого Кавказа.</w:t>
      </w:r>
    </w:p>
    <w:p w:rsidR="008450FA" w:rsidRPr="00774BD3" w:rsidRDefault="00C627B5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Горные зубры — типичные </w:t>
      </w:r>
      <w:r w:rsidR="00774BD3" w:rsidRPr="00774BD3">
        <w:rPr>
          <w:sz w:val="28"/>
          <w:szCs w:val="28"/>
        </w:rPr>
        <w:t>горнолесные</w:t>
      </w:r>
      <w:r w:rsidRPr="00774BD3">
        <w:rPr>
          <w:sz w:val="28"/>
          <w:szCs w:val="28"/>
        </w:rPr>
        <w:t xml:space="preserve"> животные. Обитают преимущественно на высоте 700–2700 м над уровнем моря. Свойственна сезонная смена местообитаний: зимой зубры предпочитают малоснежные участки лесных массивов, богатые древесно-веточными и зимне-зелеными кормами, для зимовки могут использовать бесснежные пространства горных лугов. Летом держатся на границе горных лесов и лугов.</w:t>
      </w:r>
    </w:p>
    <w:p w:rsidR="00853DA2" w:rsidRPr="00774BD3" w:rsidRDefault="00853DA2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Воздействующие факторы: браконьерство и хозяйственное освоение местообитаний — основные причины исчезновения зубров в начале ХХ в. Ко времени восстановления вида площадь участков, пригодных для обитания, еще более сократилась. Воссоздание исторического ареала зубра, в том числе в пределах Кавказа, невозможно. Незаконная охота в конце ХХ в. привела к значительному сокращению численности и ареала восстановленных группировок зубров и продолжает оставаться фактором, препятствующим восстановлению вида. В целом имеет место угроза значительного сокращения генетического полиморфизма зубра на Кавказе и как следствие — снижение его адаптационного потенциала. Недостаток благоприятных зимовок и отсутствие надлежащей охраны на сопредельных региональных ограничивают возможности расселения зубров в предгорной лесной зоне.</w:t>
      </w:r>
    </w:p>
    <w:p w:rsidR="008450FA" w:rsidRPr="00774BD3" w:rsidRDefault="00853DA2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Необходимые и дополнительные меры охраны</w:t>
      </w:r>
      <w:r w:rsidR="00447266" w:rsidRPr="00774BD3">
        <w:rPr>
          <w:sz w:val="28"/>
          <w:szCs w:val="28"/>
        </w:rPr>
        <w:t>: необходимо</w:t>
      </w:r>
      <w:r w:rsidRPr="00774BD3">
        <w:rPr>
          <w:sz w:val="28"/>
          <w:szCs w:val="28"/>
        </w:rPr>
        <w:t xml:space="preserve"> распространение режима особой охраны мест зимовок горных зубров в предгорной лесной зоне</w:t>
      </w:r>
      <w:r w:rsidR="00447266" w:rsidRPr="00774BD3">
        <w:rPr>
          <w:sz w:val="28"/>
          <w:szCs w:val="28"/>
        </w:rPr>
        <w:t>.</w:t>
      </w:r>
    </w:p>
    <w:p w:rsidR="00B13CDC" w:rsidRPr="00774BD3" w:rsidRDefault="00B13CDC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Животный мир Кубани так же разнообразен, как и ее ландшафт, но, как и растительный мир, он испытывает сильный натиск человека. Впрочем, многие животные приспособились к соседству с людьми. Зайцы, лисы, шакалы стали селиться по зарослям сельскохозяйственных угодий – балкам, лесополосам, пойменным перелескам.</w:t>
      </w:r>
    </w:p>
    <w:p w:rsidR="00B13CDC" w:rsidRPr="00774BD3" w:rsidRDefault="00B13CDC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Возле людского жилья прижились мелкие грызуны и хищники – хомяки, мыши, ласки, хори. А воспетый в известной песне степной орел - по-прежнему постоянный обитатель кубанских небес. Уже в 50 км от Краснодара в районе станицы Крепостной можно встретить медведя, косулю, благородного оленя, диких свиней. В горах обитают кавказские зубры. На альпийских лугах обитает кубанский тур. Тур и зубр занесены в Красную книгу. Тур - это горный козел, вырастает до полутора и более центнеров. Из-за необычайно красивого рога у самцов, достигающих до метра длины, некоторое время туры находились на грани исчезновения.</w:t>
      </w:r>
    </w:p>
    <w:p w:rsidR="00B13CDC" w:rsidRPr="00774BD3" w:rsidRDefault="00B13CDC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B04518" w:rsidRPr="00774BD3" w:rsidRDefault="00B04518" w:rsidP="00774BD3">
      <w:pPr>
        <w:spacing w:line="360" w:lineRule="auto"/>
        <w:ind w:firstLine="709"/>
        <w:jc w:val="center"/>
        <w:rPr>
          <w:sz w:val="28"/>
          <w:szCs w:val="28"/>
        </w:rPr>
      </w:pPr>
      <w:r w:rsidRPr="00774BD3">
        <w:rPr>
          <w:sz w:val="28"/>
          <w:szCs w:val="28"/>
        </w:rPr>
        <w:t xml:space="preserve">2. </w:t>
      </w:r>
      <w:r w:rsidR="00990347" w:rsidRPr="00774BD3">
        <w:rPr>
          <w:sz w:val="28"/>
          <w:szCs w:val="28"/>
        </w:rPr>
        <w:t>Кавказский государственный биосферный заповедник</w:t>
      </w:r>
    </w:p>
    <w:p w:rsidR="00B04518" w:rsidRPr="00774BD3" w:rsidRDefault="00B04518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3F7FD3" w:rsidRPr="00774BD3" w:rsidRDefault="003F7FD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Приведем основные данные о Кавказском биосферном заповеднике.</w:t>
      </w:r>
    </w:p>
    <w:p w:rsidR="003F7FD3" w:rsidRPr="00774BD3" w:rsidRDefault="003F7FD3" w:rsidP="00774B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Субъект РФ: Краснодарский край Карачаево-Черкесская республика, Адыгея республика.</w:t>
      </w:r>
    </w:p>
    <w:p w:rsidR="003F7FD3" w:rsidRPr="00774BD3" w:rsidRDefault="003F7FD3" w:rsidP="00774B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Дата создания: 12 мая 1924 г.</w:t>
      </w:r>
    </w:p>
    <w:p w:rsidR="003F7FD3" w:rsidRPr="00774BD3" w:rsidRDefault="003F7FD3" w:rsidP="00774B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Международный статус: Биосферный резерват ЮНЕСКО (1979 г.). Территории заповедника входит в состав объекта Всемирного природного наследия ЮНЕСКО "Западный Кавказ".</w:t>
      </w:r>
    </w:p>
    <w:p w:rsidR="003F7FD3" w:rsidRPr="00774BD3" w:rsidRDefault="003F7FD3" w:rsidP="00774B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Общая площадь (га): 280335.</w:t>
      </w:r>
    </w:p>
    <w:p w:rsidR="003F7FD3" w:rsidRPr="00774BD3" w:rsidRDefault="003F7FD3" w:rsidP="00774BD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Природная зона: высокогорье, область высотной поясности, субтропические леса.</w:t>
      </w:r>
    </w:p>
    <w:p w:rsidR="007B2ADA" w:rsidRPr="00774BD3" w:rsidRDefault="003F7FD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Заповедник расположен на северном и южном склонах Западного Кавказа. Территория представляет собой типично горный ландшафт и характеризуется высотными отметками от 260 до 3360 м над уровнем моря. Основа рельефа - Главный Кавказский хребет, протянувшийся</w:t>
      </w:r>
      <w:r w:rsidR="00D150C1" w:rsidRPr="00774BD3">
        <w:rPr>
          <w:sz w:val="28"/>
          <w:szCs w:val="28"/>
        </w:rPr>
        <w:t xml:space="preserve"> с северо-запада на юго-восток.</w:t>
      </w:r>
    </w:p>
    <w:p w:rsidR="00221436" w:rsidRPr="00774BD3" w:rsidRDefault="00D150C1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Заповедник расположен на границе умеренного и субтропического климатических поясов. Теплый и влажный климат в низкогорье имеет субтропический характер с положительными средними температурами января (+4,2 град. С) и высокими средними температурами июля и августа (+20 - 21 град. С). В горах снежный покров держится 5 и более месяцев. Лето умеренно теплое (средние температуры июля от +16 до +22 град. С), годовая сумма осадков 700-1200 мм, максимум приходится на раннее лето.</w:t>
      </w:r>
    </w:p>
    <w:p w:rsidR="00D150C1" w:rsidRPr="00774BD3" w:rsidRDefault="001C188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На реки и озера приходится около 1,9% территории заповедника. С южного склона Главного Кавказского хребта стекают и впадают в Черное м</w:t>
      </w:r>
      <w:r w:rsidR="00404211" w:rsidRPr="00774BD3">
        <w:rPr>
          <w:sz w:val="28"/>
          <w:szCs w:val="28"/>
        </w:rPr>
        <w:t>оре реки Мзымта (с притоками Чве</w:t>
      </w:r>
      <w:r w:rsidRPr="00774BD3">
        <w:rPr>
          <w:sz w:val="28"/>
          <w:szCs w:val="28"/>
        </w:rPr>
        <w:t>жипсе, Лаура, Ачипсе, Пслух, Тихая и др.), Хоста, Сочи, Шахе (с притоками Бзыч, Ажу, Бущий и др.).</w:t>
      </w:r>
    </w:p>
    <w:p w:rsidR="001C188F" w:rsidRPr="00774BD3" w:rsidRDefault="001C188F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Флора Кавказского заповедника насчитывает около 3000 видов.</w:t>
      </w:r>
      <w:r w:rsidR="00677E20" w:rsidRPr="00774BD3">
        <w:rPr>
          <w:sz w:val="28"/>
          <w:szCs w:val="28"/>
        </w:rPr>
        <w:t xml:space="preserve"> </w:t>
      </w:r>
      <w:r w:rsidRPr="00774BD3">
        <w:rPr>
          <w:sz w:val="28"/>
          <w:szCs w:val="28"/>
        </w:rPr>
        <w:t>Для флоры заповедника характерно наличие древних видов и представителей, имеющих ограниченное распространение. Каждое пятое растение заповедника является эндемиком или реликтом. Своеобразие флоре заповедника придают папоротники (около 40 видов), орхидеи (более 30 видов), вечнозеленые и зимнезеленые виды, большое число декоративных растений.</w:t>
      </w:r>
    </w:p>
    <w:p w:rsidR="009A2C5F" w:rsidRPr="00774BD3" w:rsidRDefault="00530D41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Практически по всему заповеднику единичными деревьями и небольшими группами встречается тис ягодный. Это древнее вечнозеленое хвойное дерево способно доживать до 2-2,5 тыс. лет, и такие патриархи не редкость в Хостинском отделе заповедника.</w:t>
      </w:r>
      <w:r w:rsidR="00E71A90" w:rsidRPr="00774BD3">
        <w:rPr>
          <w:sz w:val="28"/>
          <w:szCs w:val="28"/>
        </w:rPr>
        <w:t xml:space="preserve"> Леса заповедника отличаются от северных европейских лесов наличием лиан.</w:t>
      </w:r>
      <w:r w:rsidR="00786690" w:rsidRPr="00774BD3">
        <w:rPr>
          <w:sz w:val="28"/>
          <w:szCs w:val="28"/>
        </w:rPr>
        <w:t xml:space="preserve"> Большая часть территории заповедника покрыта лесной растительностью, и лишь в высокогорье развиты субальпийские и альпийские луга.</w:t>
      </w:r>
      <w:r w:rsidR="009A2C5F" w:rsidRPr="00774BD3">
        <w:rPr>
          <w:sz w:val="28"/>
          <w:szCs w:val="28"/>
        </w:rPr>
        <w:t xml:space="preserve"> Основными лесообразующими породами в них выступают реликтовые виды: бук восточный, каштан посевной.</w:t>
      </w:r>
    </w:p>
    <w:p w:rsidR="00AA36D3" w:rsidRPr="00774BD3" w:rsidRDefault="004C5246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Безусловно, наиболее уязвимым звеном природных экосистем являются крупные млекопитающие. В заповеднике это зубр, благородный олень, бурый медведь, западнокавказский тур, серна, рысь, косуля и кабан. Однако целый ряд мелких видов зверей также нуждается в экстренных мерах сохранения и в детальном изучении, в том числе барсук, кавказская норка, выдра и др.</w:t>
      </w:r>
      <w:r w:rsidR="00677E20" w:rsidRPr="00774BD3">
        <w:rPr>
          <w:sz w:val="28"/>
          <w:szCs w:val="28"/>
        </w:rPr>
        <w:t xml:space="preserve"> Из крупных хищников в ней обитают рысь, леопард, лесной кот, бурый медведь. Из пушных — куницы лесная и каменная, барсук, выдра, енотовидная собака, европейская норка, ласка, лисица.</w:t>
      </w:r>
    </w:p>
    <w:p w:rsidR="004C5246" w:rsidRPr="00774BD3" w:rsidRDefault="00AA36D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Богата и фауна мелких млекопитающих заповедника: еж, крот, с</w:t>
      </w:r>
      <w:r w:rsidR="00404211" w:rsidRPr="00774BD3">
        <w:rPr>
          <w:sz w:val="28"/>
          <w:szCs w:val="28"/>
        </w:rPr>
        <w:t>оня-полчок, кавказская мышовка.</w:t>
      </w:r>
    </w:p>
    <w:p w:rsidR="007B2ADA" w:rsidRPr="00774BD3" w:rsidRDefault="007B2ADA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Из пресмыкающихся и земноводных в заповеднике отмечены малоазиатский тритон, средиземноморская черепаха, эскулапов полоз, кавказская гадюка, уж обыкновенный. К сожалению, эскулапов полоз по причине крупных размеров и медленного передвижения часто гибнет от рук людей.</w:t>
      </w:r>
    </w:p>
    <w:p w:rsidR="007B2ADA" w:rsidRPr="00774BD3" w:rsidRDefault="007B2ADA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Среди птиц чаще всего встречаются дрозды, пеночки, трясогузки, лесной канюк. На скалистых обрывах по долинам рек гнездятся птицы-падальщики — вороны, беркуты, грифы, а также белоголовый сип, бородач, которые строят свои гнездовья очень основательно и используют их много лет подряд.</w:t>
      </w:r>
      <w:r w:rsidR="00404211" w:rsidRPr="00774BD3">
        <w:rPr>
          <w:sz w:val="28"/>
          <w:szCs w:val="28"/>
        </w:rPr>
        <w:t xml:space="preserve"> </w:t>
      </w:r>
      <w:r w:rsidRPr="00774BD3">
        <w:rPr>
          <w:sz w:val="28"/>
          <w:szCs w:val="28"/>
        </w:rPr>
        <w:t>К типичным высокогорным птицам заповедника относятся кавказский тетерев и кавказский улар (горная индейка), пестрая окраска перьев которого делает его совершенно незаметным.</w:t>
      </w:r>
    </w:p>
    <w:p w:rsidR="007B2ADA" w:rsidRPr="00774BD3" w:rsidRDefault="00404211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Многие животные заповедника имеют ограниченное распространение (эндемики), либо являются живыми свидетелями прошлых геологических эпох (реликты).</w:t>
      </w:r>
    </w:p>
    <w:p w:rsidR="007B2ADA" w:rsidRDefault="007B2ADA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2067" w:rsidRPr="00774BD3" w:rsidRDefault="00774BD3" w:rsidP="00774BD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772067" w:rsidRPr="00774BD3">
        <w:rPr>
          <w:sz w:val="28"/>
          <w:szCs w:val="28"/>
        </w:rPr>
        <w:t>Заключение</w:t>
      </w:r>
    </w:p>
    <w:p w:rsidR="00772067" w:rsidRPr="00774BD3" w:rsidRDefault="00772067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A10FB7" w:rsidRPr="00774BD3" w:rsidRDefault="00A10FB7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Для составления научного прогноза изменений природной среды в дальнейшем, оценки влияния различных форм человеческой деятельности на природные комплексы и отыскания методов наиболее рациональной эксплуатации природных ресурсов исключительное значение приобретают заповедные территории. И как эталоны природных экосистем они требуют комплексного исследования. Очевидна необходимость иметь эталоны всех основных экосистем и, следовательно, совершенствовать и расширять заповедную сеть.</w:t>
      </w:r>
    </w:p>
    <w:p w:rsidR="00067849" w:rsidRPr="00774BD3" w:rsidRDefault="00067849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Основная задача заповедников состоит в строжайшей охране эталонов дикой природы соответствующей зоны и ландшафтов для сравнения и анализа тех изменений, которые вносит в природу человек. Необходимо помнить, что сбережение</w:t>
      </w:r>
      <w:r w:rsidR="00D13D4A" w:rsidRPr="00774BD3">
        <w:rPr>
          <w:sz w:val="28"/>
          <w:szCs w:val="28"/>
        </w:rPr>
        <w:t xml:space="preserve"> всех видов животных и растений</w:t>
      </w:r>
      <w:r w:rsidRPr="00774BD3">
        <w:rPr>
          <w:sz w:val="28"/>
          <w:szCs w:val="28"/>
        </w:rPr>
        <w:t>, обитающих на земле, имеет важное научное и практическое значение. Это тот драгоценный генетический фонд, который может оказаться крайне необходимым человечеству.</w:t>
      </w:r>
    </w:p>
    <w:p w:rsidR="00067849" w:rsidRPr="00774BD3" w:rsidRDefault="00067849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Оберегая лесные массивы, имеющие водоохранное, почвозащитное или климатическое значение, восстанавливая и увеличивая численность ценных зверей и птиц, а так же охраняя места линьки и зимовки водоплавающих птиц и нерестилища рыб, заповедники выполняют большие народнохозяйственные задачи.</w:t>
      </w:r>
    </w:p>
    <w:p w:rsidR="00067849" w:rsidRPr="00774BD3" w:rsidRDefault="007816E3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Кавказский заповедник – крупнейшая охраняемая территория Кавказа – второй по величине в Европе. Он является крупнейшим горно-лесным заповедником страны и эталоном нетронутой природы Северо-Западного Кавказа. Расположен он на землях Краснодарского края, Республики Адыгеи и Карачаево-Черкесской Республики РФ. В настоящее время площадь заповедника составляет 280,3 тыс. га. В пределах Краснодарского края Кавказский биосферный заповедник располагается на территории Мостовского района и г. Сочи и занимает площадь 176 тыс. 208 га. Фауна заповедника включает 89 видов млекопитающих, 253 вида птиц, более 100 видов моллюсков и около 10.000 видов насекомых. Флора заповедника насчитывает около 30 тыс. видов.</w:t>
      </w:r>
    </w:p>
    <w:p w:rsidR="001642E2" w:rsidRPr="00774BD3" w:rsidRDefault="00BB38A4" w:rsidP="00774BD3">
      <w:pPr>
        <w:spacing w:line="360" w:lineRule="auto"/>
        <w:ind w:firstLine="709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Краснодарский край – это не только административно-хозяйственная система в Российской федерации, но и экологическая система.</w:t>
      </w:r>
      <w:r w:rsidR="00B71DA5" w:rsidRPr="00774BD3">
        <w:rPr>
          <w:sz w:val="28"/>
          <w:szCs w:val="28"/>
        </w:rPr>
        <w:t xml:space="preserve"> </w:t>
      </w:r>
      <w:r w:rsidRPr="00774BD3">
        <w:rPr>
          <w:sz w:val="28"/>
          <w:szCs w:val="28"/>
        </w:rPr>
        <w:t>Деградация природной среды, сочетаясь с экономическими, политическими, социально-психологическими факторами, отрицательно влияет на состояние здоровья населения Кубани.</w:t>
      </w:r>
      <w:r w:rsidR="00B71DA5" w:rsidRPr="00774BD3">
        <w:rPr>
          <w:sz w:val="28"/>
          <w:szCs w:val="28"/>
        </w:rPr>
        <w:t xml:space="preserve"> Одним из аспектов, оказывающих воздействие на человека и его деятельность является экологическое образование населения. </w:t>
      </w:r>
      <w:r w:rsidR="001642E2" w:rsidRPr="00774BD3">
        <w:rPr>
          <w:sz w:val="28"/>
          <w:szCs w:val="28"/>
        </w:rPr>
        <w:t>Экологическое воспитание должно быть непрерывным на всех этапах дошкольного, школьного и послешкольного образования. В детском саду закладываются научные основы понимания закономерных связей в системе «Природа – общество – человек». Формируется ответственность за улучшение и преобразование окружающей среды. Послешкольное экологическое образование включает дальнейшее развитие общетеоретических знаний в сочетании с овладением практическими сведениями и навыками их применения в условиях деятельности, определяемой той или иной профессией. 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информации.</w:t>
      </w:r>
    </w:p>
    <w:p w:rsidR="001642E2" w:rsidRDefault="001642E2" w:rsidP="00774B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2067" w:rsidRPr="00774BD3" w:rsidRDefault="00774BD3" w:rsidP="00774BD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772067" w:rsidRPr="00774BD3">
        <w:rPr>
          <w:sz w:val="28"/>
          <w:szCs w:val="28"/>
        </w:rPr>
        <w:t>Список литературы</w:t>
      </w:r>
    </w:p>
    <w:p w:rsidR="00772067" w:rsidRPr="00774BD3" w:rsidRDefault="00772067" w:rsidP="00774BD3">
      <w:pPr>
        <w:spacing w:line="360" w:lineRule="auto"/>
        <w:ind w:firstLine="709"/>
        <w:jc w:val="both"/>
        <w:rPr>
          <w:sz w:val="28"/>
          <w:szCs w:val="28"/>
        </w:rPr>
      </w:pPr>
    </w:p>
    <w:p w:rsidR="00A10FB7" w:rsidRPr="00774BD3" w:rsidRDefault="00A10FB7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1. Охрана природы / Н.А.Гладков А.В.Михеев В.М.Голушин / 2002 г</w:t>
      </w:r>
    </w:p>
    <w:p w:rsidR="00A10FB7" w:rsidRPr="00774BD3" w:rsidRDefault="00A10FB7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2. Никитин Д.П., Новиков Ю.В. Окружающая Среда и человек. – М.: 2001.</w:t>
      </w:r>
    </w:p>
    <w:p w:rsidR="001E5E4E" w:rsidRPr="00774BD3" w:rsidRDefault="001E5E4E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3.</w:t>
      </w:r>
      <w:r w:rsidR="00241FCC" w:rsidRPr="00774BD3">
        <w:rPr>
          <w:sz w:val="28"/>
          <w:szCs w:val="28"/>
        </w:rPr>
        <w:t xml:space="preserve"> </w:t>
      </w:r>
      <w:r w:rsidR="00A10FB7" w:rsidRPr="00774BD3">
        <w:rPr>
          <w:sz w:val="28"/>
          <w:szCs w:val="28"/>
        </w:rPr>
        <w:t>Источник: Региональное</w:t>
      </w:r>
      <w:r w:rsidR="00774BD3">
        <w:rPr>
          <w:sz w:val="28"/>
          <w:szCs w:val="28"/>
        </w:rPr>
        <w:t xml:space="preserve"> </w:t>
      </w:r>
      <w:r w:rsidR="00A10FB7" w:rsidRPr="00774BD3">
        <w:rPr>
          <w:sz w:val="28"/>
          <w:szCs w:val="28"/>
        </w:rPr>
        <w:t>природопользование:</w:t>
      </w:r>
      <w:r w:rsidR="00774BD3">
        <w:rPr>
          <w:sz w:val="28"/>
          <w:szCs w:val="28"/>
        </w:rPr>
        <w:t xml:space="preserve"> </w:t>
      </w:r>
      <w:r w:rsidR="00A10FB7" w:rsidRPr="00774BD3">
        <w:rPr>
          <w:sz w:val="28"/>
          <w:szCs w:val="28"/>
        </w:rPr>
        <w:t>Учебное пособие / Отв.</w:t>
      </w:r>
      <w:r w:rsidR="00774BD3">
        <w:rPr>
          <w:sz w:val="28"/>
          <w:szCs w:val="28"/>
        </w:rPr>
        <w:t xml:space="preserve"> </w:t>
      </w:r>
      <w:r w:rsidR="00A10FB7" w:rsidRPr="00774BD3">
        <w:rPr>
          <w:sz w:val="28"/>
          <w:szCs w:val="28"/>
        </w:rPr>
        <w:t>ред. А. П. Капица. — М.: Изд-во Моск. ун-та, 2003. – 307 с.</w:t>
      </w:r>
    </w:p>
    <w:p w:rsidR="005B2A8D" w:rsidRPr="00774BD3" w:rsidRDefault="00444163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4.</w:t>
      </w:r>
      <w:r w:rsidR="009640DE" w:rsidRPr="00774BD3">
        <w:rPr>
          <w:sz w:val="28"/>
          <w:szCs w:val="28"/>
        </w:rPr>
        <w:t xml:space="preserve"> </w:t>
      </w:r>
      <w:r w:rsidR="00A10FB7" w:rsidRPr="00774BD3">
        <w:rPr>
          <w:sz w:val="28"/>
          <w:szCs w:val="28"/>
        </w:rPr>
        <w:t>Арустамов Э.А. Природопользование: Учебник-5-е изд., перераб. И доп. – М.: Издательско-торговая корпорация «Дашков и Ко», 2003 – 312.</w:t>
      </w:r>
    </w:p>
    <w:p w:rsidR="0070597A" w:rsidRPr="00774BD3" w:rsidRDefault="00BB4A78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5.</w:t>
      </w:r>
      <w:r w:rsidR="00574141" w:rsidRPr="00774BD3">
        <w:rPr>
          <w:sz w:val="28"/>
          <w:szCs w:val="28"/>
        </w:rPr>
        <w:t xml:space="preserve"> Коробкин В.И., Передельский Л.В.</w:t>
      </w:r>
      <w:r w:rsidRPr="00774BD3">
        <w:rPr>
          <w:sz w:val="28"/>
          <w:szCs w:val="28"/>
        </w:rPr>
        <w:t xml:space="preserve"> </w:t>
      </w:r>
      <w:r w:rsidR="00574141" w:rsidRPr="00774BD3">
        <w:rPr>
          <w:sz w:val="28"/>
          <w:szCs w:val="28"/>
        </w:rPr>
        <w:t>Экология. Учебник для вузов. Изд-во Феникс, 2010.</w:t>
      </w:r>
    </w:p>
    <w:p w:rsidR="0070597A" w:rsidRPr="00774BD3" w:rsidRDefault="00CB5F7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6. </w:t>
      </w:r>
      <w:r w:rsidR="00576434" w:rsidRPr="00774BD3">
        <w:rPr>
          <w:sz w:val="28"/>
          <w:szCs w:val="28"/>
        </w:rPr>
        <w:t>http://kavkazsk.zapoved.ru/</w:t>
      </w:r>
      <w:r w:rsidR="00096F07" w:rsidRPr="00774BD3">
        <w:rPr>
          <w:sz w:val="28"/>
          <w:szCs w:val="28"/>
        </w:rPr>
        <w:t>.</w:t>
      </w:r>
    </w:p>
    <w:p w:rsidR="00CB5F79" w:rsidRPr="00774BD3" w:rsidRDefault="00CB5F79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 xml:space="preserve">7. </w:t>
      </w:r>
      <w:r w:rsidR="0005374E" w:rsidRPr="00774BD3">
        <w:rPr>
          <w:sz w:val="28"/>
          <w:szCs w:val="28"/>
        </w:rPr>
        <w:t>www.priroda.ru</w:t>
      </w:r>
      <w:r w:rsidR="00A10FB7" w:rsidRPr="00774BD3">
        <w:rPr>
          <w:sz w:val="28"/>
          <w:szCs w:val="28"/>
        </w:rPr>
        <w:t>.</w:t>
      </w:r>
    </w:p>
    <w:p w:rsidR="008A650C" w:rsidRPr="00774BD3" w:rsidRDefault="0005374E" w:rsidP="00774BD3">
      <w:pPr>
        <w:spacing w:line="360" w:lineRule="auto"/>
        <w:jc w:val="both"/>
        <w:rPr>
          <w:sz w:val="28"/>
          <w:szCs w:val="28"/>
        </w:rPr>
      </w:pPr>
      <w:r w:rsidRPr="00774BD3">
        <w:rPr>
          <w:sz w:val="28"/>
          <w:szCs w:val="28"/>
        </w:rPr>
        <w:t>8. http://priroda.kubangov.ru/redbook/fauna/.</w:t>
      </w:r>
      <w:bookmarkStart w:id="0" w:name="_GoBack"/>
      <w:bookmarkEnd w:id="0"/>
    </w:p>
    <w:sectPr w:rsidR="008A650C" w:rsidRPr="00774BD3" w:rsidSect="00774BD3">
      <w:headerReference w:type="even" r:id="rId15"/>
      <w:footerReference w:type="even" r:id="rId16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87" w:rsidRDefault="00974C87">
      <w:r>
        <w:separator/>
      </w:r>
    </w:p>
  </w:endnote>
  <w:endnote w:type="continuationSeparator" w:id="0">
    <w:p w:rsidR="00974C87" w:rsidRDefault="0097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68" w:rsidRDefault="00751568" w:rsidP="00ED2796">
    <w:pPr>
      <w:pStyle w:val="a5"/>
      <w:framePr w:wrap="around" w:vAnchor="text" w:hAnchor="margin" w:xAlign="right" w:y="1"/>
      <w:rPr>
        <w:rStyle w:val="a7"/>
      </w:rPr>
    </w:pPr>
  </w:p>
  <w:p w:rsidR="00751568" w:rsidRDefault="00751568" w:rsidP="00F634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87" w:rsidRDefault="00974C87">
      <w:r>
        <w:separator/>
      </w:r>
    </w:p>
  </w:footnote>
  <w:footnote w:type="continuationSeparator" w:id="0">
    <w:p w:rsidR="00974C87" w:rsidRDefault="0097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68" w:rsidRDefault="00751568" w:rsidP="00ED2796">
    <w:pPr>
      <w:pStyle w:val="a8"/>
      <w:framePr w:wrap="around" w:vAnchor="text" w:hAnchor="margin" w:xAlign="right" w:y="1"/>
      <w:rPr>
        <w:rStyle w:val="a7"/>
      </w:rPr>
    </w:pPr>
  </w:p>
  <w:p w:rsidR="00751568" w:rsidRDefault="00751568" w:rsidP="00F634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C32"/>
    <w:multiLevelType w:val="hybridMultilevel"/>
    <w:tmpl w:val="1CD2F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A0E79"/>
    <w:multiLevelType w:val="hybridMultilevel"/>
    <w:tmpl w:val="268C1794"/>
    <w:lvl w:ilvl="0" w:tplc="66FE843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A5F654B"/>
    <w:multiLevelType w:val="hybridMultilevel"/>
    <w:tmpl w:val="0DD26F86"/>
    <w:lvl w:ilvl="0" w:tplc="E10E58E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C69699F"/>
    <w:multiLevelType w:val="hybridMultilevel"/>
    <w:tmpl w:val="857A3908"/>
    <w:lvl w:ilvl="0" w:tplc="B05C55E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1431AF3"/>
    <w:multiLevelType w:val="hybridMultilevel"/>
    <w:tmpl w:val="1624A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C758C9"/>
    <w:multiLevelType w:val="hybridMultilevel"/>
    <w:tmpl w:val="C8A285AA"/>
    <w:lvl w:ilvl="0" w:tplc="A086CA3A">
      <w:start w:val="2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067"/>
    <w:rsid w:val="00032286"/>
    <w:rsid w:val="00046A56"/>
    <w:rsid w:val="0005374E"/>
    <w:rsid w:val="00067849"/>
    <w:rsid w:val="00070089"/>
    <w:rsid w:val="00096F07"/>
    <w:rsid w:val="000B1A28"/>
    <w:rsid w:val="000B6C6A"/>
    <w:rsid w:val="000D139A"/>
    <w:rsid w:val="000F053B"/>
    <w:rsid w:val="000F1DAC"/>
    <w:rsid w:val="00104B42"/>
    <w:rsid w:val="00104C8A"/>
    <w:rsid w:val="001067F8"/>
    <w:rsid w:val="00113B35"/>
    <w:rsid w:val="001642E2"/>
    <w:rsid w:val="00171DE5"/>
    <w:rsid w:val="00181DB4"/>
    <w:rsid w:val="00196300"/>
    <w:rsid w:val="001A3BCE"/>
    <w:rsid w:val="001C188F"/>
    <w:rsid w:val="001D04DA"/>
    <w:rsid w:val="001D7811"/>
    <w:rsid w:val="001E5E4E"/>
    <w:rsid w:val="001E6F27"/>
    <w:rsid w:val="001E7F44"/>
    <w:rsid w:val="00200EA3"/>
    <w:rsid w:val="00210F32"/>
    <w:rsid w:val="00213769"/>
    <w:rsid w:val="00221436"/>
    <w:rsid w:val="0023238C"/>
    <w:rsid w:val="0023767E"/>
    <w:rsid w:val="00241FCC"/>
    <w:rsid w:val="0027264F"/>
    <w:rsid w:val="002740D3"/>
    <w:rsid w:val="00276FD0"/>
    <w:rsid w:val="002976A5"/>
    <w:rsid w:val="002A36A7"/>
    <w:rsid w:val="002C2A65"/>
    <w:rsid w:val="002E103F"/>
    <w:rsid w:val="003154D2"/>
    <w:rsid w:val="00316E50"/>
    <w:rsid w:val="00331349"/>
    <w:rsid w:val="003451DF"/>
    <w:rsid w:val="00350B9D"/>
    <w:rsid w:val="00352BD9"/>
    <w:rsid w:val="00363977"/>
    <w:rsid w:val="003B184F"/>
    <w:rsid w:val="003B307A"/>
    <w:rsid w:val="003B6679"/>
    <w:rsid w:val="003D312A"/>
    <w:rsid w:val="003E0F54"/>
    <w:rsid w:val="003E3216"/>
    <w:rsid w:val="003F7FD3"/>
    <w:rsid w:val="00402B92"/>
    <w:rsid w:val="00404211"/>
    <w:rsid w:val="0043326B"/>
    <w:rsid w:val="0043429E"/>
    <w:rsid w:val="00444163"/>
    <w:rsid w:val="00447266"/>
    <w:rsid w:val="0046727B"/>
    <w:rsid w:val="004804AC"/>
    <w:rsid w:val="004B49D3"/>
    <w:rsid w:val="004C5246"/>
    <w:rsid w:val="004F5123"/>
    <w:rsid w:val="00521AE0"/>
    <w:rsid w:val="00530D41"/>
    <w:rsid w:val="00547377"/>
    <w:rsid w:val="005516F5"/>
    <w:rsid w:val="00574141"/>
    <w:rsid w:val="00576434"/>
    <w:rsid w:val="005810A0"/>
    <w:rsid w:val="00581D78"/>
    <w:rsid w:val="00584BDE"/>
    <w:rsid w:val="005905F9"/>
    <w:rsid w:val="005B2A8D"/>
    <w:rsid w:val="005C0152"/>
    <w:rsid w:val="005C6BB4"/>
    <w:rsid w:val="005D0C1C"/>
    <w:rsid w:val="006004A9"/>
    <w:rsid w:val="00601B8F"/>
    <w:rsid w:val="00607D94"/>
    <w:rsid w:val="006102A5"/>
    <w:rsid w:val="006223D2"/>
    <w:rsid w:val="006268A5"/>
    <w:rsid w:val="00635411"/>
    <w:rsid w:val="0065072F"/>
    <w:rsid w:val="00660199"/>
    <w:rsid w:val="00677E20"/>
    <w:rsid w:val="0068768D"/>
    <w:rsid w:val="006B6226"/>
    <w:rsid w:val="006C1AFD"/>
    <w:rsid w:val="006D51CA"/>
    <w:rsid w:val="0070597A"/>
    <w:rsid w:val="0071545C"/>
    <w:rsid w:val="007301CF"/>
    <w:rsid w:val="00751568"/>
    <w:rsid w:val="0075436D"/>
    <w:rsid w:val="00772067"/>
    <w:rsid w:val="00774BD3"/>
    <w:rsid w:val="007816E3"/>
    <w:rsid w:val="00786690"/>
    <w:rsid w:val="007A0941"/>
    <w:rsid w:val="007B054F"/>
    <w:rsid w:val="007B2ADA"/>
    <w:rsid w:val="007B6E18"/>
    <w:rsid w:val="007B7664"/>
    <w:rsid w:val="007C01FF"/>
    <w:rsid w:val="007D692E"/>
    <w:rsid w:val="007E5B86"/>
    <w:rsid w:val="007F53E9"/>
    <w:rsid w:val="008118A6"/>
    <w:rsid w:val="00834E00"/>
    <w:rsid w:val="008450FA"/>
    <w:rsid w:val="00853DA2"/>
    <w:rsid w:val="0087387A"/>
    <w:rsid w:val="00895CCF"/>
    <w:rsid w:val="008A650C"/>
    <w:rsid w:val="008C5022"/>
    <w:rsid w:val="008D103E"/>
    <w:rsid w:val="008D176A"/>
    <w:rsid w:val="008D2E5D"/>
    <w:rsid w:val="008E4722"/>
    <w:rsid w:val="008F15EE"/>
    <w:rsid w:val="00906745"/>
    <w:rsid w:val="00906F5E"/>
    <w:rsid w:val="00911D83"/>
    <w:rsid w:val="00914A50"/>
    <w:rsid w:val="0091564D"/>
    <w:rsid w:val="00946A71"/>
    <w:rsid w:val="009640DE"/>
    <w:rsid w:val="00974C87"/>
    <w:rsid w:val="00990347"/>
    <w:rsid w:val="00990ED0"/>
    <w:rsid w:val="009A17A8"/>
    <w:rsid w:val="009A2C5F"/>
    <w:rsid w:val="009C26B7"/>
    <w:rsid w:val="009F47B2"/>
    <w:rsid w:val="00A061A0"/>
    <w:rsid w:val="00A10FB7"/>
    <w:rsid w:val="00A12C25"/>
    <w:rsid w:val="00A17082"/>
    <w:rsid w:val="00A17F4E"/>
    <w:rsid w:val="00A27D89"/>
    <w:rsid w:val="00A44C9D"/>
    <w:rsid w:val="00A562FA"/>
    <w:rsid w:val="00A563B5"/>
    <w:rsid w:val="00A57187"/>
    <w:rsid w:val="00A7272B"/>
    <w:rsid w:val="00A77595"/>
    <w:rsid w:val="00AA36D3"/>
    <w:rsid w:val="00AA5269"/>
    <w:rsid w:val="00AA6645"/>
    <w:rsid w:val="00AA762B"/>
    <w:rsid w:val="00AB11A2"/>
    <w:rsid w:val="00AE32BB"/>
    <w:rsid w:val="00AF3D9A"/>
    <w:rsid w:val="00B04518"/>
    <w:rsid w:val="00B0497C"/>
    <w:rsid w:val="00B13CDC"/>
    <w:rsid w:val="00B17D29"/>
    <w:rsid w:val="00B22B4E"/>
    <w:rsid w:val="00B2504A"/>
    <w:rsid w:val="00B27F80"/>
    <w:rsid w:val="00B51191"/>
    <w:rsid w:val="00B6154C"/>
    <w:rsid w:val="00B67E3F"/>
    <w:rsid w:val="00B71DA5"/>
    <w:rsid w:val="00B762DB"/>
    <w:rsid w:val="00B852FD"/>
    <w:rsid w:val="00B95490"/>
    <w:rsid w:val="00BA19CE"/>
    <w:rsid w:val="00BB38A4"/>
    <w:rsid w:val="00BB4A78"/>
    <w:rsid w:val="00BD1FCD"/>
    <w:rsid w:val="00BD4B7F"/>
    <w:rsid w:val="00BF2F04"/>
    <w:rsid w:val="00BF4897"/>
    <w:rsid w:val="00C001DA"/>
    <w:rsid w:val="00C04AFB"/>
    <w:rsid w:val="00C231C5"/>
    <w:rsid w:val="00C37402"/>
    <w:rsid w:val="00C51C29"/>
    <w:rsid w:val="00C627B5"/>
    <w:rsid w:val="00C64467"/>
    <w:rsid w:val="00C774B0"/>
    <w:rsid w:val="00C94323"/>
    <w:rsid w:val="00C94597"/>
    <w:rsid w:val="00CB4310"/>
    <w:rsid w:val="00CB5F79"/>
    <w:rsid w:val="00CC74CE"/>
    <w:rsid w:val="00CD3B42"/>
    <w:rsid w:val="00D13D4A"/>
    <w:rsid w:val="00D150C1"/>
    <w:rsid w:val="00D73E63"/>
    <w:rsid w:val="00DA353F"/>
    <w:rsid w:val="00DD1ABF"/>
    <w:rsid w:val="00E03FFF"/>
    <w:rsid w:val="00E10D5E"/>
    <w:rsid w:val="00E152EA"/>
    <w:rsid w:val="00E218B7"/>
    <w:rsid w:val="00E23CF4"/>
    <w:rsid w:val="00E35B68"/>
    <w:rsid w:val="00E4342F"/>
    <w:rsid w:val="00E50DDE"/>
    <w:rsid w:val="00E661F1"/>
    <w:rsid w:val="00E71A90"/>
    <w:rsid w:val="00E94AF5"/>
    <w:rsid w:val="00E9708F"/>
    <w:rsid w:val="00EB1CDF"/>
    <w:rsid w:val="00EB20DB"/>
    <w:rsid w:val="00ED2796"/>
    <w:rsid w:val="00EE28DB"/>
    <w:rsid w:val="00F051C6"/>
    <w:rsid w:val="00F118C6"/>
    <w:rsid w:val="00F14FE4"/>
    <w:rsid w:val="00F2335B"/>
    <w:rsid w:val="00F26F35"/>
    <w:rsid w:val="00F46DDB"/>
    <w:rsid w:val="00F5607E"/>
    <w:rsid w:val="00F56409"/>
    <w:rsid w:val="00F634FD"/>
    <w:rsid w:val="00FA405D"/>
    <w:rsid w:val="00FC2FD2"/>
    <w:rsid w:val="00FE70E7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4505CCA-0EBE-4408-8A44-76844204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0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9CE"/>
    <w:pPr>
      <w:spacing w:before="100" w:beforeAutospacing="1" w:after="100" w:afterAutospacing="1"/>
      <w:outlineLvl w:val="2"/>
    </w:pPr>
    <w:rPr>
      <w:rFonts w:ascii="Georgia" w:hAnsi="Georgia"/>
      <w:b/>
      <w:bCs/>
      <w:color w:val="64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1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27D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B762D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762D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F634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634FD"/>
    <w:rPr>
      <w:rFonts w:cs="Times New Roman"/>
    </w:rPr>
  </w:style>
  <w:style w:type="paragraph" w:styleId="a8">
    <w:name w:val="header"/>
    <w:basedOn w:val="a"/>
    <w:link w:val="a9"/>
    <w:uiPriority w:val="99"/>
    <w:rsid w:val="00F634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B17D29"/>
    <w:pPr>
      <w:shd w:val="clear" w:color="auto" w:fill="FFFFFF"/>
      <w:ind w:firstLine="709"/>
      <w:jc w:val="both"/>
    </w:pPr>
    <w:rPr>
      <w:color w:val="000000"/>
      <w:sz w:val="28"/>
      <w:szCs w:val="22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character" w:styleId="ac">
    <w:name w:val="footnote reference"/>
    <w:uiPriority w:val="99"/>
    <w:rsid w:val="008118A6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8118A6"/>
    <w:rPr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8118A6"/>
    <w:rPr>
      <w:rFonts w:cs="Times New Roman"/>
    </w:rPr>
  </w:style>
  <w:style w:type="paragraph" w:styleId="21">
    <w:name w:val="Body Text 2"/>
    <w:basedOn w:val="a"/>
    <w:link w:val="22"/>
    <w:uiPriority w:val="99"/>
    <w:rsid w:val="0090674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06745"/>
    <w:rPr>
      <w:rFonts w:cs="Times New Roman"/>
      <w:sz w:val="24"/>
      <w:szCs w:val="24"/>
    </w:rPr>
  </w:style>
  <w:style w:type="character" w:styleId="af">
    <w:name w:val="Emphasis"/>
    <w:uiPriority w:val="20"/>
    <w:qFormat/>
    <w:rsid w:val="001A3BCE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1A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A3BCE"/>
    <w:rPr>
      <w:rFonts w:ascii="Courier New" w:hAnsi="Courier New" w:cs="Courier New"/>
    </w:rPr>
  </w:style>
  <w:style w:type="character" w:styleId="af0">
    <w:name w:val="Strong"/>
    <w:uiPriority w:val="22"/>
    <w:qFormat/>
    <w:rsid w:val="003F7FD3"/>
    <w:rPr>
      <w:rFonts w:cs="Times New Roman"/>
      <w:b/>
    </w:rPr>
  </w:style>
  <w:style w:type="paragraph" w:styleId="af1">
    <w:name w:val="Body Text"/>
    <w:basedOn w:val="a"/>
    <w:link w:val="af2"/>
    <w:uiPriority w:val="99"/>
    <w:rsid w:val="003F7FD3"/>
    <w:pPr>
      <w:widowControl w:val="0"/>
      <w:suppressAutoHyphens/>
      <w:spacing w:after="120"/>
    </w:pPr>
    <w:rPr>
      <w:rFonts w:eastAsia="Arial Unicode MS" w:cs="Tahoma"/>
    </w:rPr>
  </w:style>
  <w:style w:type="character" w:customStyle="1" w:styleId="af2">
    <w:name w:val="Основной текст Знак"/>
    <w:link w:val="af1"/>
    <w:uiPriority w:val="99"/>
    <w:locked/>
    <w:rsid w:val="003F7FD3"/>
    <w:rPr>
      <w:rFonts w:eastAsia="Arial Unicode MS" w:cs="Tahoma"/>
      <w:sz w:val="24"/>
      <w:szCs w:val="24"/>
    </w:rPr>
  </w:style>
  <w:style w:type="character" w:customStyle="1" w:styleId="small1">
    <w:name w:val="small1"/>
    <w:rsid w:val="00574141"/>
    <w:rPr>
      <w:rFonts w:cs="Times New Roman"/>
    </w:rPr>
  </w:style>
  <w:style w:type="table" w:styleId="af3">
    <w:name w:val="Table Grid"/>
    <w:basedOn w:val="a1"/>
    <w:uiPriority w:val="59"/>
    <w:rsid w:val="00200E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2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BE51-1A68-49FB-9761-48C598E0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2</cp:revision>
  <cp:lastPrinted>2009-12-12T11:59:00Z</cp:lastPrinted>
  <dcterms:created xsi:type="dcterms:W3CDTF">2014-02-24T19:35:00Z</dcterms:created>
  <dcterms:modified xsi:type="dcterms:W3CDTF">2014-02-24T19:35:00Z</dcterms:modified>
</cp:coreProperties>
</file>