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16" w:rsidRDefault="00F86916">
      <w:pPr>
        <w:pStyle w:val="a4"/>
      </w:pPr>
      <w:r>
        <w:t>План</w:t>
      </w: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  <w:numPr>
          <w:ilvl w:val="0"/>
          <w:numId w:val="2"/>
        </w:numPr>
        <w:spacing w:line="360" w:lineRule="auto"/>
        <w:jc w:val="both"/>
      </w:pPr>
      <w:r>
        <w:t>Преобразования правительства Штайна-Гарденберга.</w:t>
      </w:r>
    </w:p>
    <w:p w:rsidR="00F86916" w:rsidRDefault="00F86916">
      <w:pPr>
        <w:pStyle w:val="a4"/>
        <w:numPr>
          <w:ilvl w:val="0"/>
          <w:numId w:val="2"/>
        </w:numPr>
        <w:spacing w:line="360" w:lineRule="auto"/>
        <w:jc w:val="both"/>
      </w:pPr>
      <w:r>
        <w:t>Развитие городского самоуправления Пруссии до 1856 года.</w:t>
      </w:r>
    </w:p>
    <w:p w:rsidR="00F86916" w:rsidRDefault="00F86916">
      <w:pPr>
        <w:pStyle w:val="a4"/>
        <w:numPr>
          <w:ilvl w:val="1"/>
          <w:numId w:val="2"/>
        </w:numPr>
        <w:spacing w:line="480" w:lineRule="auto"/>
        <w:jc w:val="both"/>
      </w:pPr>
      <w:r>
        <w:t>Пересмотренное Городовое положение.</w:t>
      </w:r>
    </w:p>
    <w:p w:rsidR="00F86916" w:rsidRDefault="00F86916">
      <w:pPr>
        <w:pStyle w:val="a4"/>
        <w:numPr>
          <w:ilvl w:val="1"/>
          <w:numId w:val="2"/>
        </w:numPr>
        <w:spacing w:line="480" w:lineRule="auto"/>
        <w:jc w:val="both"/>
      </w:pPr>
      <w:r>
        <w:t>Городовое положение 1850 года</w:t>
      </w:r>
    </w:p>
    <w:p w:rsidR="00F86916" w:rsidRDefault="00F86916">
      <w:pPr>
        <w:pStyle w:val="a4"/>
        <w:numPr>
          <w:ilvl w:val="1"/>
          <w:numId w:val="2"/>
        </w:numPr>
        <w:spacing w:line="480" w:lineRule="auto"/>
        <w:jc w:val="both"/>
      </w:pPr>
      <w:r>
        <w:t>Новое Городовое положение.</w:t>
      </w:r>
    </w:p>
    <w:p w:rsidR="00F86916" w:rsidRDefault="00F86916">
      <w:pPr>
        <w:pStyle w:val="a4"/>
        <w:jc w:val="both"/>
      </w:pPr>
      <w:r>
        <w:t>3.     Становление земского самоуправления в Пруссии.</w:t>
      </w: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</w:p>
    <w:p w:rsidR="00F86916" w:rsidRDefault="00F86916">
      <w:pPr>
        <w:pStyle w:val="a4"/>
      </w:pPr>
      <w:r>
        <w:t>1.Преобразования правительства                                    Штайна-Гарденберга.</w:t>
      </w:r>
    </w:p>
    <w:p w:rsidR="00F86916" w:rsidRDefault="00F86916">
      <w:pPr>
        <w:jc w:val="center"/>
      </w:pPr>
    </w:p>
    <w:p w:rsidR="00F86916" w:rsidRDefault="00F86916">
      <w:pPr>
        <w:jc w:val="center"/>
      </w:pPr>
    </w:p>
    <w:p w:rsidR="00F86916" w:rsidRDefault="00F86916">
      <w:pPr>
        <w:spacing w:line="360" w:lineRule="auto"/>
        <w:jc w:val="both"/>
      </w:pPr>
      <w:r>
        <w:t xml:space="preserve">   К началу Х</w:t>
      </w:r>
      <w:r>
        <w:rPr>
          <w:lang w:val="en-US"/>
        </w:rPr>
        <w:t xml:space="preserve">IX в. </w:t>
      </w:r>
      <w:r>
        <w:t>почти все города Германии потеряли свою правовую самостоятельность по отношению к королевской власти своих государств и полностью подчинили свое управление общегосударственному. Утрата государствами южной и западной Германии независимости в результате наполеоновских войн привела к частичному или полному преобразованию в них коммунального и городского устройства по французскому образцу: избираемые муниципальные советы, периодическое обновление состава по частям, независимые от совета мэры и др. В наибольшей степени такие преобразования затронули Баварию (с 1808 г.), Вестфалию, Рейнскую область. Еще одним проявлением воздействия французской административной системы было стирание различий между городским и земским устройством местного управления, а также резкий рост административной централизации.</w:t>
      </w:r>
    </w:p>
    <w:p w:rsidR="00F86916" w:rsidRDefault="00F86916">
      <w:pPr>
        <w:pStyle w:val="a3"/>
      </w:pPr>
      <w:r>
        <w:t>Началом нового этапа и новых тенденций в истории германского самоуправления стали реформы прусского правительства Штайна-Гарденберга. По своим общеполитическим и общеправовым началам преобразования Штайна диктовались доктриной и принципами «просвещенного абсолютизма». Но в своем конкретном итоге и в своем воздействии на государственную организацию и социально-правовую систему эти преобразования подходили к самому пределу возможного в феодально-сословной и бюрократической неограниченной монархии. Этот «предел» и явился причиной резко отрицательной реакции консервативного дворянства и правящих кругов на преобразования.</w:t>
      </w:r>
    </w:p>
    <w:p w:rsidR="00F86916" w:rsidRDefault="00F86916">
      <w:pPr>
        <w:spacing w:line="360" w:lineRule="auto"/>
        <w:ind w:firstLine="567"/>
        <w:jc w:val="both"/>
      </w:pPr>
      <w:r>
        <w:t xml:space="preserve">Идея реформы в своем внешнем выражении была связана с морализаторско-воспитательными целями обновления форм государственного управления. Штайн считал, что участие народа в делах государства необходимо для нравственного формирования народа, что осуществление общего блага через свободную деятельность обществ происходит легче и лучше, чем через иерархию должностных лиц. </w:t>
      </w:r>
    </w:p>
    <w:p w:rsidR="00F86916" w:rsidRDefault="00F86916">
      <w:pPr>
        <w:spacing w:line="360" w:lineRule="auto"/>
        <w:ind w:firstLine="567"/>
        <w:jc w:val="both"/>
      </w:pPr>
      <w:r>
        <w:t>Эти идеи и легли в основание закона о городской реформе - –«Положения для всех городов Прусской монархии» 19 ноября 1808 года. Целью нового устава было создать улучшенное и самостоятельное устройство городов, «образовать законом твердую соединенность в гражданской общине, присовокупив к тому деятельное воздействие на управление общими делами, ободряя и сохраняя чрез это участие дух общности».</w:t>
      </w:r>
    </w:p>
    <w:p w:rsidR="00F86916" w:rsidRDefault="00F86916">
      <w:pPr>
        <w:spacing w:line="360" w:lineRule="auto"/>
        <w:ind w:firstLine="567"/>
        <w:jc w:val="both"/>
      </w:pPr>
      <w:r>
        <w:t xml:space="preserve">Второе и более реальное государственно-административное начало  реформы – стремление к большей и властной государственной централизации. Оно выразилось в упразднении исторического для Германии подразделения городов на  имперские, земские и прочие. Теперь все города Пруссии разделялись только по числу жителей – на большие, средние и малые. Тем самым уничтожалась возможность и для особого правового статуса разных исторических городов, а само подразделение проявлялось только в количественных характеристиках органов учреждаемого городского управления.  </w:t>
      </w:r>
    </w:p>
    <w:p w:rsidR="00F86916" w:rsidRDefault="00F86916">
      <w:pPr>
        <w:spacing w:line="360" w:lineRule="auto"/>
        <w:ind w:firstLine="567"/>
        <w:jc w:val="both"/>
      </w:pPr>
      <w:r>
        <w:t xml:space="preserve">Верховный надзор за городской жизнью, устройством и деятельностью городских органов государство сохраняло за собой (§1). Единое городское сословие было обязано своими правами государственной власти. </w:t>
      </w:r>
      <w:r>
        <w:rPr>
          <w:i/>
        </w:rPr>
        <w:t>Гражданами</w:t>
      </w:r>
      <w:r>
        <w:t xml:space="preserve"> рассматривались согласно §73 все имеющие в городе дом, постоянное занятие или промысел и живущие в нем постоянно; все обладающие статусом горожанина получали право принимать участие в избрании органов городского управления.</w:t>
      </w:r>
    </w:p>
    <w:p w:rsidR="00F86916" w:rsidRDefault="00F86916">
      <w:pPr>
        <w:spacing w:line="360" w:lineRule="auto"/>
        <w:ind w:firstLine="567"/>
        <w:jc w:val="both"/>
      </w:pPr>
      <w:r>
        <w:rPr>
          <w:i/>
        </w:rPr>
        <w:t>Основным органом городского управления</w:t>
      </w:r>
      <w:r>
        <w:t>, который собственно воплощал «город», являлся</w:t>
      </w:r>
      <w:r>
        <w:rPr>
          <w:i/>
        </w:rPr>
        <w:t xml:space="preserve"> магистрат</w:t>
      </w:r>
      <w:r>
        <w:t xml:space="preserve">. Магистрат должен был состоять из 6-17 советников, избираемых гражданами, число советников определялось размерами города. Должности советников были и оплачиваемыми, и общественными. Главой городского управления был </w:t>
      </w:r>
      <w:r>
        <w:rPr>
          <w:i/>
        </w:rPr>
        <w:t>обер-бургомистр</w:t>
      </w:r>
      <w:r>
        <w:t xml:space="preserve">, назначаемый верховной властью из трех представляемых кандидатов. На магистрат возлагались полномочия по городскому управлению (в хозяйственно-организационном отношении, в отношении благоустройства, полицейские полномочия). Он сохранял значительную самостоятельность по отношению к собранию, в том числе и в распоряжении городскими финансами, а подчинялся и был подотчетен ландрату. Кроме того, магистрат имел право не исполнять решений собрания, если они противоречат закону. </w:t>
      </w:r>
    </w:p>
    <w:p w:rsidR="00F86916" w:rsidRDefault="00F86916">
      <w:pPr>
        <w:spacing w:line="360" w:lineRule="auto"/>
        <w:ind w:firstLine="567"/>
        <w:jc w:val="both"/>
      </w:pPr>
      <w:r>
        <w:t xml:space="preserve">Важнейшим новшеством было создание, наряду с магистратом, </w:t>
      </w:r>
      <w:r>
        <w:rPr>
          <w:i/>
        </w:rPr>
        <w:t>городского собрания</w:t>
      </w:r>
      <w:r>
        <w:t xml:space="preserve"> – представительного органа, куда все горожане, имеющие право голоса избирали своих депутатов. В зависимости от величины города собрание могло насчитывать от 24 до 100 депутатов. Собрание получало право представлять город и все его население, в частности представлять ходатайства о городских  делах перед вышестоящей государственной администрацией (§110).   </w:t>
      </w:r>
    </w:p>
    <w:p w:rsidR="00F86916" w:rsidRDefault="00F86916">
      <w:pPr>
        <w:spacing w:line="360" w:lineRule="auto"/>
        <w:ind w:firstLine="567"/>
        <w:jc w:val="both"/>
      </w:pPr>
      <w:r>
        <w:t xml:space="preserve">Кроме общегородских органов, параграфом 182  учреждалась должность избираемого на 6 лет из числа домохозяев </w:t>
      </w:r>
      <w:r>
        <w:rPr>
          <w:i/>
        </w:rPr>
        <w:t>участкового представителя общины</w:t>
      </w:r>
      <w:r>
        <w:t>. Он представлял квартал и занимался решением вопросов «квартального» хозяйства (освещение улиц, организация работы сторожей, вывешивание флагов).</w:t>
      </w:r>
    </w:p>
    <w:p w:rsidR="00F86916" w:rsidRDefault="00F86916">
      <w:pPr>
        <w:spacing w:line="360" w:lineRule="auto"/>
        <w:ind w:firstLine="567"/>
        <w:jc w:val="both"/>
      </w:pPr>
      <w:r>
        <w:t>Таким образом, городское самоуправление было двояким – магистрат и избираемое представительство (собрание). Воссоздана была такая система в целях усиления централизованного государственного регулирования городской жизни посредством передачи функций государственной администрации общественно-организуемым органам.</w:t>
      </w:r>
    </w:p>
    <w:p w:rsidR="00F86916" w:rsidRDefault="00F86916">
      <w:pPr>
        <w:spacing w:line="360" w:lineRule="auto"/>
        <w:ind w:firstLine="567"/>
        <w:jc w:val="both"/>
      </w:pPr>
    </w:p>
    <w:p w:rsidR="00F86916" w:rsidRDefault="00F86916">
      <w:pPr>
        <w:spacing w:line="360" w:lineRule="auto"/>
        <w:ind w:firstLine="567"/>
        <w:jc w:val="both"/>
      </w:pPr>
    </w:p>
    <w:p w:rsidR="00F86916" w:rsidRDefault="00F86916">
      <w:pPr>
        <w:spacing w:line="360" w:lineRule="auto"/>
        <w:ind w:firstLine="567"/>
        <w:jc w:val="both"/>
      </w:pPr>
    </w:p>
    <w:p w:rsidR="00F86916" w:rsidRDefault="00F86916">
      <w:pPr>
        <w:spacing w:line="360" w:lineRule="auto"/>
        <w:ind w:firstLine="567"/>
        <w:jc w:val="both"/>
      </w:pPr>
    </w:p>
    <w:p w:rsidR="00F86916" w:rsidRDefault="00F86916">
      <w:pPr>
        <w:spacing w:line="360" w:lineRule="auto"/>
        <w:ind w:firstLine="567"/>
        <w:jc w:val="both"/>
      </w:pPr>
    </w:p>
    <w:p w:rsidR="00F86916" w:rsidRDefault="00F86916">
      <w:pPr>
        <w:spacing w:line="360" w:lineRule="auto"/>
        <w:ind w:firstLine="567"/>
        <w:jc w:val="both"/>
      </w:pPr>
    </w:p>
    <w:p w:rsidR="00F86916" w:rsidRDefault="00F86916">
      <w:pPr>
        <w:spacing w:line="360" w:lineRule="auto"/>
        <w:ind w:firstLine="567"/>
        <w:jc w:val="both"/>
      </w:pPr>
    </w:p>
    <w:p w:rsidR="00F86916" w:rsidRDefault="00F86916">
      <w:pPr>
        <w:pStyle w:val="2"/>
      </w:pPr>
      <w:r>
        <w:t>2 Развитие городского самоуправления Пруссии   до 1856 года.</w:t>
      </w:r>
    </w:p>
    <w:p w:rsidR="00F86916" w:rsidRDefault="00F86916">
      <w:pPr>
        <w:spacing w:line="360" w:lineRule="auto"/>
        <w:ind w:firstLine="567"/>
        <w:jc w:val="center"/>
      </w:pPr>
    </w:p>
    <w:p w:rsidR="00F86916" w:rsidRDefault="00F86916">
      <w:pPr>
        <w:spacing w:line="360" w:lineRule="auto"/>
        <w:ind w:firstLine="567"/>
        <w:jc w:val="both"/>
      </w:pPr>
      <w:r>
        <w:rPr>
          <w:b/>
          <w:i/>
        </w:rPr>
        <w:t xml:space="preserve">2.1. Пересмотренное Городовое положение 1831 года. </w:t>
      </w:r>
      <w:r>
        <w:t>Городское Положение 1808 года не осталось неизменным. Сначала оно подверглось критике консерваторов и вызвало оппозицию правительственной бюрократии. Затем оно подверглось реформированию. В конце 1820-х годов развернулась борьба вокруг реформы Штайна в правительственных кругах. 17 марта 1831 года было издано так называемое Пересмотренное Городовое положение. Новое положение оставляло нетронутыми инструменты и структуры городского управления, но зато усиливало недемократические начала. Если ранее пассивное и активное избирательное право горожан совпадали, то теперь повышение имущественного ценза  (незначительно – для активного и более чем в 6 раз –для пассивного) резко ограничивало круг лиц, обладавших правом быть избранными в депутаты и в состав магистрата.  Дополнительно устанавливались ограничения по составу собраний городских депутатов: не менее половины мест в них должны были занимать домовладельцы города и магистрата; пост бургомистра мог занять только христианин по вероисповеданию, пост обер-бургомистра замешался уже только по усмотрению короля. Магистрат был в еще большей степени выведен из-под контроля городского собрания, так как теперь он мог не исполнять решения собрания еще и по причине противоречия их общему благу. Вводилась единая для всех городов численность советов от 9 до 60 депутатов в зависимости от численности населения (а не от отнесения города к большим, средним или малым). И, наконец, самое интересное предусматривалось в параграфе 139 Пересмотренного положения – король мог лишать город своего положения, а значит и прав самоуправления, в случае особого нарушения гражданами своих обязанностей.</w:t>
      </w:r>
    </w:p>
    <w:p w:rsidR="00F86916" w:rsidRDefault="00F86916">
      <w:pPr>
        <w:pStyle w:val="a3"/>
      </w:pPr>
    </w:p>
    <w:p w:rsidR="00F86916" w:rsidRDefault="00F86916">
      <w:pPr>
        <w:pStyle w:val="a3"/>
      </w:pPr>
      <w:r>
        <w:rPr>
          <w:b/>
          <w:i/>
        </w:rPr>
        <w:t xml:space="preserve">2.2. Городовое положение 1850 года. </w:t>
      </w:r>
      <w:r>
        <w:t>В 1850 году, 6 июля в Пруссии  было принято новое Городовое положение, которое вводило кое-какие изменения: 1) утверждалась классная система избирательного права – все имеющие право голоса городские граждане для выборов в общинные органы распределялись на 3 класса по уровню уплачиваемых налогов. Каждый класс образовывал собственную курию выборщиков, которая имела право на 1/3 всех депутатских мест. Внешне эта система была направлена на выравнивание сословий, но наиболее имущая часть населения города сразу же сформировала подавляющее большинство в городском представительстве; 2) заместителей бургомистра предписывалось выбирать из числа депутатов общинного собрания.</w:t>
      </w:r>
    </w:p>
    <w:p w:rsidR="00F86916" w:rsidRDefault="00F86916">
      <w:pPr>
        <w:pStyle w:val="a3"/>
      </w:pPr>
    </w:p>
    <w:p w:rsidR="00F86916" w:rsidRDefault="00F86916">
      <w:pPr>
        <w:pStyle w:val="a3"/>
      </w:pPr>
      <w:r>
        <w:rPr>
          <w:b/>
          <w:i/>
        </w:rPr>
        <w:t xml:space="preserve">2.3. Новое Городовое положение. </w:t>
      </w:r>
      <w:r>
        <w:t xml:space="preserve">30 мая 1853 года было принято Новое Городовое положение Пруссии. Оно пересмотрело Положение 1850 года с консервативной точки зрения. По Положению 1853 года, городская община включала всех самостоятельных и дееспособных граждан городского округа, подпадавших под имущественный ценз (домовладельцы, постоянное ремесло или доход с уплатой налога не менее 4 талеров в год);. Городское собрание избиралось по классной системе и доминирующее положение в нем занимали домовладельцы. Число депутатов в собрании устанавливалось в диапазоне от 12 до 60 и соответствовало численности населения. Наиболее крупные города имели специально установленные квоты состава собрания, например, в Берлине должно было быть 126 депутатов. Собрание избирало своего председателя, который организовывал работу собрания и переизбирался через год. В полномочия городского собрания входили принятие основных мер по управлению городским имуществом, утверждение смет и расходов по городскому управлению. Собрание вносило предложения об установлении собственных городских сборов. Если эти сборы устанавливались на срок менее двух лет, то они утверждались правительственной администрацией, если свыше двух лет – королем. Городские налоги и сборы могли носить только добавочный характер к государственным. Собрание было полномочно представлять общину в целом и возбуждать ходатайства перед провинциальными властями или правительством об общих нуждах. Решения собрания как и по Положению 1831 г. могли игнорироваться магистратом в случае противоречия «общему благу». </w:t>
      </w:r>
    </w:p>
    <w:p w:rsidR="00F86916" w:rsidRDefault="00F86916">
      <w:pPr>
        <w:pStyle w:val="a3"/>
      </w:pPr>
      <w:r>
        <w:t xml:space="preserve">Магистрат во главе с бургомистром оставался основным органом городского управления. В него входили: бургомистр, его заместитель, несколько советников и члены магистрата, которыми считались должностные лица на жаловании у магистрата (синдик, школьный инспектор, строительный инспектор и др.). бургомистр назначался сроком на 12 лет и утверждался королем, другие члены также на 12 лет (оплачиваемые) или на 6 лет и утверждались провинциальными властями. В функции магистрата входило: вводить в действие законы  и постановления на территории городской общины; подготовка городских собраний; управление имуществом и хозяйством города; утверждение всякого рода грамот, дипломов от города или дающих права на какие-либо звания, предоставленные учреждениями города. Кроме того, бургомистр единолично возглавлял городскую полицию.  </w:t>
      </w:r>
    </w:p>
    <w:p w:rsidR="00F86916" w:rsidRDefault="00F86916">
      <w:pPr>
        <w:pStyle w:val="a3"/>
      </w:pPr>
      <w:r>
        <w:t>Государство по-прежнему имело право высшего надзора за городскими властями: утверждение состава магистрата, отчуждение городского имущества, новые оклады членам магистрата и вообще большая часть финансово-хозяйственных действий магистрата подлежали утверждению провинциальной администрацией.</w:t>
      </w:r>
    </w:p>
    <w:p w:rsidR="00F86916" w:rsidRDefault="00F86916">
      <w:pPr>
        <w:pStyle w:val="a3"/>
      </w:pPr>
      <w:r>
        <w:t>20 марта 1856 года был принят закон, дополняющий Положение 1853 года: в городах, где численность жителей менее 2,5 тысяч человек собрания депутатов не существовало, а непосредственным органом городского представительства рассматривался магистрат.</w:t>
      </w:r>
    </w:p>
    <w:p w:rsidR="00F86916" w:rsidRDefault="00F86916">
      <w:pPr>
        <w:pStyle w:val="a3"/>
        <w:rPr>
          <w:b/>
        </w:rPr>
      </w:pPr>
      <w:r>
        <w:t xml:space="preserve"> </w:t>
      </w:r>
      <w:r>
        <w:rPr>
          <w:b/>
        </w:rPr>
        <w:t>3. Становление земского самоуправления.</w:t>
      </w:r>
    </w:p>
    <w:p w:rsidR="00F86916" w:rsidRDefault="00F86916">
      <w:pPr>
        <w:pStyle w:val="a3"/>
        <w:rPr>
          <w:b/>
        </w:rPr>
      </w:pPr>
    </w:p>
    <w:p w:rsidR="00F86916" w:rsidRDefault="00F86916">
      <w:pPr>
        <w:pStyle w:val="a3"/>
      </w:pPr>
      <w:r>
        <w:t>На рубеже 18-19 веков в германской деревне наступил кризис феодально-крепостнических отношений. Затем, в 1807 году, была отменена личная крепостная зависимость крестьян. Возникла объективная необходимость изменения административно-правовых отношений в земской общине.</w:t>
      </w:r>
    </w:p>
    <w:p w:rsidR="00F86916" w:rsidRDefault="00F86916">
      <w:pPr>
        <w:pStyle w:val="a3"/>
      </w:pPr>
      <w:r>
        <w:t>Первое крупное преобразование в статусе общин было сделано по Положению о земской общине 7 июля 1821 года. Отменялись все виды общинного владения и образовывалась единая и всеобщая единица – земская община. Крестьянской землей признавались все те участки, на которые были возложены по прежним законам повинности, исполняемые крестьянами. Принадлежность к селению определялась действительным владением землей на основании грамот и обычаев.</w:t>
      </w:r>
    </w:p>
    <w:p w:rsidR="00F86916" w:rsidRDefault="00F86916">
      <w:pPr>
        <w:pStyle w:val="a3"/>
      </w:pPr>
      <w:r>
        <w:t>Основной единицей земского управления оставался вотчинный округ с административной и судебной властью патримониального характера. Это значение вотчинного округа в Пруссии было еще раз закреплено Законом от 31 декабря 1842 года, где к властям по призрению бедных причислялись только господские имения. Судебные патримониальные права были несколько ограничены еще законодательством начала 19 века – вотчинному суду подлежали только те преступления, которые наказывались арестом до 14 дней или штрафом до 5 талеров. В середине 1850-х годов возможность вотчинника налагать арест своей судебной властью была ограничена уже до трех дней.</w:t>
      </w:r>
    </w:p>
    <w:p w:rsidR="00F86916" w:rsidRDefault="00F86916">
      <w:pPr>
        <w:pStyle w:val="a3"/>
      </w:pPr>
      <w:r>
        <w:t>Вотчинные права земельных собственников были отменены Законом 11 мая 1850 года, а спустя два года по закону 14 мая 1853 года отмененные права были восстановлены.</w:t>
      </w:r>
    </w:p>
    <w:p w:rsidR="00F86916" w:rsidRDefault="00F86916">
      <w:pPr>
        <w:pStyle w:val="a3"/>
      </w:pPr>
      <w:r>
        <w:t>Земская община строила свою организацию на основе традиционных исторических начал, которые закреплялись особыми местными установлениями, утверждавшимися Министерством внутренних дел. Как правило, полноправный общинник имел  один голос в собрании для избрания общинных представителей. Но введенная в 1850 году в Пруссии классная система выборов по городским общинам оказала влияние и на земские.</w:t>
      </w:r>
    </w:p>
    <w:p w:rsidR="00F86916" w:rsidRDefault="00F86916">
      <w:pPr>
        <w:pStyle w:val="a3"/>
      </w:pPr>
      <w:r>
        <w:t>Собрание общины имело своими основными полномочиями обсуждение своих нужд, раскладку общинных податей и управление общинным имуществом (совместное пользование лесом, другими угодьями). Руководил общиной старшина и два его помощника. Староста избирался на собрании, либо назначался вотчинником, либо им становился обладатель особого «старшинского» земельного выдела.</w:t>
      </w:r>
    </w:p>
    <w:p w:rsidR="00F86916" w:rsidRDefault="00F86916">
      <w:pPr>
        <w:pStyle w:val="a3"/>
      </w:pPr>
      <w:r>
        <w:t>В хозяйственном отношении земские общины особых полномочий не получали: они не могли ни приобретать имущество, ни сдавать в аренду, отступать от установленных смет и раскладок без разрешения на то ландрата или вотчинника.   Основным финансовым источником общинных средств был сбор с поселенцев, вновь поселяющихся в общине.</w:t>
      </w:r>
    </w:p>
    <w:p w:rsidR="00F86916" w:rsidRDefault="00F86916">
      <w:pPr>
        <w:pStyle w:val="a3"/>
      </w:pPr>
      <w:r>
        <w:t>В 1823 году прусское законодательство отрегулировало принципы организации окружного сословного представительства – окружного (уездного) съезда.  Эти окружные съезды-собрания избирались по трем сословным куриям. Вотчинные землевладельцы имели индивидуальные голоса. Города посылали депутатов по размеру города и по местному уставу. Земские общины располагали в собрании, как правило, тремя депутатскими местами на весь округ. Дополнительную традиционную курию образовывали так называемые господа ( титулованные особы, наследники имперских прав), которые участвовали в собрании с персональными, именными голосами.</w:t>
      </w:r>
    </w:p>
    <w:p w:rsidR="00F86916" w:rsidRDefault="00F86916">
      <w:pPr>
        <w:pStyle w:val="a3"/>
      </w:pPr>
      <w:r>
        <w:t>Собрание имело право устанавливать общественные повинности в пределах округа, а также собственные окружные налоги и сборы, но только на непродолжительное время и не выше 10% от государственных налогов и сборов. Главной функцией собрания было представление правительству кандидата в ландраты, а также приведение в действие по округу правительственных решений. То есть оно по сути не было органом самоуправления. К тому же собрание носило узкосословный характер окружного представительства, так как больше половины его членов составляли депутаты из курии вотчинников.</w:t>
      </w:r>
    </w:p>
    <w:p w:rsidR="00F86916" w:rsidRDefault="00F86916">
      <w:pPr>
        <w:pStyle w:val="a3"/>
      </w:pPr>
    </w:p>
    <w:p w:rsidR="00F86916" w:rsidRDefault="00F86916">
      <w:pPr>
        <w:pStyle w:val="a3"/>
      </w:pPr>
    </w:p>
    <w:p w:rsidR="00F86916" w:rsidRDefault="00F86916">
      <w:pPr>
        <w:pStyle w:val="a3"/>
      </w:pPr>
    </w:p>
    <w:p w:rsidR="00F86916" w:rsidRDefault="00F86916">
      <w:pPr>
        <w:pStyle w:val="a3"/>
      </w:pPr>
    </w:p>
    <w:p w:rsidR="00F86916" w:rsidRDefault="00F86916">
      <w:pPr>
        <w:pStyle w:val="a3"/>
        <w:jc w:val="center"/>
        <w:rPr>
          <w:b/>
        </w:rPr>
      </w:pPr>
      <w:r>
        <w:rPr>
          <w:b/>
        </w:rPr>
        <w:t>Использованная литература</w:t>
      </w:r>
    </w:p>
    <w:p w:rsidR="00F86916" w:rsidRDefault="00F86916">
      <w:pPr>
        <w:pStyle w:val="a3"/>
        <w:jc w:val="center"/>
        <w:rPr>
          <w:b/>
        </w:rPr>
      </w:pPr>
    </w:p>
    <w:p w:rsidR="00F86916" w:rsidRDefault="00F86916">
      <w:pPr>
        <w:pStyle w:val="a3"/>
        <w:spacing w:line="480" w:lineRule="auto"/>
        <w:jc w:val="center"/>
        <w:rPr>
          <w:b/>
        </w:rPr>
      </w:pPr>
    </w:p>
    <w:p w:rsidR="00F86916" w:rsidRDefault="00F86916">
      <w:pPr>
        <w:pStyle w:val="a3"/>
        <w:numPr>
          <w:ilvl w:val="0"/>
          <w:numId w:val="4"/>
        </w:numPr>
      </w:pPr>
      <w:r>
        <w:t>Графский В.Г., Ефремова Н.Н., Карпец В.И. Институты самоуправления: Историко-правовое исследование. – М.: Наука, 1995. С. 223-240.</w:t>
      </w:r>
    </w:p>
    <w:p w:rsidR="00F86916" w:rsidRDefault="00F86916">
      <w:pPr>
        <w:pStyle w:val="a3"/>
        <w:numPr>
          <w:ilvl w:val="0"/>
          <w:numId w:val="4"/>
        </w:numPr>
      </w:pPr>
      <w:r>
        <w:t xml:space="preserve">Шугрина Е.С. Муниципальное право. Учебник. М.: Дело, 1999. </w:t>
      </w:r>
      <w:bookmarkStart w:id="0" w:name="_GoBack"/>
      <w:bookmarkEnd w:id="0"/>
    </w:p>
    <w:sectPr w:rsidR="00F86916">
      <w:headerReference w:type="default" r:id="rId7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16" w:rsidRDefault="00F86916">
      <w:r>
        <w:separator/>
      </w:r>
    </w:p>
  </w:endnote>
  <w:endnote w:type="continuationSeparator" w:id="0">
    <w:p w:rsidR="00F86916" w:rsidRDefault="00F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16" w:rsidRDefault="00F86916">
      <w:r>
        <w:separator/>
      </w:r>
    </w:p>
  </w:footnote>
  <w:footnote w:type="continuationSeparator" w:id="0">
    <w:p w:rsidR="00F86916" w:rsidRDefault="00F8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16" w:rsidRDefault="00603423">
    <w:pPr>
      <w:pStyle w:val="a5"/>
      <w:tabs>
        <w:tab w:val="clear" w:pos="8306"/>
      </w:tabs>
      <w:ind w:right="-483"/>
      <w:jc w:val="right"/>
    </w:pPr>
    <w:r>
      <w:rPr>
        <w:rStyle w:val="a7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A10"/>
    <w:multiLevelType w:val="multilevel"/>
    <w:tmpl w:val="0596892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50"/>
        </w:tabs>
        <w:ind w:left="55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0"/>
        </w:tabs>
        <w:ind w:left="66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10"/>
        </w:tabs>
        <w:ind w:left="74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2520"/>
      </w:pPr>
      <w:rPr>
        <w:rFonts w:hint="default"/>
      </w:rPr>
    </w:lvl>
  </w:abstractNum>
  <w:abstractNum w:abstractNumId="1">
    <w:nsid w:val="2DCA49C8"/>
    <w:multiLevelType w:val="singleLevel"/>
    <w:tmpl w:val="8E7E15B6"/>
    <w:lvl w:ilvl="0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>
    <w:nsid w:val="35B05029"/>
    <w:multiLevelType w:val="multilevel"/>
    <w:tmpl w:val="0596892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50"/>
        </w:tabs>
        <w:ind w:left="55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0"/>
        </w:tabs>
        <w:ind w:left="66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10"/>
        </w:tabs>
        <w:ind w:left="74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2520"/>
      </w:pPr>
      <w:rPr>
        <w:rFonts w:hint="default"/>
      </w:rPr>
    </w:lvl>
  </w:abstractNum>
  <w:abstractNum w:abstractNumId="3">
    <w:nsid w:val="4A9B6225"/>
    <w:multiLevelType w:val="multilevel"/>
    <w:tmpl w:val="0596892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50"/>
        </w:tabs>
        <w:ind w:left="555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0"/>
        </w:tabs>
        <w:ind w:left="66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10"/>
        </w:tabs>
        <w:ind w:left="74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423"/>
    <w:rsid w:val="002F2AB2"/>
    <w:rsid w:val="00603423"/>
    <w:rsid w:val="00D16210"/>
    <w:rsid w:val="00F8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BC613-9231-42F8-BAFB-A8258BE8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</w:style>
  <w:style w:type="paragraph" w:styleId="2">
    <w:name w:val="Body Text Indent 2"/>
    <w:basedOn w:val="a"/>
    <w:semiHidden/>
    <w:pPr>
      <w:spacing w:line="360" w:lineRule="auto"/>
      <w:ind w:firstLine="567"/>
      <w:jc w:val="center"/>
    </w:pPr>
    <w:rPr>
      <w:b/>
    </w:rPr>
  </w:style>
  <w:style w:type="paragraph" w:styleId="a4">
    <w:name w:val="Body Text"/>
    <w:basedOn w:val="a"/>
    <w:semiHidden/>
    <w:pPr>
      <w:jc w:val="center"/>
    </w:pPr>
    <w:rPr>
      <w:b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Реформы в Пруссии начала 19 века</vt:lpstr>
    </vt:vector>
  </TitlesOfParts>
  <Company>Государственная Дума</Company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Реформы в Пруссии начала 19 века</dc:title>
  <dc:subject/>
  <dc:creator>Зволинский Владимир Вячеславович</dc:creator>
  <cp:keywords/>
  <cp:lastModifiedBy>admin</cp:lastModifiedBy>
  <cp:revision>2</cp:revision>
  <dcterms:created xsi:type="dcterms:W3CDTF">2014-02-13T11:57:00Z</dcterms:created>
  <dcterms:modified xsi:type="dcterms:W3CDTF">2014-02-13T11:57:00Z</dcterms:modified>
</cp:coreProperties>
</file>