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45" w:rsidRDefault="00024D45" w:rsidP="00CB01EE">
      <w:pPr>
        <w:pStyle w:val="1"/>
        <w:ind w:firstLine="720"/>
        <w:jc w:val="center"/>
        <w:rPr>
          <w:b/>
          <w:szCs w:val="28"/>
        </w:rPr>
      </w:pPr>
    </w:p>
    <w:p w:rsidR="00CB01EE" w:rsidRPr="00024D45" w:rsidRDefault="00CB01EE" w:rsidP="00024D45"/>
    <w:p w:rsidR="000F58D1" w:rsidRPr="000F58D1" w:rsidRDefault="000F58D1" w:rsidP="000F58D1">
      <w:pPr>
        <w:numPr>
          <w:ilvl w:val="0"/>
          <w:numId w:val="6"/>
        </w:numPr>
        <w:tabs>
          <w:tab w:val="left" w:pos="882"/>
        </w:tabs>
        <w:spacing w:line="360" w:lineRule="auto"/>
        <w:jc w:val="both"/>
        <w:rPr>
          <w:sz w:val="28"/>
          <w:szCs w:val="28"/>
        </w:rPr>
      </w:pPr>
      <w:r w:rsidRPr="000F58D1">
        <w:rPr>
          <w:sz w:val="28"/>
          <w:szCs w:val="28"/>
        </w:rPr>
        <w:t>Региональная экономическая политика</w:t>
      </w:r>
    </w:p>
    <w:p w:rsidR="000F58D1" w:rsidRPr="000F58D1" w:rsidRDefault="000F58D1" w:rsidP="000F58D1">
      <w:pPr>
        <w:pStyle w:val="a3"/>
        <w:numPr>
          <w:ilvl w:val="0"/>
          <w:numId w:val="6"/>
        </w:numPr>
        <w:shd w:val="clear" w:color="auto" w:fill="FFFFFF"/>
        <w:tabs>
          <w:tab w:val="num" w:pos="0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0F58D1">
        <w:rPr>
          <w:color w:val="000000"/>
          <w:spacing w:val="-5"/>
          <w:sz w:val="28"/>
          <w:szCs w:val="28"/>
        </w:rPr>
        <w:t xml:space="preserve">Задача.1 </w:t>
      </w:r>
    </w:p>
    <w:p w:rsidR="000F58D1" w:rsidRPr="000F58D1" w:rsidRDefault="000F58D1" w:rsidP="000F58D1">
      <w:pPr>
        <w:pStyle w:val="a3"/>
        <w:numPr>
          <w:ilvl w:val="0"/>
          <w:numId w:val="6"/>
        </w:numPr>
        <w:shd w:val="clear" w:color="auto" w:fill="FFFFFF"/>
        <w:tabs>
          <w:tab w:val="num" w:pos="0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0F58D1">
        <w:rPr>
          <w:color w:val="000000"/>
          <w:spacing w:val="-5"/>
          <w:sz w:val="28"/>
          <w:szCs w:val="28"/>
        </w:rPr>
        <w:t>Задача.2</w:t>
      </w:r>
    </w:p>
    <w:p w:rsidR="000F58D1" w:rsidRPr="000F58D1" w:rsidRDefault="000F58D1" w:rsidP="000F58D1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F58D1">
        <w:rPr>
          <w:color w:val="000000"/>
          <w:sz w:val="28"/>
          <w:szCs w:val="28"/>
        </w:rPr>
        <w:t>Тест. 1</w:t>
      </w:r>
    </w:p>
    <w:p w:rsidR="000F58D1" w:rsidRPr="000F58D1" w:rsidRDefault="000F58D1" w:rsidP="000F58D1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F58D1">
        <w:rPr>
          <w:color w:val="000000"/>
          <w:sz w:val="28"/>
          <w:szCs w:val="28"/>
        </w:rPr>
        <w:t>Тест. 2</w:t>
      </w:r>
    </w:p>
    <w:p w:rsidR="000F58D1" w:rsidRPr="000F58D1" w:rsidRDefault="000F58D1" w:rsidP="000F58D1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F58D1">
        <w:rPr>
          <w:color w:val="000000"/>
          <w:sz w:val="28"/>
          <w:szCs w:val="28"/>
        </w:rPr>
        <w:t>Литература</w:t>
      </w:r>
    </w:p>
    <w:p w:rsidR="000F58D1" w:rsidRPr="000F58D1" w:rsidRDefault="000F58D1" w:rsidP="000F58D1">
      <w:pPr>
        <w:spacing w:line="360" w:lineRule="auto"/>
        <w:ind w:left="360"/>
        <w:rPr>
          <w:sz w:val="28"/>
          <w:szCs w:val="28"/>
        </w:rPr>
      </w:pPr>
    </w:p>
    <w:p w:rsidR="00CB01EE" w:rsidRDefault="00CB01EE" w:rsidP="00CB01EE">
      <w:pPr>
        <w:pStyle w:val="1"/>
        <w:ind w:firstLine="720"/>
        <w:jc w:val="center"/>
        <w:rPr>
          <w:b/>
          <w:szCs w:val="28"/>
        </w:rPr>
      </w:pPr>
    </w:p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Default="000F58D1" w:rsidP="000F58D1"/>
    <w:p w:rsidR="000F58D1" w:rsidRPr="000F58D1" w:rsidRDefault="000F58D1" w:rsidP="000F58D1"/>
    <w:p w:rsidR="00CB01EE" w:rsidRDefault="00CB01EE" w:rsidP="00CB01EE">
      <w:pPr>
        <w:pStyle w:val="1"/>
        <w:ind w:firstLine="720"/>
        <w:jc w:val="center"/>
        <w:rPr>
          <w:b/>
          <w:szCs w:val="28"/>
        </w:rPr>
      </w:pPr>
    </w:p>
    <w:p w:rsidR="000F58D1" w:rsidRPr="000F58D1" w:rsidRDefault="000F58D1" w:rsidP="000F58D1"/>
    <w:p w:rsidR="00CB01EE" w:rsidRDefault="00CB01EE" w:rsidP="00CB01EE">
      <w:pPr>
        <w:pStyle w:val="1"/>
        <w:ind w:firstLine="720"/>
        <w:jc w:val="center"/>
        <w:rPr>
          <w:b/>
          <w:szCs w:val="28"/>
        </w:rPr>
      </w:pPr>
    </w:p>
    <w:p w:rsidR="00CB01EE" w:rsidRPr="00BF7053" w:rsidRDefault="00CB01EE" w:rsidP="00CB01EE">
      <w:pPr>
        <w:pStyle w:val="1"/>
        <w:ind w:firstLine="720"/>
        <w:jc w:val="center"/>
        <w:rPr>
          <w:b/>
          <w:szCs w:val="28"/>
        </w:rPr>
      </w:pPr>
      <w:r w:rsidRPr="00BF7053">
        <w:rPr>
          <w:b/>
          <w:szCs w:val="28"/>
        </w:rPr>
        <w:t>Вариант 9</w:t>
      </w:r>
    </w:p>
    <w:p w:rsidR="00CB01EE" w:rsidRPr="00AC7A94" w:rsidRDefault="00CB01EE" w:rsidP="00083244">
      <w:pPr>
        <w:numPr>
          <w:ilvl w:val="0"/>
          <w:numId w:val="1"/>
        </w:numPr>
        <w:tabs>
          <w:tab w:val="clear" w:pos="930"/>
          <w:tab w:val="num" w:pos="0"/>
          <w:tab w:val="left" w:pos="882"/>
        </w:tabs>
        <w:spacing w:line="276" w:lineRule="auto"/>
        <w:ind w:left="0" w:firstLine="518"/>
        <w:jc w:val="both"/>
        <w:rPr>
          <w:sz w:val="28"/>
          <w:szCs w:val="28"/>
        </w:rPr>
      </w:pPr>
      <w:r w:rsidRPr="00AC7A94">
        <w:rPr>
          <w:sz w:val="28"/>
          <w:szCs w:val="28"/>
        </w:rPr>
        <w:t>Региональная экономическая политика</w:t>
      </w:r>
    </w:p>
    <w:p w:rsidR="00737421" w:rsidRPr="00210FD4" w:rsidRDefault="00737421" w:rsidP="00544C60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210FD4">
        <w:rPr>
          <w:sz w:val="28"/>
          <w:szCs w:val="28"/>
        </w:rPr>
        <w:t>Региональная  экономическая политика – это так</w:t>
      </w:r>
      <w:r w:rsidR="009E3C63">
        <w:rPr>
          <w:sz w:val="28"/>
          <w:szCs w:val="28"/>
        </w:rPr>
        <w:t>ой</w:t>
      </w:r>
      <w:r w:rsidRPr="00210FD4">
        <w:rPr>
          <w:sz w:val="28"/>
          <w:szCs w:val="28"/>
        </w:rPr>
        <w:t xml:space="preserve"> порядок мероприятий, котор</w:t>
      </w:r>
      <w:r w:rsidR="009E3C63">
        <w:rPr>
          <w:sz w:val="28"/>
          <w:szCs w:val="28"/>
        </w:rPr>
        <w:t>ый</w:t>
      </w:r>
      <w:r w:rsidRPr="00210FD4">
        <w:rPr>
          <w:sz w:val="28"/>
          <w:szCs w:val="28"/>
        </w:rPr>
        <w:t xml:space="preserve"> направлен </w:t>
      </w:r>
      <w:r w:rsidR="009E3C63">
        <w:rPr>
          <w:sz w:val="28"/>
          <w:szCs w:val="28"/>
        </w:rPr>
        <w:t>на</w:t>
      </w:r>
      <w:r w:rsidRPr="00210FD4">
        <w:rPr>
          <w:sz w:val="28"/>
          <w:szCs w:val="28"/>
        </w:rPr>
        <w:t xml:space="preserve"> реализаци</w:t>
      </w:r>
      <w:r w:rsidR="009E3C63">
        <w:rPr>
          <w:sz w:val="28"/>
          <w:szCs w:val="28"/>
        </w:rPr>
        <w:t>ю</w:t>
      </w:r>
      <w:r w:rsidRPr="00210FD4">
        <w:rPr>
          <w:sz w:val="28"/>
          <w:szCs w:val="28"/>
        </w:rPr>
        <w:t xml:space="preserve"> интересов государства относительно всех регионов и внутренних интересов каждого из них.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В состав Украины входят 24 области, АР Крым, два города общегосударственного подчинения: Киев и Севастополь. Всего в стране существует около 12 тыс. разных территориальных образований. Разные территории Украины имеют свои особенности и отличия как относительно экономического развития, так и в социальном, историческом, языковом и ментальном аспектах. Недостаток собственной государственной региональной политики в недалеком прошлом привел к значительным диспропорциям в региональной структуре экономики страны и накоплению экономических и социальных проблем.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Для решения этих проблем необходима продуманная государственная региональная экономическая политика (ГРЭП).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Объектами ГРЭП являются территориальные образования, в границах которых осуществляется государственное управление и местное самоуправление. Состав объектов определяется административно-территориальным устройством и экономическим районированием Украины.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Субъектами ГРЭП являются органы государственной власти, представительные органы местного самоуправления, которые в границах своей компетенции решают проблемы социально-экономического развития регионов.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Предметом ГРЭП являются: во-первых, распределение власти между центром и регионами; во-вторых, практическая деятельность государства в лице государственных органов в регионах.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Важно различать государственную региональную политику как стратегию и тактику государства относительно региональных процессов и «внутреннюю» политику самих регионов. Регионы могут иметь свои приоритетные направления развития, которые иногда не совпадают с государственными. Государственная региональная экономическая политика и политика органов местного самоуправления и исполнительных органов соответствующих региональных образований не должны быть противоречивыми: в идеале они должны составлять одно целое, дополняя и обогащая одна другую.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Основные направления ГРЭП в Украине утверждает Верховный Совет. Президент Украины направляет деятельность органов государственной исполнительной власти на решение важнейших проблем социально-экономического развития регионов, издает нормативно-правовые акты по этим вопросам. Кабинет Министров Украины определяет государственные приоритеты и утверждает государственные программы социально-экономического развития регионов, обеспечивает выполнение их, принимает участие в создании системы экономических регуляторов, нормативной и методологической базы пространственного размещения производительных сил.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>Правительство АР Крым, местные государственные администрации (МГА) исполняют полномочия государственной власти и делегированные ей исполнительные функции соответствующих советов (Верховного, областных и районных) через созданные управления, отделы и прочие структурные подразделения. МГА действуют по принципу субординации, ответственности перед Президентом, Кабинетом Министров Украины, подотчетности и подконтрольности органам исполнительной власти высшего уровня, а также соответствующим советам в границах действующего законодательства.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Для выполнения функций управления территорией, реализации общегосударственной и региональной политики в составе МГА созданы соответствующие экономические службы — управления экономики. Основными задачами управлений экономики местных государственных администраций являются: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реализация ГРЭП на соответствующей территории;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обеспечение комплексного социально-экономического развития региона;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обеспечение рационального использования производственно-технического и научного потенциала региона, его природных, трудовых и финансовых ресурсов;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методическое руководство экономической работой в регионе.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Специфика деятельности местных государственных администраций связана с тем, что их финансово-экономическую основу составляют земля, природные ресурсы, коммунальная собственность, доходы местного бюджета. В коммунальной собственности находятся жизненно важные объекты жилищно-коммунального хозяйства (жилые дома, лифтовое хозяйство, тепло-, водо-, газо-, электроснабжение, канализация, благоустройство и т.д.), городского транспорта, дорожного хозяйства, социально-культурной и бытовой сферы (дошкольные детские учреждения, школы, библиотеки, больницы, станции быстрой медпомощи и т.п.).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К основным функциям МГА в области регулирования экономических отношений и социально-экономического развития регионов относятся: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разработка прогнозов и программ социально-экономического развития региона;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бюджетная деятельность;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обеспечение функционирования объектов коммунальной собственности;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обеспечение рационального использования земли, естественных ресурсов, охраны окружающей природной среды среды;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приведение в порядок и стимулирование деятельности малого и среднего бизнеса;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- социальная защита и решение проблем занятости население и т.п..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Основными составными элементами механизма государственного регулирования регионального развития являются: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• нормативно-правовая база;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• реализация ГПЭСР Украины, государственных региональных целевых комплексных программ (ЦКП), а также программ социально-экономического развития соответствующих административно-территориальных образований;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• бюджетно-финансовое регулирование регионального развития и селективная поддержка отдельных регионов со стороны государства;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• создание и развитие специальных (свободных) экономических зон в определенных регионах;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• развитие межрегионального и пограничного сотрудничества и т.п.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Нормативно-правовой базой ГРЭП являются: Законы Украины «О местных Советах народных депутатов и местное и региональное самоуправление» (1995 г.), «О формировании местных органов власти» (1994г.), «О столице Украины — городе-герое Киеве» (1999г.), Бюджетный кодекс Украины (2001 г.); Декрет Кабинета Министров Украины «О местных налогах и сборах» (1993 г.), другие нормативно-правовые акты.</w:t>
      </w:r>
    </w:p>
    <w:p w:rsidR="00C4443A" w:rsidRPr="0055600F" w:rsidRDefault="00C4443A" w:rsidP="0008324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5600F">
        <w:rPr>
          <w:color w:val="000000"/>
          <w:sz w:val="28"/>
          <w:szCs w:val="28"/>
        </w:rPr>
        <w:tab/>
        <w:t>Законодательные акты определяют права и обязанности регионов в бюджетной и налоговой сферах, их полномочия в управлении имуществом, которое находится в общегосударственной собственности, их участие в реализации общегосударственных и региональных программ. Нормативные акты регулируют порядок создания и использования региональных фондов субвенций, инвестирования, социальной поддержки населения. Для более полного учета интересов регионов с помощью нормативных актов вносятся уточнения и дополнения к некоторым нормативно-правовым актам.</w:t>
      </w:r>
    </w:p>
    <w:p w:rsidR="00737421" w:rsidRPr="00737421" w:rsidRDefault="00737421" w:rsidP="00737421">
      <w:pPr>
        <w:shd w:val="clear" w:color="auto" w:fill="FFFFFF"/>
        <w:tabs>
          <w:tab w:val="num" w:pos="0"/>
        </w:tabs>
        <w:jc w:val="both"/>
        <w:rPr>
          <w:color w:val="000000"/>
          <w:spacing w:val="-5"/>
        </w:rPr>
      </w:pPr>
    </w:p>
    <w:p w:rsidR="00EA7946" w:rsidRPr="00EA7946" w:rsidRDefault="00CB01EE" w:rsidP="00EA7946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jc w:val="both"/>
        <w:rPr>
          <w:color w:val="000000"/>
          <w:spacing w:val="-5"/>
          <w:sz w:val="28"/>
          <w:szCs w:val="28"/>
        </w:rPr>
      </w:pPr>
      <w:r w:rsidRPr="00EA7946">
        <w:rPr>
          <w:color w:val="000000"/>
          <w:spacing w:val="-5"/>
          <w:sz w:val="28"/>
          <w:szCs w:val="28"/>
        </w:rPr>
        <w:t xml:space="preserve">Задача. </w:t>
      </w:r>
    </w:p>
    <w:p w:rsidR="00CB01EE" w:rsidRPr="00EA7946" w:rsidRDefault="00CB01EE" w:rsidP="00AD2C27">
      <w:pPr>
        <w:shd w:val="clear" w:color="auto" w:fill="FFFFFF"/>
        <w:tabs>
          <w:tab w:val="num" w:pos="0"/>
        </w:tabs>
        <w:spacing w:before="120" w:after="120"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A7946">
        <w:rPr>
          <w:color w:val="000000"/>
          <w:spacing w:val="2"/>
          <w:sz w:val="28"/>
          <w:szCs w:val="28"/>
        </w:rPr>
        <w:t>Осуществить ранжирование отраслей промышленности по показателям потребления проката на единицу выпускаемой продукции</w:t>
      </w:r>
      <w:r w:rsidRPr="00EA7946">
        <w:rPr>
          <w:color w:val="000000"/>
          <w:spacing w:val="-1"/>
          <w:sz w:val="28"/>
          <w:szCs w:val="28"/>
        </w:rPr>
        <w:t>.</w:t>
      </w:r>
    </w:p>
    <w:p w:rsidR="00CB01EE" w:rsidRPr="00A75FBB" w:rsidRDefault="00CB01EE" w:rsidP="00CB01EE">
      <w:pPr>
        <w:shd w:val="clear" w:color="auto" w:fill="FFFFFF"/>
        <w:tabs>
          <w:tab w:val="num" w:pos="0"/>
        </w:tabs>
        <w:ind w:firstLine="360"/>
        <w:jc w:val="both"/>
        <w:rPr>
          <w:color w:val="000000"/>
          <w:spacing w:val="-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880"/>
        <w:gridCol w:w="3420"/>
      </w:tblGrid>
      <w:tr w:rsidR="00CB01EE" w:rsidRPr="00AC7A94" w:rsidTr="00E350F9">
        <w:tc>
          <w:tcPr>
            <w:tcW w:w="3708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0065BE">
              <w:rPr>
                <w:b/>
                <w:color w:val="000000"/>
                <w:sz w:val="26"/>
                <w:szCs w:val="26"/>
              </w:rPr>
              <w:t>Отрасли</w:t>
            </w:r>
          </w:p>
        </w:tc>
        <w:tc>
          <w:tcPr>
            <w:tcW w:w="288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0065BE">
              <w:rPr>
                <w:b/>
                <w:color w:val="000000"/>
                <w:sz w:val="26"/>
                <w:szCs w:val="26"/>
              </w:rPr>
              <w:t>Объем производства, млн.</w:t>
            </w:r>
            <w:r w:rsidR="004D4D0D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065BE">
              <w:rPr>
                <w:b/>
                <w:color w:val="000000"/>
                <w:sz w:val="26"/>
                <w:szCs w:val="26"/>
              </w:rPr>
              <w:t>грн.</w:t>
            </w:r>
          </w:p>
        </w:tc>
        <w:tc>
          <w:tcPr>
            <w:tcW w:w="342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0065BE">
              <w:rPr>
                <w:b/>
                <w:color w:val="000000"/>
                <w:sz w:val="26"/>
                <w:szCs w:val="26"/>
              </w:rPr>
              <w:t>Потребления проката на 1 млрд.</w:t>
            </w:r>
            <w:r w:rsidR="004D4D0D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065BE">
              <w:rPr>
                <w:b/>
                <w:color w:val="000000"/>
                <w:sz w:val="26"/>
                <w:szCs w:val="26"/>
              </w:rPr>
              <w:t>грн. продукции, т</w:t>
            </w:r>
          </w:p>
        </w:tc>
      </w:tr>
      <w:tr w:rsidR="00CB01EE" w:rsidRPr="00AC7A94" w:rsidTr="00E350F9">
        <w:tc>
          <w:tcPr>
            <w:tcW w:w="3708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Машиностроение</w:t>
            </w:r>
          </w:p>
        </w:tc>
        <w:tc>
          <w:tcPr>
            <w:tcW w:w="288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22800</w:t>
            </w:r>
          </w:p>
        </w:tc>
        <w:tc>
          <w:tcPr>
            <w:tcW w:w="342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100800</w:t>
            </w:r>
          </w:p>
        </w:tc>
      </w:tr>
      <w:tr w:rsidR="00CB01EE" w:rsidRPr="00AC7A94" w:rsidTr="00E350F9">
        <w:tc>
          <w:tcPr>
            <w:tcW w:w="3708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Промышленность строительных материалов</w:t>
            </w:r>
          </w:p>
        </w:tc>
        <w:tc>
          <w:tcPr>
            <w:tcW w:w="288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4600</w:t>
            </w:r>
          </w:p>
        </w:tc>
        <w:tc>
          <w:tcPr>
            <w:tcW w:w="342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32000</w:t>
            </w:r>
          </w:p>
        </w:tc>
      </w:tr>
      <w:tr w:rsidR="00CB01EE" w:rsidRPr="00AC7A94" w:rsidTr="00E350F9">
        <w:tc>
          <w:tcPr>
            <w:tcW w:w="3708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Капитальное строительство</w:t>
            </w:r>
          </w:p>
        </w:tc>
        <w:tc>
          <w:tcPr>
            <w:tcW w:w="288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5400</w:t>
            </w:r>
          </w:p>
        </w:tc>
        <w:tc>
          <w:tcPr>
            <w:tcW w:w="342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18000</w:t>
            </w:r>
          </w:p>
        </w:tc>
      </w:tr>
      <w:tr w:rsidR="00CB01EE" w:rsidRPr="00AC7A94" w:rsidTr="00E350F9">
        <w:tc>
          <w:tcPr>
            <w:tcW w:w="3708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288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12000</w:t>
            </w:r>
          </w:p>
        </w:tc>
        <w:tc>
          <w:tcPr>
            <w:tcW w:w="3420" w:type="dxa"/>
          </w:tcPr>
          <w:p w:rsidR="00CB01EE" w:rsidRPr="000065BE" w:rsidRDefault="00CB01EE" w:rsidP="00E350F9">
            <w:pPr>
              <w:tabs>
                <w:tab w:val="num" w:pos="0"/>
                <w:tab w:val="left" w:pos="709"/>
              </w:tabs>
              <w:ind w:firstLine="360"/>
              <w:jc w:val="center"/>
              <w:rPr>
                <w:color w:val="000000"/>
                <w:sz w:val="26"/>
                <w:szCs w:val="26"/>
              </w:rPr>
            </w:pPr>
            <w:r w:rsidRPr="000065BE">
              <w:rPr>
                <w:color w:val="000000"/>
                <w:sz w:val="26"/>
                <w:szCs w:val="26"/>
              </w:rPr>
              <w:t>25000</w:t>
            </w:r>
          </w:p>
        </w:tc>
      </w:tr>
    </w:tbl>
    <w:p w:rsidR="00CB01EE" w:rsidRPr="00A75FBB" w:rsidRDefault="00CB01EE" w:rsidP="00CB01EE">
      <w:pPr>
        <w:shd w:val="clear" w:color="auto" w:fill="FFFFFF"/>
        <w:tabs>
          <w:tab w:val="num" w:pos="0"/>
        </w:tabs>
        <w:ind w:firstLine="360"/>
        <w:jc w:val="both"/>
        <w:rPr>
          <w:color w:val="000000"/>
          <w:spacing w:val="-1"/>
          <w:sz w:val="16"/>
          <w:szCs w:val="16"/>
        </w:rPr>
      </w:pPr>
    </w:p>
    <w:p w:rsidR="00DD52CC" w:rsidRPr="00DD52CC" w:rsidRDefault="00DD52CC" w:rsidP="00AD2C27">
      <w:pPr>
        <w:spacing w:before="24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DD52CC">
        <w:rPr>
          <w:color w:val="000000"/>
          <w:sz w:val="28"/>
          <w:szCs w:val="28"/>
        </w:rPr>
        <w:t>Машиностроение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52CC">
        <w:rPr>
          <w:color w:val="000000"/>
          <w:sz w:val="28"/>
          <w:szCs w:val="28"/>
        </w:rPr>
        <w:t>100800/22800=4,42</w:t>
      </w:r>
      <w:r w:rsidRPr="00DD52CC">
        <w:rPr>
          <w:b/>
          <w:color w:val="000000"/>
          <w:sz w:val="26"/>
          <w:szCs w:val="26"/>
        </w:rPr>
        <w:t xml:space="preserve"> </w:t>
      </w:r>
      <w:r w:rsidRPr="00DD52CC">
        <w:rPr>
          <w:color w:val="000000"/>
          <w:sz w:val="26"/>
          <w:szCs w:val="26"/>
        </w:rPr>
        <w:t>млрд. грн. продукции, т</w:t>
      </w:r>
      <w:r>
        <w:rPr>
          <w:color w:val="000000"/>
          <w:sz w:val="26"/>
          <w:szCs w:val="26"/>
        </w:rPr>
        <w:t xml:space="preserve"> на 1 </w:t>
      </w:r>
      <w:r w:rsidRPr="00DD52CC">
        <w:rPr>
          <w:color w:val="000000"/>
          <w:sz w:val="26"/>
          <w:szCs w:val="26"/>
        </w:rPr>
        <w:t>млн. грн.</w:t>
      </w:r>
    </w:p>
    <w:p w:rsidR="00DD52CC" w:rsidRPr="00DD52CC" w:rsidRDefault="00DD52CC" w:rsidP="00EA7946">
      <w:pPr>
        <w:tabs>
          <w:tab w:val="left" w:pos="5847"/>
        </w:tabs>
        <w:spacing w:line="276" w:lineRule="auto"/>
        <w:jc w:val="both"/>
        <w:rPr>
          <w:sz w:val="28"/>
          <w:szCs w:val="28"/>
        </w:rPr>
      </w:pPr>
      <w:r w:rsidRPr="00DD52CC">
        <w:rPr>
          <w:color w:val="000000"/>
          <w:sz w:val="28"/>
          <w:szCs w:val="28"/>
        </w:rPr>
        <w:t>Промышленность строительных материалов</w:t>
      </w:r>
      <w:r w:rsidR="00E53EFC">
        <w:rPr>
          <w:color w:val="000000"/>
          <w:sz w:val="28"/>
          <w:szCs w:val="28"/>
        </w:rPr>
        <w:t xml:space="preserve"> </w:t>
      </w:r>
      <w:r w:rsidRPr="000065BE">
        <w:rPr>
          <w:color w:val="000000"/>
          <w:sz w:val="26"/>
          <w:szCs w:val="26"/>
        </w:rPr>
        <w:t>32000</w:t>
      </w:r>
      <w:r>
        <w:rPr>
          <w:color w:val="000000"/>
          <w:sz w:val="26"/>
          <w:szCs w:val="26"/>
        </w:rPr>
        <w:t>/</w:t>
      </w:r>
      <w:r w:rsidRPr="000065BE">
        <w:rPr>
          <w:color w:val="000000"/>
          <w:sz w:val="26"/>
          <w:szCs w:val="26"/>
        </w:rPr>
        <w:t>4600</w:t>
      </w:r>
      <w:r>
        <w:rPr>
          <w:color w:val="000000"/>
          <w:sz w:val="26"/>
          <w:szCs w:val="26"/>
        </w:rPr>
        <w:t>=6,96</w:t>
      </w:r>
      <w:r w:rsidRPr="00DD52CC">
        <w:rPr>
          <w:color w:val="000000"/>
          <w:sz w:val="26"/>
          <w:szCs w:val="26"/>
        </w:rPr>
        <w:t xml:space="preserve"> млрд. грн. продукции, т</w:t>
      </w:r>
      <w:r>
        <w:rPr>
          <w:color w:val="000000"/>
          <w:sz w:val="26"/>
          <w:szCs w:val="26"/>
        </w:rPr>
        <w:t xml:space="preserve"> на 1 </w:t>
      </w:r>
      <w:r w:rsidRPr="00DD52CC">
        <w:rPr>
          <w:color w:val="000000"/>
          <w:sz w:val="26"/>
          <w:szCs w:val="26"/>
        </w:rPr>
        <w:t>млн. грн.</w:t>
      </w:r>
    </w:p>
    <w:p w:rsidR="00DD52CC" w:rsidRPr="00DD52CC" w:rsidRDefault="00DD52CC" w:rsidP="00EA7946">
      <w:pPr>
        <w:tabs>
          <w:tab w:val="num" w:pos="0"/>
          <w:tab w:val="left" w:pos="709"/>
        </w:tabs>
        <w:spacing w:line="276" w:lineRule="auto"/>
        <w:ind w:right="-108"/>
        <w:jc w:val="both"/>
        <w:rPr>
          <w:color w:val="000000"/>
          <w:sz w:val="28"/>
          <w:szCs w:val="28"/>
        </w:rPr>
      </w:pPr>
      <w:r w:rsidRPr="00DD52CC">
        <w:rPr>
          <w:color w:val="000000"/>
          <w:sz w:val="28"/>
          <w:szCs w:val="28"/>
        </w:rPr>
        <w:t>Капитальное строительство</w:t>
      </w:r>
      <w:r>
        <w:rPr>
          <w:color w:val="000000"/>
          <w:sz w:val="28"/>
          <w:szCs w:val="28"/>
        </w:rPr>
        <w:t xml:space="preserve">   </w:t>
      </w:r>
      <w:r w:rsidRPr="000065BE">
        <w:rPr>
          <w:color w:val="000000"/>
          <w:sz w:val="26"/>
          <w:szCs w:val="26"/>
        </w:rPr>
        <w:t>18000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8"/>
          <w:szCs w:val="28"/>
        </w:rPr>
        <w:t xml:space="preserve"> </w:t>
      </w:r>
      <w:r w:rsidRPr="000065BE">
        <w:rPr>
          <w:color w:val="000000"/>
          <w:sz w:val="26"/>
          <w:szCs w:val="26"/>
        </w:rPr>
        <w:t>5400</w:t>
      </w:r>
      <w:r>
        <w:rPr>
          <w:color w:val="000000"/>
          <w:sz w:val="26"/>
          <w:szCs w:val="26"/>
        </w:rPr>
        <w:t>=3,33</w:t>
      </w:r>
      <w:r>
        <w:rPr>
          <w:color w:val="000000"/>
          <w:sz w:val="28"/>
          <w:szCs w:val="28"/>
        </w:rPr>
        <w:t xml:space="preserve">  </w:t>
      </w:r>
      <w:r w:rsidRPr="00DD52CC">
        <w:rPr>
          <w:color w:val="000000"/>
          <w:sz w:val="26"/>
          <w:szCs w:val="26"/>
        </w:rPr>
        <w:t>млрд. грн. продукции, т</w:t>
      </w:r>
      <w:r>
        <w:rPr>
          <w:color w:val="000000"/>
          <w:sz w:val="26"/>
          <w:szCs w:val="26"/>
        </w:rPr>
        <w:t xml:space="preserve"> на 1 </w:t>
      </w:r>
      <w:r w:rsidRPr="00DD52CC">
        <w:rPr>
          <w:color w:val="000000"/>
          <w:sz w:val="26"/>
          <w:szCs w:val="26"/>
        </w:rPr>
        <w:t>млн. грн.</w:t>
      </w:r>
    </w:p>
    <w:p w:rsidR="00DD52CC" w:rsidRPr="00DD52CC" w:rsidRDefault="00DD52CC" w:rsidP="00EA7946">
      <w:pPr>
        <w:tabs>
          <w:tab w:val="left" w:pos="1700"/>
        </w:tabs>
        <w:spacing w:line="276" w:lineRule="auto"/>
        <w:jc w:val="both"/>
        <w:rPr>
          <w:sz w:val="28"/>
          <w:szCs w:val="28"/>
        </w:rPr>
      </w:pPr>
      <w:r w:rsidRPr="00DD52CC">
        <w:rPr>
          <w:color w:val="000000"/>
          <w:sz w:val="28"/>
          <w:szCs w:val="28"/>
        </w:rPr>
        <w:t>Прочие</w:t>
      </w:r>
      <w:r>
        <w:rPr>
          <w:color w:val="000000"/>
          <w:sz w:val="28"/>
          <w:szCs w:val="28"/>
        </w:rPr>
        <w:t xml:space="preserve">  </w:t>
      </w:r>
      <w:r w:rsidRPr="000065BE">
        <w:rPr>
          <w:color w:val="000000"/>
          <w:sz w:val="26"/>
          <w:szCs w:val="26"/>
        </w:rPr>
        <w:t>25000</w:t>
      </w:r>
      <w:r>
        <w:rPr>
          <w:color w:val="000000"/>
          <w:sz w:val="26"/>
          <w:szCs w:val="26"/>
        </w:rPr>
        <w:t>/</w:t>
      </w:r>
      <w:r w:rsidRPr="000065BE">
        <w:rPr>
          <w:color w:val="000000"/>
          <w:sz w:val="26"/>
          <w:szCs w:val="26"/>
        </w:rPr>
        <w:t>12000</w:t>
      </w:r>
      <w:r>
        <w:rPr>
          <w:color w:val="000000"/>
          <w:sz w:val="26"/>
          <w:szCs w:val="26"/>
        </w:rPr>
        <w:t xml:space="preserve">=2,08 </w:t>
      </w:r>
      <w:r w:rsidRPr="00DD52CC">
        <w:rPr>
          <w:color w:val="000000"/>
          <w:sz w:val="26"/>
          <w:szCs w:val="26"/>
        </w:rPr>
        <w:t>млрд. грн. продукции, т</w:t>
      </w:r>
      <w:r>
        <w:rPr>
          <w:color w:val="000000"/>
          <w:sz w:val="26"/>
          <w:szCs w:val="26"/>
        </w:rPr>
        <w:t xml:space="preserve"> на 1 </w:t>
      </w:r>
      <w:r w:rsidRPr="00DD52CC">
        <w:rPr>
          <w:color w:val="000000"/>
          <w:sz w:val="26"/>
          <w:szCs w:val="26"/>
        </w:rPr>
        <w:t>млн. грн.</w:t>
      </w:r>
    </w:p>
    <w:p w:rsidR="00DD52CC" w:rsidRDefault="00DD52CC" w:rsidP="00EA7946">
      <w:pPr>
        <w:spacing w:line="276" w:lineRule="auto"/>
        <w:jc w:val="both"/>
      </w:pPr>
    </w:p>
    <w:p w:rsidR="00DD52CC" w:rsidRPr="007366C4" w:rsidRDefault="00D6187C" w:rsidP="00EA7946">
      <w:pPr>
        <w:spacing w:line="276" w:lineRule="auto"/>
        <w:jc w:val="both"/>
        <w:rPr>
          <w:color w:val="000000"/>
          <w:sz w:val="28"/>
          <w:szCs w:val="28"/>
        </w:rPr>
      </w:pPr>
      <w:r w:rsidRPr="007366C4">
        <w:rPr>
          <w:color w:val="000000"/>
          <w:sz w:val="28"/>
          <w:szCs w:val="28"/>
        </w:rPr>
        <w:t>Промышленность строительных материалов, машиностроение, капитальное строительство, прочие.</w:t>
      </w:r>
    </w:p>
    <w:p w:rsidR="00D6187C" w:rsidRDefault="00D6187C" w:rsidP="00CB01EE">
      <w:pPr>
        <w:jc w:val="both"/>
      </w:pPr>
    </w:p>
    <w:p w:rsidR="00367CDB" w:rsidRPr="00367CDB" w:rsidRDefault="00CB01EE" w:rsidP="00367CD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67CDB">
        <w:rPr>
          <w:sz w:val="28"/>
          <w:szCs w:val="28"/>
        </w:rPr>
        <w:t>Задача.</w:t>
      </w:r>
      <w:r w:rsidRPr="00367CDB">
        <w:rPr>
          <w:sz w:val="28"/>
          <w:szCs w:val="28"/>
        </w:rPr>
        <w:tab/>
      </w:r>
    </w:p>
    <w:p w:rsidR="00CB01EE" w:rsidRPr="00367CDB" w:rsidRDefault="00CB01EE" w:rsidP="003A5F57">
      <w:pPr>
        <w:spacing w:line="276" w:lineRule="auto"/>
        <w:ind w:firstLine="709"/>
        <w:jc w:val="both"/>
        <w:rPr>
          <w:sz w:val="28"/>
          <w:szCs w:val="28"/>
        </w:rPr>
      </w:pPr>
      <w:r w:rsidRPr="00367CDB">
        <w:rPr>
          <w:sz w:val="28"/>
          <w:szCs w:val="28"/>
        </w:rPr>
        <w:t>Определить объем реальных доходов на душу населения (грн./чел.) в прогнозном году и темп прироста реальных доходов на душу и население в прогнозном году в сравнении с базовым (%).</w:t>
      </w:r>
    </w:p>
    <w:p w:rsidR="00CB01EE" w:rsidRPr="00AC7A94" w:rsidRDefault="00CB01EE" w:rsidP="003A5F57">
      <w:pPr>
        <w:spacing w:before="240" w:after="240" w:line="276" w:lineRule="auto"/>
        <w:jc w:val="both"/>
        <w:rPr>
          <w:sz w:val="28"/>
          <w:szCs w:val="28"/>
        </w:rPr>
      </w:pPr>
      <w:r w:rsidRPr="00AC7A94">
        <w:rPr>
          <w:sz w:val="28"/>
          <w:szCs w:val="28"/>
        </w:rPr>
        <w:tab/>
        <w:t>Исходные данные:</w:t>
      </w:r>
    </w:p>
    <w:p w:rsidR="00CB01EE" w:rsidRPr="00AC7A94" w:rsidRDefault="00CB01EE" w:rsidP="00367CDB">
      <w:pPr>
        <w:tabs>
          <w:tab w:val="num" w:pos="0"/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 w:rsidRPr="00AC7A94">
        <w:rPr>
          <w:sz w:val="28"/>
          <w:szCs w:val="28"/>
        </w:rPr>
        <w:tab/>
        <w:t xml:space="preserve">1. Среднегодовая численность населения в прогнозном году </w:t>
      </w:r>
      <w:r>
        <w:rPr>
          <w:sz w:val="28"/>
          <w:szCs w:val="28"/>
        </w:rPr>
        <w:t>-</w:t>
      </w:r>
      <w:r w:rsidRPr="00AC7A94">
        <w:rPr>
          <w:sz w:val="28"/>
          <w:szCs w:val="28"/>
        </w:rPr>
        <w:t xml:space="preserve"> 1 млн</w:t>
      </w:r>
      <w:r>
        <w:rPr>
          <w:sz w:val="28"/>
          <w:szCs w:val="28"/>
        </w:rPr>
        <w:t>.</w:t>
      </w:r>
      <w:r w:rsidRPr="00AC7A94">
        <w:rPr>
          <w:sz w:val="28"/>
          <w:szCs w:val="28"/>
        </w:rPr>
        <w:t xml:space="preserve"> чел.</w:t>
      </w:r>
    </w:p>
    <w:p w:rsidR="00CB01EE" w:rsidRPr="00AC7A94" w:rsidRDefault="00CB01EE" w:rsidP="00367CDB">
      <w:pPr>
        <w:tabs>
          <w:tab w:val="num" w:pos="0"/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 w:rsidRPr="00AC7A94">
        <w:rPr>
          <w:sz w:val="28"/>
          <w:szCs w:val="28"/>
        </w:rPr>
        <w:tab/>
        <w:t xml:space="preserve">2. Реальные доходы на душу населения в базовом году </w:t>
      </w:r>
      <w:r>
        <w:rPr>
          <w:sz w:val="28"/>
          <w:szCs w:val="28"/>
        </w:rPr>
        <w:t>-</w:t>
      </w:r>
      <w:r w:rsidRPr="00AC7A94">
        <w:rPr>
          <w:sz w:val="28"/>
          <w:szCs w:val="28"/>
        </w:rPr>
        <w:t xml:space="preserve"> и 1100 грн./чел.</w:t>
      </w:r>
    </w:p>
    <w:p w:rsidR="00CB01EE" w:rsidRPr="00AC7A94" w:rsidRDefault="00CB01EE" w:rsidP="00367CDB">
      <w:pPr>
        <w:tabs>
          <w:tab w:val="num" w:pos="0"/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 w:rsidRPr="00AC7A94">
        <w:rPr>
          <w:sz w:val="28"/>
          <w:szCs w:val="28"/>
        </w:rPr>
        <w:tab/>
        <w:t xml:space="preserve">3. Денежные доходы населения, которые реализуются на приобретение и товаров, в прогнозном году в ценах прогнозного года </w:t>
      </w:r>
      <w:r>
        <w:rPr>
          <w:sz w:val="28"/>
          <w:szCs w:val="28"/>
        </w:rPr>
        <w:t>-</w:t>
      </w:r>
      <w:r w:rsidRPr="00AC7A94">
        <w:rPr>
          <w:sz w:val="28"/>
          <w:szCs w:val="28"/>
        </w:rPr>
        <w:t xml:space="preserve"> 1,2 млрд. грн.</w:t>
      </w:r>
    </w:p>
    <w:p w:rsidR="00CB01EE" w:rsidRPr="00AC7A94" w:rsidRDefault="00CB01EE" w:rsidP="00367CDB">
      <w:pPr>
        <w:tabs>
          <w:tab w:val="num" w:pos="0"/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 w:rsidRPr="00AC7A94">
        <w:rPr>
          <w:sz w:val="28"/>
          <w:szCs w:val="28"/>
        </w:rPr>
        <w:tab/>
        <w:t xml:space="preserve">4. Натуральные доходы населения </w:t>
      </w:r>
      <w:r>
        <w:rPr>
          <w:sz w:val="28"/>
          <w:szCs w:val="28"/>
        </w:rPr>
        <w:t>-</w:t>
      </w:r>
      <w:r w:rsidRPr="00AC7A94">
        <w:rPr>
          <w:sz w:val="28"/>
          <w:szCs w:val="28"/>
        </w:rPr>
        <w:t xml:space="preserve"> 0,5 млрд. грн. в ценах прогнозного года.</w:t>
      </w:r>
    </w:p>
    <w:p w:rsidR="00CB01EE" w:rsidRPr="00AC7A94" w:rsidRDefault="00CB01EE" w:rsidP="00367CDB">
      <w:pPr>
        <w:tabs>
          <w:tab w:val="num" w:pos="0"/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 w:rsidRPr="00AC7A94">
        <w:rPr>
          <w:sz w:val="28"/>
          <w:szCs w:val="28"/>
        </w:rPr>
        <w:tab/>
        <w:t xml:space="preserve">5. Материальное потребление населения в сфере услуг </w:t>
      </w:r>
      <w:r>
        <w:rPr>
          <w:sz w:val="28"/>
          <w:szCs w:val="28"/>
        </w:rPr>
        <w:t>-</w:t>
      </w:r>
      <w:r w:rsidRPr="00AC7A94">
        <w:rPr>
          <w:sz w:val="28"/>
          <w:szCs w:val="28"/>
        </w:rPr>
        <w:t xml:space="preserve"> 0,5 млрд. грн. в ценах прогнозного года.</w:t>
      </w:r>
    </w:p>
    <w:p w:rsidR="00CB01EE" w:rsidRPr="00AC7A94" w:rsidRDefault="00CB01EE" w:rsidP="00367CDB">
      <w:pPr>
        <w:tabs>
          <w:tab w:val="num" w:pos="0"/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 w:rsidRPr="00AC7A94">
        <w:rPr>
          <w:sz w:val="28"/>
          <w:szCs w:val="28"/>
        </w:rPr>
        <w:tab/>
        <w:t xml:space="preserve">6. Индекс цен на потребительские товары </w:t>
      </w:r>
      <w:r>
        <w:rPr>
          <w:sz w:val="28"/>
          <w:szCs w:val="28"/>
        </w:rPr>
        <w:t>-</w:t>
      </w:r>
      <w:r w:rsidRPr="00AC7A94">
        <w:rPr>
          <w:sz w:val="28"/>
          <w:szCs w:val="28"/>
        </w:rPr>
        <w:t xml:space="preserve"> 1,1.</w:t>
      </w:r>
    </w:p>
    <w:p w:rsidR="00761904" w:rsidRPr="00F73222" w:rsidRDefault="00761904" w:rsidP="00761904">
      <w:pPr>
        <w:tabs>
          <w:tab w:val="left" w:pos="709"/>
        </w:tabs>
        <w:spacing w:before="240" w:after="240"/>
        <w:jc w:val="both"/>
        <w:rPr>
          <w:sz w:val="28"/>
          <w:szCs w:val="28"/>
        </w:rPr>
      </w:pPr>
      <w:r w:rsidRPr="00F73222">
        <w:rPr>
          <w:sz w:val="28"/>
          <w:szCs w:val="28"/>
        </w:rPr>
        <w:t>Решение:</w:t>
      </w:r>
    </w:p>
    <w:p w:rsidR="00761904" w:rsidRPr="00761904" w:rsidRDefault="00761904" w:rsidP="0076190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61904">
        <w:rPr>
          <w:sz w:val="28"/>
          <w:szCs w:val="28"/>
        </w:rPr>
        <w:t xml:space="preserve">Реальные доходы на душу населения = </w:t>
      </w:r>
      <w:r w:rsidR="00CD4288">
        <w:rPr>
          <w:sz w:val="28"/>
          <w:szCs w:val="28"/>
        </w:rPr>
        <w:t>(</w:t>
      </w:r>
      <w:r w:rsidRPr="00761904">
        <w:rPr>
          <w:sz w:val="28"/>
          <w:szCs w:val="28"/>
        </w:rPr>
        <w:t>(</w:t>
      </w:r>
      <w:r w:rsidR="008A5BF8" w:rsidRPr="008A5BF8">
        <w:rPr>
          <w:sz w:val="28"/>
          <w:szCs w:val="28"/>
        </w:rPr>
        <w:t>1,2 млрд. грн. + 0,5 млрд.грн. + 0,5 млрд.грн.</w:t>
      </w:r>
      <w:r w:rsidRPr="00761904">
        <w:rPr>
          <w:sz w:val="28"/>
          <w:szCs w:val="28"/>
        </w:rPr>
        <w:t xml:space="preserve">) / </w:t>
      </w:r>
      <w:r w:rsidR="008A5BF8">
        <w:rPr>
          <w:sz w:val="28"/>
          <w:szCs w:val="28"/>
        </w:rPr>
        <w:t>1</w:t>
      </w:r>
      <w:r w:rsidRPr="00761904">
        <w:rPr>
          <w:sz w:val="28"/>
          <w:szCs w:val="28"/>
        </w:rPr>
        <w:t xml:space="preserve"> млн.чел.</w:t>
      </w:r>
      <w:r w:rsidR="00CD4288">
        <w:rPr>
          <w:sz w:val="28"/>
          <w:szCs w:val="28"/>
        </w:rPr>
        <w:t>)/</w:t>
      </w:r>
      <w:r w:rsidR="00CD4288" w:rsidRPr="00CD4288">
        <w:rPr>
          <w:sz w:val="28"/>
          <w:szCs w:val="28"/>
        </w:rPr>
        <w:t xml:space="preserve"> </w:t>
      </w:r>
      <w:r w:rsidR="00CD4288" w:rsidRPr="00AC7A94">
        <w:rPr>
          <w:sz w:val="28"/>
          <w:szCs w:val="28"/>
        </w:rPr>
        <w:t>1,1</w:t>
      </w:r>
      <w:r w:rsidRPr="00761904">
        <w:rPr>
          <w:sz w:val="28"/>
          <w:szCs w:val="28"/>
        </w:rPr>
        <w:t xml:space="preserve"> = </w:t>
      </w:r>
      <w:r w:rsidR="008A5BF8">
        <w:rPr>
          <w:sz w:val="28"/>
          <w:szCs w:val="28"/>
        </w:rPr>
        <w:t>2</w:t>
      </w:r>
      <w:r w:rsidR="00CD4288">
        <w:rPr>
          <w:sz w:val="28"/>
          <w:szCs w:val="28"/>
        </w:rPr>
        <w:t>0</w:t>
      </w:r>
      <w:r w:rsidR="008A5BF8">
        <w:rPr>
          <w:sz w:val="28"/>
          <w:szCs w:val="28"/>
        </w:rPr>
        <w:t>00</w:t>
      </w:r>
      <w:r w:rsidRPr="00761904">
        <w:rPr>
          <w:sz w:val="28"/>
          <w:szCs w:val="28"/>
        </w:rPr>
        <w:t xml:space="preserve"> грн./чел.</w:t>
      </w:r>
    </w:p>
    <w:p w:rsidR="00761904" w:rsidRPr="00761904" w:rsidRDefault="00761904" w:rsidP="00E71C30">
      <w:pPr>
        <w:tabs>
          <w:tab w:val="left" w:pos="709"/>
        </w:tabs>
        <w:spacing w:before="120" w:line="276" w:lineRule="auto"/>
        <w:jc w:val="both"/>
        <w:rPr>
          <w:sz w:val="28"/>
          <w:szCs w:val="28"/>
        </w:rPr>
      </w:pPr>
      <w:r w:rsidRPr="00761904">
        <w:rPr>
          <w:sz w:val="28"/>
          <w:szCs w:val="28"/>
        </w:rPr>
        <w:t>Темп прироста реал. доходов = (</w:t>
      </w:r>
      <w:r w:rsidR="00CD4288">
        <w:rPr>
          <w:sz w:val="28"/>
          <w:szCs w:val="28"/>
        </w:rPr>
        <w:t>2000</w:t>
      </w:r>
      <w:r w:rsidRPr="00761904">
        <w:rPr>
          <w:sz w:val="28"/>
          <w:szCs w:val="28"/>
        </w:rPr>
        <w:t xml:space="preserve"> грн./чел. - 11</w:t>
      </w:r>
      <w:r w:rsidR="00CD4288">
        <w:rPr>
          <w:sz w:val="28"/>
          <w:szCs w:val="28"/>
        </w:rPr>
        <w:t>00</w:t>
      </w:r>
      <w:r w:rsidRPr="00761904">
        <w:rPr>
          <w:sz w:val="28"/>
          <w:szCs w:val="28"/>
        </w:rPr>
        <w:t xml:space="preserve"> грн./чел.) / 11</w:t>
      </w:r>
      <w:r w:rsidR="00CD4288">
        <w:rPr>
          <w:sz w:val="28"/>
          <w:szCs w:val="28"/>
        </w:rPr>
        <w:t>00</w:t>
      </w:r>
      <w:r w:rsidRPr="00761904">
        <w:rPr>
          <w:sz w:val="28"/>
          <w:szCs w:val="28"/>
        </w:rPr>
        <w:t xml:space="preserve"> грн.чел. = </w:t>
      </w:r>
      <w:r w:rsidR="00897BED">
        <w:rPr>
          <w:sz w:val="28"/>
          <w:szCs w:val="28"/>
        </w:rPr>
        <w:t>81,8</w:t>
      </w:r>
      <w:r w:rsidRPr="00761904">
        <w:rPr>
          <w:sz w:val="28"/>
          <w:szCs w:val="28"/>
        </w:rPr>
        <w:t>%.</w:t>
      </w:r>
    </w:p>
    <w:p w:rsidR="00CB01EE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</w:p>
    <w:p w:rsidR="00BD2408" w:rsidRPr="00BD2408" w:rsidRDefault="00CB01EE" w:rsidP="00BD2408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BD2408">
        <w:rPr>
          <w:color w:val="000000"/>
          <w:sz w:val="28"/>
          <w:szCs w:val="28"/>
        </w:rPr>
        <w:t xml:space="preserve">Тест. </w:t>
      </w:r>
      <w:r w:rsidR="000F58D1">
        <w:rPr>
          <w:color w:val="000000"/>
          <w:sz w:val="28"/>
          <w:szCs w:val="28"/>
        </w:rPr>
        <w:t>1</w:t>
      </w:r>
    </w:p>
    <w:p w:rsidR="00CB01EE" w:rsidRPr="00BD2408" w:rsidRDefault="00CB01EE" w:rsidP="00FA0C42">
      <w:pPr>
        <w:tabs>
          <w:tab w:val="num" w:pos="0"/>
        </w:tabs>
        <w:spacing w:before="120" w:after="120" w:line="276" w:lineRule="auto"/>
        <w:ind w:left="573"/>
        <w:jc w:val="both"/>
        <w:rPr>
          <w:color w:val="000000"/>
          <w:sz w:val="28"/>
          <w:szCs w:val="28"/>
        </w:rPr>
      </w:pPr>
      <w:r w:rsidRPr="00BD2408">
        <w:rPr>
          <w:color w:val="000000"/>
          <w:sz w:val="28"/>
          <w:szCs w:val="28"/>
        </w:rPr>
        <w:t>Какое из утверждений является правильным: «В настоящее время…</w:t>
      </w:r>
    </w:p>
    <w:p w:rsidR="00CB01EE" w:rsidRPr="00AC7A94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C7A94">
        <w:rPr>
          <w:color w:val="000000"/>
          <w:sz w:val="28"/>
          <w:szCs w:val="28"/>
        </w:rPr>
        <w:t>а) понятие ГРЭ шире понятия ГЭП;</w:t>
      </w:r>
    </w:p>
    <w:p w:rsidR="00CB01EE" w:rsidRPr="008E6DEE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8E6DEE">
        <w:rPr>
          <w:b/>
          <w:color w:val="000000"/>
          <w:sz w:val="28"/>
          <w:szCs w:val="28"/>
          <w:u w:val="single"/>
        </w:rPr>
        <w:t>б) понятие ГРЭ уже понятия ГЭП;</w:t>
      </w:r>
    </w:p>
    <w:p w:rsidR="00CB01EE" w:rsidRPr="00AC7A94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C7A94">
        <w:rPr>
          <w:color w:val="000000"/>
          <w:sz w:val="28"/>
          <w:szCs w:val="28"/>
        </w:rPr>
        <w:t>в) понятия ГРЭ и ГЭП принципиально различаются;</w:t>
      </w:r>
    </w:p>
    <w:p w:rsidR="00CB01EE" w:rsidRPr="00AC7A94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C7A94">
        <w:rPr>
          <w:color w:val="000000"/>
          <w:sz w:val="28"/>
          <w:szCs w:val="28"/>
        </w:rPr>
        <w:t>г) понятия ГРЭ и ГЭП идентичны.</w:t>
      </w:r>
    </w:p>
    <w:p w:rsidR="00CB01EE" w:rsidRPr="00A75FBB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16"/>
          <w:szCs w:val="16"/>
        </w:rPr>
      </w:pPr>
    </w:p>
    <w:p w:rsidR="00BD2408" w:rsidRPr="00BD2408" w:rsidRDefault="00CB01EE" w:rsidP="00BD2408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BD2408">
        <w:rPr>
          <w:color w:val="000000"/>
          <w:sz w:val="28"/>
          <w:szCs w:val="28"/>
        </w:rPr>
        <w:t xml:space="preserve">Тест. </w:t>
      </w:r>
      <w:r w:rsidR="000F58D1">
        <w:rPr>
          <w:color w:val="000000"/>
          <w:sz w:val="28"/>
          <w:szCs w:val="28"/>
        </w:rPr>
        <w:t>2</w:t>
      </w:r>
    </w:p>
    <w:p w:rsidR="00CB01EE" w:rsidRPr="00BD2408" w:rsidRDefault="00CB01EE" w:rsidP="00FA0C42">
      <w:pPr>
        <w:tabs>
          <w:tab w:val="num" w:pos="0"/>
        </w:tabs>
        <w:spacing w:before="120" w:after="120" w:line="276" w:lineRule="auto"/>
        <w:ind w:left="573"/>
        <w:jc w:val="both"/>
        <w:rPr>
          <w:color w:val="000000"/>
          <w:sz w:val="28"/>
          <w:szCs w:val="28"/>
        </w:rPr>
      </w:pPr>
      <w:r w:rsidRPr="00BD2408">
        <w:rPr>
          <w:color w:val="000000"/>
          <w:sz w:val="28"/>
          <w:szCs w:val="28"/>
        </w:rPr>
        <w:t>Адвалорные таможенные ставки устанавливаются в...</w:t>
      </w:r>
    </w:p>
    <w:p w:rsidR="00CB01EE" w:rsidRPr="00AC7A94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C7A94">
        <w:rPr>
          <w:color w:val="000000"/>
          <w:sz w:val="28"/>
          <w:szCs w:val="28"/>
        </w:rPr>
        <w:t>а) денежной форме;</w:t>
      </w:r>
    </w:p>
    <w:p w:rsidR="00CB01EE" w:rsidRPr="00853270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853270">
        <w:rPr>
          <w:b/>
          <w:color w:val="000000"/>
          <w:sz w:val="28"/>
          <w:szCs w:val="28"/>
          <w:u w:val="single"/>
        </w:rPr>
        <w:t>б) процентах к цене;</w:t>
      </w:r>
    </w:p>
    <w:p w:rsidR="00CB01EE" w:rsidRPr="00AC7A94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C7A94">
        <w:rPr>
          <w:color w:val="000000"/>
          <w:sz w:val="28"/>
          <w:szCs w:val="28"/>
        </w:rPr>
        <w:t>в) денежной форме и в процентах одновременно;</w:t>
      </w:r>
    </w:p>
    <w:p w:rsidR="00CB01EE" w:rsidRPr="00AC7A94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C7A94">
        <w:rPr>
          <w:color w:val="000000"/>
          <w:sz w:val="28"/>
          <w:szCs w:val="28"/>
        </w:rPr>
        <w:t xml:space="preserve">г) ответа а, б), в) </w:t>
      </w:r>
      <w:r>
        <w:rPr>
          <w:color w:val="000000"/>
          <w:sz w:val="28"/>
          <w:szCs w:val="28"/>
        </w:rPr>
        <w:t>-</w:t>
      </w:r>
      <w:r w:rsidRPr="00AC7A94">
        <w:rPr>
          <w:color w:val="000000"/>
          <w:sz w:val="28"/>
          <w:szCs w:val="28"/>
        </w:rPr>
        <w:t xml:space="preserve"> правильные;</w:t>
      </w:r>
    </w:p>
    <w:p w:rsidR="00CB01EE" w:rsidRPr="00AC7A94" w:rsidRDefault="00CB01EE" w:rsidP="00367CDB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C7A94">
        <w:rPr>
          <w:color w:val="000000"/>
          <w:sz w:val="28"/>
          <w:szCs w:val="28"/>
        </w:rPr>
        <w:t xml:space="preserve">д) ответа а, б), </w:t>
      </w:r>
      <w:r>
        <w:rPr>
          <w:color w:val="000000"/>
          <w:sz w:val="28"/>
          <w:szCs w:val="28"/>
        </w:rPr>
        <w:t>-</w:t>
      </w:r>
      <w:r w:rsidRPr="00AC7A94">
        <w:rPr>
          <w:color w:val="000000"/>
          <w:sz w:val="28"/>
          <w:szCs w:val="28"/>
        </w:rPr>
        <w:t xml:space="preserve"> правильные.</w:t>
      </w:r>
    </w:p>
    <w:p w:rsidR="00CB01EE" w:rsidRPr="00AC7A94" w:rsidRDefault="00CB01EE" w:rsidP="00367CDB">
      <w:pPr>
        <w:spacing w:line="276" w:lineRule="auto"/>
        <w:ind w:firstLine="720"/>
        <w:jc w:val="both"/>
        <w:rPr>
          <w:sz w:val="28"/>
          <w:szCs w:val="28"/>
        </w:rPr>
      </w:pPr>
    </w:p>
    <w:p w:rsidR="00BB42A2" w:rsidRDefault="00BB42A2"/>
    <w:p w:rsidR="00BB42A2" w:rsidRPr="00BB42A2" w:rsidRDefault="00BB42A2" w:rsidP="00BB42A2"/>
    <w:p w:rsidR="00BB42A2" w:rsidRPr="00BB42A2" w:rsidRDefault="00BB42A2" w:rsidP="00BB42A2"/>
    <w:p w:rsidR="00BB42A2" w:rsidRPr="00BB42A2" w:rsidRDefault="00BB42A2" w:rsidP="00BB42A2"/>
    <w:p w:rsidR="00BB42A2" w:rsidRPr="00BB42A2" w:rsidRDefault="00BB42A2" w:rsidP="00BB42A2"/>
    <w:p w:rsidR="00BB42A2" w:rsidRPr="00BB42A2" w:rsidRDefault="00BB42A2" w:rsidP="00BB42A2"/>
    <w:p w:rsidR="00BB42A2" w:rsidRPr="00BB42A2" w:rsidRDefault="00BB42A2" w:rsidP="00BB42A2"/>
    <w:p w:rsidR="00BB42A2" w:rsidRPr="00BB42A2" w:rsidRDefault="00BB42A2" w:rsidP="00BB42A2"/>
    <w:p w:rsidR="00BB42A2" w:rsidRPr="00BB42A2" w:rsidRDefault="00BB42A2" w:rsidP="00BB42A2"/>
    <w:p w:rsidR="00BB42A2" w:rsidRDefault="00BB42A2" w:rsidP="00BB42A2"/>
    <w:p w:rsidR="0012691F" w:rsidRDefault="00BB42A2" w:rsidP="00BB42A2">
      <w:pPr>
        <w:tabs>
          <w:tab w:val="left" w:pos="2724"/>
        </w:tabs>
      </w:pPr>
      <w:r>
        <w:tab/>
      </w:r>
    </w:p>
    <w:p w:rsidR="00BB42A2" w:rsidRDefault="00BB42A2" w:rsidP="00BB42A2">
      <w:pPr>
        <w:tabs>
          <w:tab w:val="left" w:pos="2724"/>
        </w:tabs>
      </w:pPr>
    </w:p>
    <w:p w:rsidR="0054353F" w:rsidRDefault="0054353F" w:rsidP="00BB42A2">
      <w:pPr>
        <w:tabs>
          <w:tab w:val="left" w:pos="2724"/>
        </w:tabs>
      </w:pPr>
    </w:p>
    <w:p w:rsidR="0054353F" w:rsidRDefault="0054353F" w:rsidP="00BB42A2">
      <w:pPr>
        <w:tabs>
          <w:tab w:val="left" w:pos="2724"/>
        </w:tabs>
      </w:pPr>
    </w:p>
    <w:p w:rsidR="0054353F" w:rsidRDefault="0054353F" w:rsidP="00BB42A2">
      <w:pPr>
        <w:tabs>
          <w:tab w:val="left" w:pos="2724"/>
        </w:tabs>
      </w:pPr>
    </w:p>
    <w:p w:rsidR="0054353F" w:rsidRDefault="0054353F" w:rsidP="00BB42A2">
      <w:pPr>
        <w:tabs>
          <w:tab w:val="left" w:pos="2724"/>
        </w:tabs>
      </w:pPr>
    </w:p>
    <w:p w:rsidR="00BB42A2" w:rsidRDefault="00BB42A2" w:rsidP="00BB42A2">
      <w:pPr>
        <w:pStyle w:val="3"/>
        <w:rPr>
          <w:rFonts w:ascii="Times New Roman" w:hAnsi="Times New Roman" w:cs="Times New Roman"/>
          <w:b w:val="0"/>
          <w:caps/>
          <w:sz w:val="28"/>
          <w:szCs w:val="28"/>
          <w:lang w:val="ru-RU"/>
        </w:rPr>
      </w:pPr>
      <w:r w:rsidRPr="00BB42A2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ЛИТЕРАТУРА</w:t>
      </w:r>
    </w:p>
    <w:p w:rsidR="0054353F" w:rsidRPr="0054353F" w:rsidRDefault="0054353F" w:rsidP="0054353F"/>
    <w:p w:rsidR="00A47C2B" w:rsidRPr="00A47C2B" w:rsidRDefault="00A47C2B" w:rsidP="00A47C2B">
      <w:pPr>
        <w:pStyle w:val="11"/>
        <w:numPr>
          <w:ilvl w:val="0"/>
          <w:numId w:val="5"/>
        </w:numPr>
        <w:spacing w:line="276" w:lineRule="auto"/>
        <w:ind w:right="191"/>
        <w:rPr>
          <w:color w:val="000000"/>
          <w:sz w:val="28"/>
          <w:szCs w:val="28"/>
        </w:rPr>
      </w:pPr>
      <w:r w:rsidRPr="00A47C2B">
        <w:rPr>
          <w:color w:val="000000"/>
          <w:sz w:val="28"/>
          <w:szCs w:val="28"/>
        </w:rPr>
        <w:t xml:space="preserve">Учебно-методическое пособие по изучению курса </w:t>
      </w:r>
      <w:r>
        <w:rPr>
          <w:color w:val="000000"/>
          <w:sz w:val="28"/>
          <w:szCs w:val="28"/>
        </w:rPr>
        <w:t xml:space="preserve"> </w:t>
      </w:r>
      <w:r w:rsidRPr="00A47C2B">
        <w:rPr>
          <w:color w:val="000000"/>
          <w:sz w:val="28"/>
          <w:szCs w:val="28"/>
        </w:rPr>
        <w:t xml:space="preserve">«ГОСУДАРСТВЕННОЕ РЕГУЛИРОВАНИЕ ЭКОНОМИКИ» </w:t>
      </w:r>
      <w:r>
        <w:rPr>
          <w:color w:val="000000"/>
          <w:sz w:val="28"/>
          <w:szCs w:val="28"/>
        </w:rPr>
        <w:t xml:space="preserve"> </w:t>
      </w:r>
      <w:r w:rsidRPr="00A47C2B">
        <w:rPr>
          <w:color w:val="000000"/>
          <w:sz w:val="28"/>
          <w:szCs w:val="28"/>
        </w:rPr>
        <w:t>Донецк - 2003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color w:val="000000"/>
          <w:sz w:val="28"/>
          <w:szCs w:val="28"/>
        </w:rPr>
        <w:t>Абалкин Л. Роль государства в становлении и регулировании рыночной экономики // Вопр. экономики. - 1997. - № 6. - С.4-12.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Бланк І. А.</w:t>
      </w:r>
      <w:r w:rsidRPr="00A47C2B">
        <w:rPr>
          <w:color w:val="000000"/>
          <w:sz w:val="28"/>
          <w:szCs w:val="28"/>
        </w:rPr>
        <w:t xml:space="preserve"> Инвестиційный менеджмент. — К.: ІТЕМ, 1995.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Гальчинський А.</w:t>
      </w:r>
      <w:r w:rsidRPr="00A47C2B">
        <w:rPr>
          <w:color w:val="000000"/>
          <w:sz w:val="28"/>
          <w:szCs w:val="28"/>
        </w:rPr>
        <w:t xml:space="preserve"> Теорія грошей. — К.: Основы, 1998.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color w:val="000000"/>
          <w:sz w:val="28"/>
          <w:szCs w:val="28"/>
        </w:rPr>
        <w:t>Государственное регулирование зкономики в современных условиях. Т.2 / РАН, Ин-т экономики. - М., 1997.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color w:val="000000"/>
          <w:sz w:val="28"/>
          <w:szCs w:val="28"/>
        </w:rPr>
        <w:t>Государственное регулирование зкономики и социальный комплекс: учеб. пособие / Под ред. Т. Г. Морозовой, А. В. Пикулькина. — Г.: Финстатинформ, 1997.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color w:val="000000"/>
          <w:sz w:val="28"/>
          <w:szCs w:val="28"/>
        </w:rPr>
        <w:t>Державне управління: теорія і практика / За ред. В. Б. Авер'янова. — К.: Юрінком Інтер, 1998.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Єпіфанов А. О., Сало И. В., Д'яконова І.І.</w:t>
      </w:r>
      <w:r w:rsidRPr="00A47C2B">
        <w:rPr>
          <w:color w:val="000000"/>
          <w:sz w:val="28"/>
          <w:szCs w:val="28"/>
        </w:rPr>
        <w:t xml:space="preserve"> Бюджет і фінансова</w:t>
      </w:r>
      <w:r w:rsidRPr="00A47C2B">
        <w:rPr>
          <w:b/>
          <w:color w:val="000000"/>
          <w:sz w:val="28"/>
          <w:szCs w:val="28"/>
        </w:rPr>
        <w:t xml:space="preserve"> </w:t>
      </w:r>
      <w:r w:rsidRPr="00A47C2B">
        <w:rPr>
          <w:color w:val="000000"/>
          <w:sz w:val="28"/>
          <w:szCs w:val="28"/>
        </w:rPr>
        <w:t>політика України. — К.: Наук. думка, 1999.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color w:val="000000"/>
          <w:sz w:val="28"/>
          <w:szCs w:val="28"/>
        </w:rPr>
        <w:t>Зелтынь А.С. Структурная политика: усиление регулирующей роли государства // ЭКО: Экономика и орг. пром. пр-ва. - 1997.- № 12. - С.30-38.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color w:val="000000"/>
          <w:sz w:val="28"/>
          <w:szCs w:val="28"/>
        </w:rPr>
        <w:t>Курс переходной зкономики / Под ред. Л. И. Абалкина. — М.: Финстатинформ,1997.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Леслі А. П.</w:t>
      </w:r>
      <w:r w:rsidRPr="00A47C2B">
        <w:rPr>
          <w:color w:val="000000"/>
          <w:sz w:val="28"/>
          <w:szCs w:val="28"/>
        </w:rPr>
        <w:t xml:space="preserve"> Анализ государственной политики. — К.: Основы, 1999.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Линдерт П. X.</w:t>
      </w:r>
      <w:r w:rsidRPr="00A47C2B">
        <w:rPr>
          <w:color w:val="000000"/>
          <w:sz w:val="28"/>
          <w:szCs w:val="28"/>
        </w:rPr>
        <w:t xml:space="preserve"> Экономика мирохозяйственньх связей. — М.: Прогресс-.Универс, 1997.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Мельник О.</w:t>
      </w:r>
      <w:r w:rsidRPr="00A47C2B">
        <w:rPr>
          <w:color w:val="000000"/>
          <w:sz w:val="28"/>
          <w:szCs w:val="28"/>
        </w:rPr>
        <w:t xml:space="preserve"> Инфляция: теория и практика регулирования. — К.: Знание, 1999.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Михасюк І., Мельник А., Крупка М., Залога 3.</w:t>
      </w:r>
      <w:r w:rsidRPr="00A47C2B">
        <w:rPr>
          <w:color w:val="000000"/>
          <w:sz w:val="28"/>
          <w:szCs w:val="28"/>
        </w:rPr>
        <w:t xml:space="preserve"> Державне регулювання економіки. - Львів: Укр. технології, 1999.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Панасюк Б. Я.</w:t>
      </w:r>
      <w:r w:rsidRPr="00A47C2B">
        <w:rPr>
          <w:color w:val="000000"/>
          <w:sz w:val="28"/>
          <w:szCs w:val="28"/>
        </w:rPr>
        <w:t xml:space="preserve"> Прогнозирование и регулирование развития экономики. — К.: Полиграфкнига, 1998.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Стеченко Д.</w:t>
      </w:r>
      <w:r w:rsidRPr="00A47C2B">
        <w:rPr>
          <w:color w:val="000000"/>
          <w:sz w:val="28"/>
          <w:szCs w:val="28"/>
        </w:rPr>
        <w:t xml:space="preserve"> Державне регулювання економіки — К.: МАУП, 2000.</w:t>
      </w:r>
    </w:p>
    <w:p w:rsidR="00BB42A2" w:rsidRPr="00A47C2B" w:rsidRDefault="00BB42A2" w:rsidP="00A47C2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7C2B">
        <w:rPr>
          <w:i/>
          <w:color w:val="000000"/>
          <w:sz w:val="28"/>
          <w:szCs w:val="28"/>
        </w:rPr>
        <w:t>Стиглиц Дж. Ю.</w:t>
      </w:r>
      <w:r w:rsidRPr="00A47C2B">
        <w:rPr>
          <w:color w:val="000000"/>
          <w:sz w:val="28"/>
          <w:szCs w:val="28"/>
        </w:rPr>
        <w:t xml:space="preserve"> Экономика государственного сектора. — М.: Изд-во Моск. ун-та. — ИНФРА-М, 1997.</w:t>
      </w:r>
    </w:p>
    <w:p w:rsidR="00BB42A2" w:rsidRPr="00BB42A2" w:rsidRDefault="00BB42A2" w:rsidP="00BB42A2">
      <w:pPr>
        <w:tabs>
          <w:tab w:val="left" w:pos="2724"/>
        </w:tabs>
      </w:pPr>
      <w:bookmarkStart w:id="0" w:name="_GoBack"/>
      <w:bookmarkEnd w:id="0"/>
    </w:p>
    <w:sectPr w:rsidR="00BB42A2" w:rsidRPr="00BB42A2" w:rsidSect="003479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7F" w:rsidRDefault="006D2A7F" w:rsidP="00347987">
      <w:r>
        <w:separator/>
      </w:r>
    </w:p>
  </w:endnote>
  <w:endnote w:type="continuationSeparator" w:id="0">
    <w:p w:rsidR="006D2A7F" w:rsidRDefault="006D2A7F" w:rsidP="0034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87" w:rsidRDefault="009E0C6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4D45">
      <w:rPr>
        <w:noProof/>
      </w:rPr>
      <w:t>2</w:t>
    </w:r>
    <w:r>
      <w:fldChar w:fldCharType="end"/>
    </w:r>
  </w:p>
  <w:p w:rsidR="00347987" w:rsidRDefault="003479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7F" w:rsidRDefault="006D2A7F" w:rsidP="00347987">
      <w:r>
        <w:separator/>
      </w:r>
    </w:p>
  </w:footnote>
  <w:footnote w:type="continuationSeparator" w:id="0">
    <w:p w:rsidR="006D2A7F" w:rsidRDefault="006D2A7F" w:rsidP="0034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D5F"/>
    <w:multiLevelType w:val="hybridMultilevel"/>
    <w:tmpl w:val="0C4ADAB0"/>
    <w:lvl w:ilvl="0" w:tplc="BE9E31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16A95"/>
    <w:multiLevelType w:val="hybridMultilevel"/>
    <w:tmpl w:val="5E182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60168"/>
    <w:multiLevelType w:val="hybridMultilevel"/>
    <w:tmpl w:val="EE7C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0D1D"/>
    <w:multiLevelType w:val="singleLevel"/>
    <w:tmpl w:val="BE9E31F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</w:abstractNum>
  <w:abstractNum w:abstractNumId="4">
    <w:nsid w:val="5A762392"/>
    <w:multiLevelType w:val="hybridMultilevel"/>
    <w:tmpl w:val="EA34659A"/>
    <w:lvl w:ilvl="0" w:tplc="922AC91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A07C71"/>
    <w:multiLevelType w:val="hybridMultilevel"/>
    <w:tmpl w:val="F51E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1EE"/>
    <w:rsid w:val="00002E2F"/>
    <w:rsid w:val="00016AF3"/>
    <w:rsid w:val="00017549"/>
    <w:rsid w:val="0002439F"/>
    <w:rsid w:val="00024D45"/>
    <w:rsid w:val="000273BA"/>
    <w:rsid w:val="00027479"/>
    <w:rsid w:val="000306A9"/>
    <w:rsid w:val="00032C42"/>
    <w:rsid w:val="00037F99"/>
    <w:rsid w:val="0004169D"/>
    <w:rsid w:val="00042C7A"/>
    <w:rsid w:val="00043DA1"/>
    <w:rsid w:val="00045456"/>
    <w:rsid w:val="00045EC5"/>
    <w:rsid w:val="0004691E"/>
    <w:rsid w:val="00057270"/>
    <w:rsid w:val="00065FCB"/>
    <w:rsid w:val="0007189F"/>
    <w:rsid w:val="000727DE"/>
    <w:rsid w:val="000730BE"/>
    <w:rsid w:val="0007742E"/>
    <w:rsid w:val="00081A55"/>
    <w:rsid w:val="00083244"/>
    <w:rsid w:val="00085350"/>
    <w:rsid w:val="000B5BF1"/>
    <w:rsid w:val="000D0174"/>
    <w:rsid w:val="000D0D0B"/>
    <w:rsid w:val="000D6093"/>
    <w:rsid w:val="000E0DDB"/>
    <w:rsid w:val="000E2797"/>
    <w:rsid w:val="000E49D3"/>
    <w:rsid w:val="000E79BF"/>
    <w:rsid w:val="000F10D3"/>
    <w:rsid w:val="000F1622"/>
    <w:rsid w:val="000F58D1"/>
    <w:rsid w:val="000F61B5"/>
    <w:rsid w:val="0010674E"/>
    <w:rsid w:val="00107A9C"/>
    <w:rsid w:val="001125A5"/>
    <w:rsid w:val="00122773"/>
    <w:rsid w:val="00122E36"/>
    <w:rsid w:val="0012485E"/>
    <w:rsid w:val="00125517"/>
    <w:rsid w:val="0012691F"/>
    <w:rsid w:val="001309A0"/>
    <w:rsid w:val="00132084"/>
    <w:rsid w:val="00133053"/>
    <w:rsid w:val="00135010"/>
    <w:rsid w:val="001351FD"/>
    <w:rsid w:val="001428CE"/>
    <w:rsid w:val="001516F9"/>
    <w:rsid w:val="00163BDA"/>
    <w:rsid w:val="00166F46"/>
    <w:rsid w:val="00167FD1"/>
    <w:rsid w:val="001702B5"/>
    <w:rsid w:val="00170C28"/>
    <w:rsid w:val="001718BE"/>
    <w:rsid w:val="00174885"/>
    <w:rsid w:val="00175C68"/>
    <w:rsid w:val="00180E0E"/>
    <w:rsid w:val="0018358C"/>
    <w:rsid w:val="001867BB"/>
    <w:rsid w:val="001A4528"/>
    <w:rsid w:val="001A7D21"/>
    <w:rsid w:val="001B002B"/>
    <w:rsid w:val="001B395B"/>
    <w:rsid w:val="001B43DF"/>
    <w:rsid w:val="001C2B1E"/>
    <w:rsid w:val="001C678B"/>
    <w:rsid w:val="001D291D"/>
    <w:rsid w:val="001D53F3"/>
    <w:rsid w:val="001D59BF"/>
    <w:rsid w:val="001D63FA"/>
    <w:rsid w:val="001E170C"/>
    <w:rsid w:val="001E33C0"/>
    <w:rsid w:val="001F0D32"/>
    <w:rsid w:val="001F1388"/>
    <w:rsid w:val="001F1D16"/>
    <w:rsid w:val="001F1F71"/>
    <w:rsid w:val="001F7B2E"/>
    <w:rsid w:val="0020199D"/>
    <w:rsid w:val="00203623"/>
    <w:rsid w:val="00210FD4"/>
    <w:rsid w:val="00216784"/>
    <w:rsid w:val="00221196"/>
    <w:rsid w:val="00221935"/>
    <w:rsid w:val="00223508"/>
    <w:rsid w:val="00227459"/>
    <w:rsid w:val="00227E14"/>
    <w:rsid w:val="00237BCD"/>
    <w:rsid w:val="00241D21"/>
    <w:rsid w:val="00241E65"/>
    <w:rsid w:val="0025005D"/>
    <w:rsid w:val="00254B09"/>
    <w:rsid w:val="00260180"/>
    <w:rsid w:val="002665DB"/>
    <w:rsid w:val="00267CC1"/>
    <w:rsid w:val="00273DF4"/>
    <w:rsid w:val="00274FFC"/>
    <w:rsid w:val="00275879"/>
    <w:rsid w:val="00275DA3"/>
    <w:rsid w:val="00283B84"/>
    <w:rsid w:val="0029133C"/>
    <w:rsid w:val="00292A2F"/>
    <w:rsid w:val="002943F4"/>
    <w:rsid w:val="002958DC"/>
    <w:rsid w:val="00296BDD"/>
    <w:rsid w:val="00297E63"/>
    <w:rsid w:val="002A0B77"/>
    <w:rsid w:val="002A0BA1"/>
    <w:rsid w:val="002B051F"/>
    <w:rsid w:val="002B5D0C"/>
    <w:rsid w:val="002C7507"/>
    <w:rsid w:val="002F1009"/>
    <w:rsid w:val="002F1F52"/>
    <w:rsid w:val="00304E5F"/>
    <w:rsid w:val="00305CF0"/>
    <w:rsid w:val="0030792C"/>
    <w:rsid w:val="00312DAD"/>
    <w:rsid w:val="00312F7A"/>
    <w:rsid w:val="00325D6C"/>
    <w:rsid w:val="00326657"/>
    <w:rsid w:val="00335E57"/>
    <w:rsid w:val="0034165A"/>
    <w:rsid w:val="0034549F"/>
    <w:rsid w:val="00347987"/>
    <w:rsid w:val="00360482"/>
    <w:rsid w:val="00363BA4"/>
    <w:rsid w:val="00364929"/>
    <w:rsid w:val="00365226"/>
    <w:rsid w:val="00365449"/>
    <w:rsid w:val="00366249"/>
    <w:rsid w:val="00366A52"/>
    <w:rsid w:val="00367CDB"/>
    <w:rsid w:val="0037202B"/>
    <w:rsid w:val="003738DE"/>
    <w:rsid w:val="0037658B"/>
    <w:rsid w:val="00377B83"/>
    <w:rsid w:val="003851EF"/>
    <w:rsid w:val="00390425"/>
    <w:rsid w:val="00390904"/>
    <w:rsid w:val="0039728F"/>
    <w:rsid w:val="003A5F57"/>
    <w:rsid w:val="003A613F"/>
    <w:rsid w:val="003A6286"/>
    <w:rsid w:val="003B30D7"/>
    <w:rsid w:val="003B36A2"/>
    <w:rsid w:val="003B49DD"/>
    <w:rsid w:val="003C0D11"/>
    <w:rsid w:val="003C4428"/>
    <w:rsid w:val="003C771D"/>
    <w:rsid w:val="003D03AF"/>
    <w:rsid w:val="003D321F"/>
    <w:rsid w:val="003D6B06"/>
    <w:rsid w:val="003E5736"/>
    <w:rsid w:val="003E69AB"/>
    <w:rsid w:val="003F59DC"/>
    <w:rsid w:val="004002DD"/>
    <w:rsid w:val="0040325A"/>
    <w:rsid w:val="0040793F"/>
    <w:rsid w:val="004103A8"/>
    <w:rsid w:val="00410A57"/>
    <w:rsid w:val="00416717"/>
    <w:rsid w:val="004168A0"/>
    <w:rsid w:val="00417C66"/>
    <w:rsid w:val="00435020"/>
    <w:rsid w:val="0043557D"/>
    <w:rsid w:val="0044478E"/>
    <w:rsid w:val="00456517"/>
    <w:rsid w:val="00462BA2"/>
    <w:rsid w:val="00463135"/>
    <w:rsid w:val="00470BD1"/>
    <w:rsid w:val="004715FF"/>
    <w:rsid w:val="00472B42"/>
    <w:rsid w:val="00472D3B"/>
    <w:rsid w:val="004815D2"/>
    <w:rsid w:val="00485301"/>
    <w:rsid w:val="0049048E"/>
    <w:rsid w:val="004911DF"/>
    <w:rsid w:val="004961DE"/>
    <w:rsid w:val="0049624C"/>
    <w:rsid w:val="004966DA"/>
    <w:rsid w:val="004A14B4"/>
    <w:rsid w:val="004A2863"/>
    <w:rsid w:val="004B157A"/>
    <w:rsid w:val="004B4D87"/>
    <w:rsid w:val="004C2385"/>
    <w:rsid w:val="004C2CAF"/>
    <w:rsid w:val="004D4D0D"/>
    <w:rsid w:val="004D579F"/>
    <w:rsid w:val="004E17BC"/>
    <w:rsid w:val="004E29C8"/>
    <w:rsid w:val="004E315E"/>
    <w:rsid w:val="004E7942"/>
    <w:rsid w:val="004F3758"/>
    <w:rsid w:val="004F5510"/>
    <w:rsid w:val="004F6142"/>
    <w:rsid w:val="004F6F45"/>
    <w:rsid w:val="0050329C"/>
    <w:rsid w:val="005118F1"/>
    <w:rsid w:val="0051287A"/>
    <w:rsid w:val="00514EA7"/>
    <w:rsid w:val="00515E18"/>
    <w:rsid w:val="00517A9E"/>
    <w:rsid w:val="00526FAC"/>
    <w:rsid w:val="00527471"/>
    <w:rsid w:val="00527D22"/>
    <w:rsid w:val="00531E76"/>
    <w:rsid w:val="00531F75"/>
    <w:rsid w:val="0053439C"/>
    <w:rsid w:val="00535986"/>
    <w:rsid w:val="00536050"/>
    <w:rsid w:val="00537802"/>
    <w:rsid w:val="0054353F"/>
    <w:rsid w:val="00544C60"/>
    <w:rsid w:val="00553AC6"/>
    <w:rsid w:val="00553F0A"/>
    <w:rsid w:val="0055511C"/>
    <w:rsid w:val="005556B0"/>
    <w:rsid w:val="0055600F"/>
    <w:rsid w:val="00561D09"/>
    <w:rsid w:val="00564113"/>
    <w:rsid w:val="00564AB9"/>
    <w:rsid w:val="00567BA8"/>
    <w:rsid w:val="00576C95"/>
    <w:rsid w:val="00577CF1"/>
    <w:rsid w:val="00585333"/>
    <w:rsid w:val="005859B7"/>
    <w:rsid w:val="005859F4"/>
    <w:rsid w:val="00594D77"/>
    <w:rsid w:val="005A3979"/>
    <w:rsid w:val="005B46DB"/>
    <w:rsid w:val="005B4753"/>
    <w:rsid w:val="005B6F64"/>
    <w:rsid w:val="005B78F6"/>
    <w:rsid w:val="005C43CB"/>
    <w:rsid w:val="005C5883"/>
    <w:rsid w:val="005C646B"/>
    <w:rsid w:val="005C7BA3"/>
    <w:rsid w:val="005D286F"/>
    <w:rsid w:val="005D55AA"/>
    <w:rsid w:val="005D7D53"/>
    <w:rsid w:val="005E233D"/>
    <w:rsid w:val="005E4814"/>
    <w:rsid w:val="005E6ABE"/>
    <w:rsid w:val="005F001A"/>
    <w:rsid w:val="005F4EA7"/>
    <w:rsid w:val="005F4EBF"/>
    <w:rsid w:val="005F63C7"/>
    <w:rsid w:val="00602B6F"/>
    <w:rsid w:val="006113DA"/>
    <w:rsid w:val="00611FBB"/>
    <w:rsid w:val="00616DC1"/>
    <w:rsid w:val="00620006"/>
    <w:rsid w:val="0062350A"/>
    <w:rsid w:val="00623B55"/>
    <w:rsid w:val="00625987"/>
    <w:rsid w:val="00640C70"/>
    <w:rsid w:val="00641BB9"/>
    <w:rsid w:val="00644741"/>
    <w:rsid w:val="006530C3"/>
    <w:rsid w:val="00660626"/>
    <w:rsid w:val="0066069F"/>
    <w:rsid w:val="00662953"/>
    <w:rsid w:val="00663C56"/>
    <w:rsid w:val="00664335"/>
    <w:rsid w:val="00682548"/>
    <w:rsid w:val="00682AE8"/>
    <w:rsid w:val="00687AFD"/>
    <w:rsid w:val="006A65D4"/>
    <w:rsid w:val="006A7C4F"/>
    <w:rsid w:val="006B2CE3"/>
    <w:rsid w:val="006B5279"/>
    <w:rsid w:val="006C0B2F"/>
    <w:rsid w:val="006C4D63"/>
    <w:rsid w:val="006C4E56"/>
    <w:rsid w:val="006C6572"/>
    <w:rsid w:val="006C7471"/>
    <w:rsid w:val="006D2A7F"/>
    <w:rsid w:val="006D4040"/>
    <w:rsid w:val="006D4D4C"/>
    <w:rsid w:val="006E1DF2"/>
    <w:rsid w:val="006E3172"/>
    <w:rsid w:val="006E326F"/>
    <w:rsid w:val="006E3CAA"/>
    <w:rsid w:val="006E432B"/>
    <w:rsid w:val="006F56E4"/>
    <w:rsid w:val="00722151"/>
    <w:rsid w:val="00727D1C"/>
    <w:rsid w:val="007304AA"/>
    <w:rsid w:val="00733D9C"/>
    <w:rsid w:val="007363B3"/>
    <w:rsid w:val="007366C4"/>
    <w:rsid w:val="00737421"/>
    <w:rsid w:val="00740D0E"/>
    <w:rsid w:val="00743306"/>
    <w:rsid w:val="00751119"/>
    <w:rsid w:val="00756CCE"/>
    <w:rsid w:val="00761904"/>
    <w:rsid w:val="007653A7"/>
    <w:rsid w:val="00767FA2"/>
    <w:rsid w:val="00770BEF"/>
    <w:rsid w:val="00771EAF"/>
    <w:rsid w:val="0077426F"/>
    <w:rsid w:val="00774556"/>
    <w:rsid w:val="007759F8"/>
    <w:rsid w:val="00777A04"/>
    <w:rsid w:val="007826C9"/>
    <w:rsid w:val="00782B17"/>
    <w:rsid w:val="0078676F"/>
    <w:rsid w:val="007939A5"/>
    <w:rsid w:val="0079444C"/>
    <w:rsid w:val="007A181F"/>
    <w:rsid w:val="007A6920"/>
    <w:rsid w:val="007B1CA4"/>
    <w:rsid w:val="007B5880"/>
    <w:rsid w:val="007D0928"/>
    <w:rsid w:val="007D6A46"/>
    <w:rsid w:val="007E12ED"/>
    <w:rsid w:val="007E6B59"/>
    <w:rsid w:val="007F07F1"/>
    <w:rsid w:val="007F5E91"/>
    <w:rsid w:val="007F6FDA"/>
    <w:rsid w:val="00802328"/>
    <w:rsid w:val="00804E01"/>
    <w:rsid w:val="00806615"/>
    <w:rsid w:val="008126AE"/>
    <w:rsid w:val="00820A81"/>
    <w:rsid w:val="0082361B"/>
    <w:rsid w:val="0083080C"/>
    <w:rsid w:val="00835A12"/>
    <w:rsid w:val="0083708D"/>
    <w:rsid w:val="0084127C"/>
    <w:rsid w:val="00841C7F"/>
    <w:rsid w:val="0084270E"/>
    <w:rsid w:val="00845897"/>
    <w:rsid w:val="00845F2E"/>
    <w:rsid w:val="00853270"/>
    <w:rsid w:val="0085662B"/>
    <w:rsid w:val="0085666E"/>
    <w:rsid w:val="00864990"/>
    <w:rsid w:val="008649B6"/>
    <w:rsid w:val="008669AD"/>
    <w:rsid w:val="008715B9"/>
    <w:rsid w:val="00874A79"/>
    <w:rsid w:val="00884718"/>
    <w:rsid w:val="00884A15"/>
    <w:rsid w:val="00890764"/>
    <w:rsid w:val="00897BED"/>
    <w:rsid w:val="008A5BF8"/>
    <w:rsid w:val="008A69E5"/>
    <w:rsid w:val="008A7823"/>
    <w:rsid w:val="008B05D1"/>
    <w:rsid w:val="008C1963"/>
    <w:rsid w:val="008C54F2"/>
    <w:rsid w:val="008C78A7"/>
    <w:rsid w:val="008D0FBA"/>
    <w:rsid w:val="008D7921"/>
    <w:rsid w:val="008E0E1A"/>
    <w:rsid w:val="008E384A"/>
    <w:rsid w:val="008E4F10"/>
    <w:rsid w:val="008E57AC"/>
    <w:rsid w:val="008E5F54"/>
    <w:rsid w:val="008E6DEE"/>
    <w:rsid w:val="008F1700"/>
    <w:rsid w:val="008F5970"/>
    <w:rsid w:val="008F66A7"/>
    <w:rsid w:val="009047A3"/>
    <w:rsid w:val="009064EA"/>
    <w:rsid w:val="00907257"/>
    <w:rsid w:val="00912815"/>
    <w:rsid w:val="009147F5"/>
    <w:rsid w:val="00914DE2"/>
    <w:rsid w:val="00916E4B"/>
    <w:rsid w:val="009221EA"/>
    <w:rsid w:val="00925268"/>
    <w:rsid w:val="00926342"/>
    <w:rsid w:val="00926761"/>
    <w:rsid w:val="0093088C"/>
    <w:rsid w:val="00933F85"/>
    <w:rsid w:val="00936857"/>
    <w:rsid w:val="009370E0"/>
    <w:rsid w:val="00946E11"/>
    <w:rsid w:val="00954CFE"/>
    <w:rsid w:val="00963BF8"/>
    <w:rsid w:val="0096654A"/>
    <w:rsid w:val="00967546"/>
    <w:rsid w:val="0097346E"/>
    <w:rsid w:val="009816BA"/>
    <w:rsid w:val="0098627E"/>
    <w:rsid w:val="00991A3F"/>
    <w:rsid w:val="009A0AD7"/>
    <w:rsid w:val="009A16AB"/>
    <w:rsid w:val="009A6879"/>
    <w:rsid w:val="009B287C"/>
    <w:rsid w:val="009B434F"/>
    <w:rsid w:val="009B5AA3"/>
    <w:rsid w:val="009B72E9"/>
    <w:rsid w:val="009B79D6"/>
    <w:rsid w:val="009D162E"/>
    <w:rsid w:val="009D51CF"/>
    <w:rsid w:val="009E0C6F"/>
    <w:rsid w:val="009E3C63"/>
    <w:rsid w:val="009E6C44"/>
    <w:rsid w:val="009F4699"/>
    <w:rsid w:val="009F49C4"/>
    <w:rsid w:val="00A04CEA"/>
    <w:rsid w:val="00A10140"/>
    <w:rsid w:val="00A14D43"/>
    <w:rsid w:val="00A24F8C"/>
    <w:rsid w:val="00A266B9"/>
    <w:rsid w:val="00A314FC"/>
    <w:rsid w:val="00A351AD"/>
    <w:rsid w:val="00A359DD"/>
    <w:rsid w:val="00A35BFE"/>
    <w:rsid w:val="00A4256E"/>
    <w:rsid w:val="00A46868"/>
    <w:rsid w:val="00A47C2B"/>
    <w:rsid w:val="00A50A07"/>
    <w:rsid w:val="00A51BF5"/>
    <w:rsid w:val="00A51CDC"/>
    <w:rsid w:val="00A52CA9"/>
    <w:rsid w:val="00A5504E"/>
    <w:rsid w:val="00A5709A"/>
    <w:rsid w:val="00A6088F"/>
    <w:rsid w:val="00A62EEE"/>
    <w:rsid w:val="00A634D2"/>
    <w:rsid w:val="00A63D4C"/>
    <w:rsid w:val="00A7053E"/>
    <w:rsid w:val="00A7363D"/>
    <w:rsid w:val="00A76DBE"/>
    <w:rsid w:val="00A92B44"/>
    <w:rsid w:val="00A93049"/>
    <w:rsid w:val="00AA0450"/>
    <w:rsid w:val="00AA3454"/>
    <w:rsid w:val="00AA4D4F"/>
    <w:rsid w:val="00AB458F"/>
    <w:rsid w:val="00AB4794"/>
    <w:rsid w:val="00AB533C"/>
    <w:rsid w:val="00AC40C7"/>
    <w:rsid w:val="00AC7949"/>
    <w:rsid w:val="00AD1302"/>
    <w:rsid w:val="00AD2C27"/>
    <w:rsid w:val="00AD7BEA"/>
    <w:rsid w:val="00AE1AB3"/>
    <w:rsid w:val="00AE1EBF"/>
    <w:rsid w:val="00AF0900"/>
    <w:rsid w:val="00AF2789"/>
    <w:rsid w:val="00AF538B"/>
    <w:rsid w:val="00AF55B2"/>
    <w:rsid w:val="00B02964"/>
    <w:rsid w:val="00B076AF"/>
    <w:rsid w:val="00B12CA6"/>
    <w:rsid w:val="00B141DD"/>
    <w:rsid w:val="00B14B8A"/>
    <w:rsid w:val="00B20046"/>
    <w:rsid w:val="00B20560"/>
    <w:rsid w:val="00B330B8"/>
    <w:rsid w:val="00B338B9"/>
    <w:rsid w:val="00B40C32"/>
    <w:rsid w:val="00B47833"/>
    <w:rsid w:val="00B50796"/>
    <w:rsid w:val="00B51BDD"/>
    <w:rsid w:val="00B5554C"/>
    <w:rsid w:val="00B70526"/>
    <w:rsid w:val="00B728F1"/>
    <w:rsid w:val="00B83DE8"/>
    <w:rsid w:val="00B90DC5"/>
    <w:rsid w:val="00BA017A"/>
    <w:rsid w:val="00BA1FB1"/>
    <w:rsid w:val="00BA2130"/>
    <w:rsid w:val="00BB0BD5"/>
    <w:rsid w:val="00BB33AE"/>
    <w:rsid w:val="00BB42A2"/>
    <w:rsid w:val="00BC1E89"/>
    <w:rsid w:val="00BD237B"/>
    <w:rsid w:val="00BD2408"/>
    <w:rsid w:val="00BD65A5"/>
    <w:rsid w:val="00BD7335"/>
    <w:rsid w:val="00BE0F24"/>
    <w:rsid w:val="00BE40A9"/>
    <w:rsid w:val="00BE5299"/>
    <w:rsid w:val="00BE5D5C"/>
    <w:rsid w:val="00BE5EB6"/>
    <w:rsid w:val="00BF5144"/>
    <w:rsid w:val="00C03916"/>
    <w:rsid w:val="00C03CE2"/>
    <w:rsid w:val="00C055E5"/>
    <w:rsid w:val="00C06E6D"/>
    <w:rsid w:val="00C10E21"/>
    <w:rsid w:val="00C1525D"/>
    <w:rsid w:val="00C213DD"/>
    <w:rsid w:val="00C219DC"/>
    <w:rsid w:val="00C21E9B"/>
    <w:rsid w:val="00C24C5C"/>
    <w:rsid w:val="00C26FCB"/>
    <w:rsid w:val="00C27697"/>
    <w:rsid w:val="00C32DE0"/>
    <w:rsid w:val="00C4044E"/>
    <w:rsid w:val="00C409FA"/>
    <w:rsid w:val="00C41D66"/>
    <w:rsid w:val="00C4443A"/>
    <w:rsid w:val="00C4446D"/>
    <w:rsid w:val="00C46423"/>
    <w:rsid w:val="00C46BC2"/>
    <w:rsid w:val="00C61B67"/>
    <w:rsid w:val="00C63E6A"/>
    <w:rsid w:val="00C643A9"/>
    <w:rsid w:val="00C650DD"/>
    <w:rsid w:val="00C67529"/>
    <w:rsid w:val="00C70DCC"/>
    <w:rsid w:val="00C81D8B"/>
    <w:rsid w:val="00C85983"/>
    <w:rsid w:val="00C9168B"/>
    <w:rsid w:val="00C94D7A"/>
    <w:rsid w:val="00CA1E47"/>
    <w:rsid w:val="00CA6A16"/>
    <w:rsid w:val="00CB01EE"/>
    <w:rsid w:val="00CC04CE"/>
    <w:rsid w:val="00CC2AC9"/>
    <w:rsid w:val="00CD4288"/>
    <w:rsid w:val="00CD4570"/>
    <w:rsid w:val="00CD4F56"/>
    <w:rsid w:val="00CE2930"/>
    <w:rsid w:val="00CE3981"/>
    <w:rsid w:val="00CE7003"/>
    <w:rsid w:val="00CE70B5"/>
    <w:rsid w:val="00CF50B5"/>
    <w:rsid w:val="00CF76F5"/>
    <w:rsid w:val="00D03842"/>
    <w:rsid w:val="00D115BC"/>
    <w:rsid w:val="00D212E9"/>
    <w:rsid w:val="00D22F73"/>
    <w:rsid w:val="00D265C6"/>
    <w:rsid w:val="00D27F73"/>
    <w:rsid w:val="00D407C0"/>
    <w:rsid w:val="00D476B2"/>
    <w:rsid w:val="00D6187C"/>
    <w:rsid w:val="00D62275"/>
    <w:rsid w:val="00D6303D"/>
    <w:rsid w:val="00D7274B"/>
    <w:rsid w:val="00D72DA0"/>
    <w:rsid w:val="00D75BBC"/>
    <w:rsid w:val="00D8173C"/>
    <w:rsid w:val="00D83579"/>
    <w:rsid w:val="00D85BF1"/>
    <w:rsid w:val="00D93039"/>
    <w:rsid w:val="00D9449E"/>
    <w:rsid w:val="00DA1C89"/>
    <w:rsid w:val="00DB3374"/>
    <w:rsid w:val="00DB785F"/>
    <w:rsid w:val="00DB7D4B"/>
    <w:rsid w:val="00DC23BC"/>
    <w:rsid w:val="00DC379E"/>
    <w:rsid w:val="00DC4695"/>
    <w:rsid w:val="00DC4EEF"/>
    <w:rsid w:val="00DD52CC"/>
    <w:rsid w:val="00DD5FE4"/>
    <w:rsid w:val="00DD60E2"/>
    <w:rsid w:val="00DE6342"/>
    <w:rsid w:val="00DE7809"/>
    <w:rsid w:val="00DF2DDF"/>
    <w:rsid w:val="00E00725"/>
    <w:rsid w:val="00E00BE3"/>
    <w:rsid w:val="00E100E0"/>
    <w:rsid w:val="00E10B45"/>
    <w:rsid w:val="00E142D4"/>
    <w:rsid w:val="00E20379"/>
    <w:rsid w:val="00E22756"/>
    <w:rsid w:val="00E22D0A"/>
    <w:rsid w:val="00E249E6"/>
    <w:rsid w:val="00E267CD"/>
    <w:rsid w:val="00E33FD4"/>
    <w:rsid w:val="00E350F9"/>
    <w:rsid w:val="00E439F4"/>
    <w:rsid w:val="00E47B73"/>
    <w:rsid w:val="00E50684"/>
    <w:rsid w:val="00E5086C"/>
    <w:rsid w:val="00E5261A"/>
    <w:rsid w:val="00E53EFC"/>
    <w:rsid w:val="00E57740"/>
    <w:rsid w:val="00E57781"/>
    <w:rsid w:val="00E71C30"/>
    <w:rsid w:val="00E82B49"/>
    <w:rsid w:val="00E83BF1"/>
    <w:rsid w:val="00E8787E"/>
    <w:rsid w:val="00E91A6D"/>
    <w:rsid w:val="00E933A2"/>
    <w:rsid w:val="00E944F2"/>
    <w:rsid w:val="00EA27A6"/>
    <w:rsid w:val="00EA3AA5"/>
    <w:rsid w:val="00EA3C1D"/>
    <w:rsid w:val="00EA7946"/>
    <w:rsid w:val="00EA7973"/>
    <w:rsid w:val="00EB61BC"/>
    <w:rsid w:val="00ED01AE"/>
    <w:rsid w:val="00ED4CF4"/>
    <w:rsid w:val="00EE27EF"/>
    <w:rsid w:val="00EE2D85"/>
    <w:rsid w:val="00EE7804"/>
    <w:rsid w:val="00EF718A"/>
    <w:rsid w:val="00F0277C"/>
    <w:rsid w:val="00F0400B"/>
    <w:rsid w:val="00F05DE5"/>
    <w:rsid w:val="00F11677"/>
    <w:rsid w:val="00F14091"/>
    <w:rsid w:val="00F17107"/>
    <w:rsid w:val="00F3118C"/>
    <w:rsid w:val="00F314FB"/>
    <w:rsid w:val="00F35C4E"/>
    <w:rsid w:val="00F411F4"/>
    <w:rsid w:val="00F428D6"/>
    <w:rsid w:val="00F454B4"/>
    <w:rsid w:val="00F51931"/>
    <w:rsid w:val="00F55E33"/>
    <w:rsid w:val="00F5706E"/>
    <w:rsid w:val="00F66FEB"/>
    <w:rsid w:val="00F73222"/>
    <w:rsid w:val="00F73E31"/>
    <w:rsid w:val="00F75CC1"/>
    <w:rsid w:val="00F7675F"/>
    <w:rsid w:val="00F770B1"/>
    <w:rsid w:val="00F77FA4"/>
    <w:rsid w:val="00F80E0A"/>
    <w:rsid w:val="00F812A2"/>
    <w:rsid w:val="00F822FF"/>
    <w:rsid w:val="00F83876"/>
    <w:rsid w:val="00F849E8"/>
    <w:rsid w:val="00F91613"/>
    <w:rsid w:val="00F925F1"/>
    <w:rsid w:val="00F97CEF"/>
    <w:rsid w:val="00FA0C42"/>
    <w:rsid w:val="00FA652D"/>
    <w:rsid w:val="00FB3F50"/>
    <w:rsid w:val="00FB4A99"/>
    <w:rsid w:val="00FC1FE8"/>
    <w:rsid w:val="00FC3EA2"/>
    <w:rsid w:val="00FD082B"/>
    <w:rsid w:val="00FD14DF"/>
    <w:rsid w:val="00FD51CE"/>
    <w:rsid w:val="00FD5B1F"/>
    <w:rsid w:val="00FD6F38"/>
    <w:rsid w:val="00FE32A8"/>
    <w:rsid w:val="00FE3A2B"/>
    <w:rsid w:val="00FE7566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897E7-BB6F-47F4-B66B-543C5A2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01EE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B42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Абзац списка"/>
    <w:basedOn w:val="a"/>
    <w:uiPriority w:val="34"/>
    <w:qFormat/>
    <w:rsid w:val="0073742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B42A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FR5">
    <w:name w:val="FR5"/>
    <w:rsid w:val="00BB42A2"/>
    <w:pPr>
      <w:widowControl w:val="0"/>
      <w:autoSpaceDE w:val="0"/>
      <w:autoSpaceDN w:val="0"/>
      <w:adjustRightInd w:val="0"/>
    </w:pPr>
    <w:rPr>
      <w:rFonts w:ascii="Arial" w:eastAsia="Times New Roman" w:hAnsi="Arial"/>
      <w:sz w:val="12"/>
      <w:lang w:val="uk-UA"/>
    </w:rPr>
  </w:style>
  <w:style w:type="paragraph" w:customStyle="1" w:styleId="11">
    <w:name w:val="Обычный1"/>
    <w:rsid w:val="00A47C2B"/>
    <w:pPr>
      <w:widowControl w:val="0"/>
    </w:pPr>
    <w:rPr>
      <w:rFonts w:ascii="Times New Roman" w:eastAsia="Times New Roman" w:hAnsi="Times New Roman"/>
      <w:snapToGrid w:val="0"/>
    </w:rPr>
  </w:style>
  <w:style w:type="paragraph" w:styleId="a4">
    <w:name w:val="header"/>
    <w:basedOn w:val="a"/>
    <w:link w:val="a5"/>
    <w:uiPriority w:val="99"/>
    <w:semiHidden/>
    <w:unhideWhenUsed/>
    <w:rsid w:val="0034798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47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798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47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Irina</cp:lastModifiedBy>
  <cp:revision>2</cp:revision>
  <dcterms:created xsi:type="dcterms:W3CDTF">2014-09-13T11:22:00Z</dcterms:created>
  <dcterms:modified xsi:type="dcterms:W3CDTF">2014-09-13T11:22:00Z</dcterms:modified>
</cp:coreProperties>
</file>