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1A" w:rsidRDefault="0052041A" w:rsidP="001532A3">
      <w:pPr>
        <w:jc w:val="center"/>
        <w:rPr>
          <w:rFonts w:ascii="Monotype Corsiva" w:hAnsi="Monotype Corsiva" w:cs="Monotype Corsiva"/>
          <w:sz w:val="36"/>
          <w:szCs w:val="36"/>
        </w:rPr>
      </w:pPr>
    </w:p>
    <w:p w:rsidR="00764401" w:rsidRDefault="00764401" w:rsidP="001532A3">
      <w:pPr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Региональные проблемы экологической безопасности на             полуострове  Ямал.</w:t>
      </w:r>
    </w:p>
    <w:p w:rsidR="00764401" w:rsidRDefault="00764401" w:rsidP="001532A3">
      <w:pPr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Введение.</w:t>
      </w:r>
    </w:p>
    <w:p w:rsidR="00764401" w:rsidRPr="00764401" w:rsidRDefault="00764401" w:rsidP="001532A3">
      <w:pPr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 xml:space="preserve">Полуостров Ямал входит в состав </w:t>
      </w:r>
      <w:r w:rsidR="00F36CD5">
        <w:rPr>
          <w:rFonts w:ascii="Arial Narrow" w:hAnsi="Arial Narrow" w:cs="Arial Narrow"/>
          <w:sz w:val="36"/>
          <w:szCs w:val="36"/>
        </w:rPr>
        <w:t xml:space="preserve">Ямало-Гыданской арктической области, и для его ландшафтов характерны строго широтные изменения, обусловленные широтными закономерностями распределение радиационного тепла, осадков и испарения. Повсеместно наблюдается сочетание сплошной толщи многолетнемёрзлых </w:t>
      </w:r>
      <w:r w:rsidR="000765A1">
        <w:rPr>
          <w:rFonts w:ascii="Arial Narrow" w:hAnsi="Arial Narrow" w:cs="Arial Narrow"/>
          <w:sz w:val="36"/>
          <w:szCs w:val="36"/>
        </w:rPr>
        <w:t>рыхлых осадочных пород (ММП) и равнинного макрорельефа с замедленным поверхностным стоком. На фоне современных климатических трендов это приводит увлечению обводненности территорий, активизации термокарста, формированию новых озёр и болот, что предельно усложняет в экологическом плане освоение богатейших запасов углеводородного сырья.</w:t>
      </w:r>
    </w:p>
    <w:p w:rsidR="001532A3" w:rsidRPr="002E699E" w:rsidRDefault="00764401">
      <w:pPr>
        <w:rPr>
          <w:rFonts w:ascii="Garamond" w:hAnsi="Garamond" w:cs="Garamond"/>
          <w:sz w:val="44"/>
          <w:szCs w:val="44"/>
        </w:rPr>
      </w:pPr>
      <w:r>
        <w:rPr>
          <w:rFonts w:ascii="Garamond" w:hAnsi="Garamond" w:cs="Garamond"/>
          <w:sz w:val="44"/>
          <w:szCs w:val="44"/>
        </w:rPr>
        <w:t xml:space="preserve"> </w:t>
      </w:r>
      <w:r w:rsidR="001532A3" w:rsidRPr="001532A3">
        <w:rPr>
          <w:rFonts w:ascii="Monotype Corsiva" w:hAnsi="Monotype Corsiva" w:cs="Monotype Corsiva"/>
          <w:sz w:val="44"/>
          <w:szCs w:val="44"/>
        </w:rPr>
        <w:t>Общая характеристика полуострова Ямал.</w:t>
      </w:r>
    </w:p>
    <w:p w:rsidR="0041303F" w:rsidRPr="00EE417F" w:rsidRDefault="001532A3">
      <w:pPr>
        <w:rPr>
          <w:rFonts w:ascii="Arial Narrow" w:hAnsi="Arial Narrow" w:cs="Arial Narrow"/>
          <w:sz w:val="32"/>
          <w:szCs w:val="32"/>
        </w:rPr>
      </w:pPr>
      <w:r w:rsidRPr="00EE417F">
        <w:rPr>
          <w:rFonts w:ascii="Arial Narrow" w:hAnsi="Arial Narrow" w:cs="Arial Narrow"/>
          <w:sz w:val="32"/>
          <w:szCs w:val="32"/>
        </w:rPr>
        <w:t xml:space="preserve">Становление современного облика природы, в том числе и на Ямале, происходило под влиянием неоднократных перестроек рельефа, климата, флоры и фауны, почвенного покрова. Эти преобразования активизировались в неоген-плейстоценовое время в результате усиления неотектонических </w:t>
      </w:r>
      <w:r w:rsidR="006F7589" w:rsidRPr="00EE417F">
        <w:rPr>
          <w:rFonts w:ascii="Arial Narrow" w:hAnsi="Arial Narrow" w:cs="Arial Narrow"/>
          <w:sz w:val="32"/>
          <w:szCs w:val="32"/>
        </w:rPr>
        <w:t xml:space="preserve">процессов. Третичные теплолюбивые экосистемы были заменены в северном полушарии своеобразным мамонтовым комплексом, на смену которому около 10 тыс. лет тому назад пришли современные экосистемы. Хотя все эти преобразования происходили под влиянием </w:t>
      </w:r>
      <w:r w:rsidR="003214EB" w:rsidRPr="00EE417F">
        <w:rPr>
          <w:rFonts w:ascii="Arial Narrow" w:hAnsi="Arial Narrow" w:cs="Arial Narrow"/>
          <w:sz w:val="32"/>
          <w:szCs w:val="32"/>
        </w:rPr>
        <w:t>глобальных факторов, каждый регион северного полушария имел свою собственную судьбу и внёс свой уникальный вклад в формирование современного облика Заполярья. В полной мере это относится к северу Западно-Сибирской равнины, частью которой является Ямал.</w:t>
      </w:r>
    </w:p>
    <w:p w:rsidR="00EE417F" w:rsidRPr="00EE417F" w:rsidRDefault="0041303F">
      <w:pPr>
        <w:rPr>
          <w:rFonts w:ascii="Arial Narrow" w:hAnsi="Arial Narrow" w:cs="Arial Narrow"/>
          <w:sz w:val="32"/>
          <w:szCs w:val="32"/>
        </w:rPr>
      </w:pPr>
      <w:r w:rsidRPr="00EE417F">
        <w:rPr>
          <w:rFonts w:ascii="Arial Narrow" w:hAnsi="Arial Narrow" w:cs="Arial Narrow"/>
          <w:sz w:val="32"/>
          <w:szCs w:val="32"/>
        </w:rPr>
        <w:t>В конце плейстоцены происходили существенные изменения</w:t>
      </w:r>
      <w:r w:rsidR="00134868" w:rsidRPr="00EE417F">
        <w:rPr>
          <w:rFonts w:ascii="Arial Narrow" w:hAnsi="Arial Narrow" w:cs="Arial Narrow"/>
          <w:sz w:val="32"/>
          <w:szCs w:val="32"/>
        </w:rPr>
        <w:t xml:space="preserve"> очертаний материков: береговая линия находилась на 300 – 400м ниже современного уровня океана, Евразия и Северная Америка были единым огромным материком. Общепланетарное похолодание в это время привело к вымиранию или сокращению ареалов наиболее теплолюбивых форм. В арктических областях началось формирование холодовыносли</w:t>
      </w:r>
      <w:r w:rsidR="00EE417F" w:rsidRPr="00EE417F">
        <w:rPr>
          <w:rFonts w:ascii="Arial Narrow" w:hAnsi="Arial Narrow" w:cs="Arial Narrow"/>
          <w:sz w:val="32"/>
          <w:szCs w:val="32"/>
        </w:rPr>
        <w:t>вой флоры и фауны (Лазуков и др., 1981).</w:t>
      </w:r>
    </w:p>
    <w:p w:rsidR="00EE417F" w:rsidRDefault="00EE417F">
      <w:pPr>
        <w:rPr>
          <w:rFonts w:ascii="Arial Narrow" w:hAnsi="Arial Narrow" w:cs="Arial Narrow"/>
          <w:sz w:val="32"/>
          <w:szCs w:val="32"/>
        </w:rPr>
      </w:pPr>
      <w:r w:rsidRPr="00EE417F">
        <w:rPr>
          <w:rFonts w:ascii="Arial Narrow" w:hAnsi="Arial Narrow" w:cs="Arial Narrow"/>
          <w:sz w:val="32"/>
          <w:szCs w:val="32"/>
        </w:rPr>
        <w:t xml:space="preserve">Отложения этого возраста залегают на территории Ямала в основном более чем на 200 м ниже уровня моря, что затрудняет </w:t>
      </w:r>
      <w:r>
        <w:rPr>
          <w:rFonts w:ascii="Arial Narrow" w:hAnsi="Arial Narrow" w:cs="Arial Narrow"/>
          <w:sz w:val="32"/>
          <w:szCs w:val="32"/>
        </w:rPr>
        <w:t xml:space="preserve"> получение палеонтологического материала. Имеются лишь данные палинологического анализа, которые позволяют судить о существовавших в то время растительных сообществах (Волкова, 1990).</w:t>
      </w:r>
    </w:p>
    <w:p w:rsidR="00BA78F7" w:rsidRDefault="00EE417F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Около 12 тыс. лет назад </w:t>
      </w:r>
      <w:r w:rsidR="00BA78F7">
        <w:rPr>
          <w:rFonts w:ascii="Arial Narrow" w:hAnsi="Arial Narrow" w:cs="Arial Narrow"/>
          <w:sz w:val="32"/>
          <w:szCs w:val="32"/>
        </w:rPr>
        <w:t>произошли существенные климатические преобразования, сопровождавшиеся поднятием уровня моря после самой глубокой за плейстоцен регрессии.</w:t>
      </w:r>
    </w:p>
    <w:p w:rsidR="009324BB" w:rsidRDefault="00BA78F7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Голоцен являлся наиболее важным этапом в формирование современного облика Ямала. В течении голоцены выделяют два интервала  с мягкой палеогеографической и палеотемпературной </w:t>
      </w:r>
      <w:r w:rsidR="00F25FD0">
        <w:rPr>
          <w:rFonts w:ascii="Arial Narrow" w:hAnsi="Arial Narrow" w:cs="Arial Narrow"/>
          <w:sz w:val="32"/>
          <w:szCs w:val="32"/>
        </w:rPr>
        <w:t>обстановки и два сравнительно континентальных. Наиболее благоприятным для проникновения для проникновения и существования на территории Ямала древесных форм растительности был интервал от 9 до 5 тыс. лет назад (Васильчук и др., 1983), что указывает на существенные отличия во времени голоценового</w:t>
      </w:r>
      <w:r w:rsidR="003A0828">
        <w:rPr>
          <w:rFonts w:ascii="Arial Narrow" w:hAnsi="Arial Narrow" w:cs="Arial Narrow"/>
          <w:sz w:val="32"/>
          <w:szCs w:val="32"/>
        </w:rPr>
        <w:t xml:space="preserve"> климатического оптимума территорий Ямала по сравнению с другими районами Евразии (Хотинский, 1977; Александровский и др., 1991). В голоцене растительные сообщества Ямала претерпели существенные изменения.  На примере спорово-пыльцёвых спектров из погребённого торфяника на берегу озера </w:t>
      </w:r>
      <w:r w:rsidR="009324BB">
        <w:rPr>
          <w:rFonts w:ascii="Arial Narrow" w:hAnsi="Arial Narrow" w:cs="Arial Narrow"/>
          <w:sz w:val="32"/>
          <w:szCs w:val="32"/>
        </w:rPr>
        <w:t>Нюлсавейто в верховьях р. Хадыты (табл. 1) можно проследить смену растительных сообществ в течении последних 8 тыс. лет (Панова, 1990).</w:t>
      </w:r>
    </w:p>
    <w:p w:rsidR="009324BB" w:rsidRDefault="009324BB">
      <w:pPr>
        <w:rPr>
          <w:rFonts w:ascii="Arial Narrow" w:hAnsi="Arial Narrow" w:cs="Arial Narrow"/>
          <w:sz w:val="32"/>
          <w:szCs w:val="32"/>
        </w:rPr>
      </w:pPr>
    </w:p>
    <w:p w:rsidR="001532A3" w:rsidRDefault="009324BB" w:rsidP="004A3FEC">
      <w:pPr>
        <w:jc w:val="center"/>
        <w:rPr>
          <w:rFonts w:ascii="Monotype Corsiva" w:hAnsi="Monotype Corsiva" w:cs="Monotype Corsiva"/>
          <w:sz w:val="32"/>
          <w:szCs w:val="32"/>
        </w:rPr>
      </w:pPr>
      <w:r w:rsidRPr="009324BB">
        <w:rPr>
          <w:rFonts w:ascii="Monotype Corsiva" w:hAnsi="Monotype Corsiva" w:cs="Monotype Corsiva"/>
          <w:sz w:val="32"/>
          <w:szCs w:val="32"/>
        </w:rPr>
        <w:t>Схема изменений климата в лесной и тундровой зоны Северной Евразии и растительности – на Среднем Ямале в течении голоцены.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5"/>
        <w:gridCol w:w="1615"/>
        <w:gridCol w:w="5"/>
        <w:gridCol w:w="1436"/>
        <w:gridCol w:w="5"/>
        <w:gridCol w:w="3156"/>
        <w:gridCol w:w="5"/>
      </w:tblGrid>
      <w:tr w:rsidR="004A3FEC" w:rsidRPr="007B6C20" w:rsidTr="007B6C20">
        <w:trPr>
          <w:trHeight w:val="683"/>
        </w:trPr>
        <w:tc>
          <w:tcPr>
            <w:tcW w:w="3348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Фаза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Возраст,</w:t>
            </w:r>
          </w:p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лет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Дата по </w:t>
            </w:r>
          </w:p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С,  лет 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Растительность</w:t>
            </w:r>
          </w:p>
        </w:tc>
      </w:tr>
      <w:tr w:rsidR="004A3FEC" w:rsidRPr="007B6C20" w:rsidTr="007B6C20">
        <w:trPr>
          <w:trHeight w:val="482"/>
        </w:trPr>
        <w:tc>
          <w:tcPr>
            <w:tcW w:w="3348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  <w:lang w:val="en-US"/>
              </w:rPr>
              <w:t>Sa-3</w:t>
            </w: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 Позднеатлантическое похолодание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800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Современная растительность кустарниковых тундр</w:t>
            </w:r>
          </w:p>
        </w:tc>
      </w:tr>
      <w:tr w:rsidR="004A3FEC" w:rsidRPr="007B6C20" w:rsidTr="007B6C20">
        <w:trPr>
          <w:trHeight w:val="663"/>
        </w:trPr>
        <w:tc>
          <w:tcPr>
            <w:tcW w:w="3348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  <w:lang w:val="en-US"/>
              </w:rPr>
              <w:t xml:space="preserve">Sa-2 </w:t>
            </w: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Среднеатлантическое потепление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1800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</w:tr>
      <w:tr w:rsidR="004A3FEC" w:rsidRPr="007B6C20" w:rsidTr="007B6C20">
        <w:trPr>
          <w:trHeight w:val="830"/>
        </w:trPr>
        <w:tc>
          <w:tcPr>
            <w:tcW w:w="3348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  <w:lang w:val="en-US"/>
              </w:rPr>
              <w:t xml:space="preserve">Sa-1 </w:t>
            </w: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Раннесубатлантическое похолодание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2500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</w:tr>
      <w:tr w:rsidR="004A3FEC" w:rsidRPr="007B6C20" w:rsidTr="007B6C20">
        <w:trPr>
          <w:trHeight w:val="473"/>
        </w:trPr>
        <w:tc>
          <w:tcPr>
            <w:tcW w:w="3348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  <w:lang w:val="en-US"/>
              </w:rPr>
              <w:t xml:space="preserve">Sb-3 </w:t>
            </w: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позднесуббореальное похолодание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3200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Травяно-кустарниковая тундра</w:t>
            </w:r>
          </w:p>
        </w:tc>
      </w:tr>
      <w:tr w:rsidR="004A3FEC" w:rsidRPr="007B6C20" w:rsidTr="007B6C20">
        <w:tc>
          <w:tcPr>
            <w:tcW w:w="3348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  <w:lang w:val="en-US"/>
              </w:rPr>
              <w:t xml:space="preserve">Sb-2 </w:t>
            </w: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Среднесуббореальный термический максимум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4100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Елово-берёзовая лесотундра</w:t>
            </w:r>
          </w:p>
        </w:tc>
      </w:tr>
      <w:tr w:rsidR="004A3FEC" w:rsidRPr="007B6C20" w:rsidTr="007B6C20">
        <w:tc>
          <w:tcPr>
            <w:tcW w:w="3348" w:type="dxa"/>
            <w:gridSpan w:val="2"/>
            <w:shd w:val="clear" w:color="auto" w:fill="auto"/>
          </w:tcPr>
          <w:p w:rsidR="004A3FEC" w:rsidRPr="007B6C20" w:rsidRDefault="00A7431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  <w:lang w:val="en-US"/>
              </w:rPr>
              <w:t xml:space="preserve">Sb-1 </w:t>
            </w:r>
            <w:r w:rsidR="00CA1A06" w:rsidRPr="007B6C20">
              <w:rPr>
                <w:rFonts w:ascii="Monotype Corsiva" w:hAnsi="Monotype Corsiva" w:cs="Monotype Corsiva"/>
                <w:sz w:val="32"/>
                <w:szCs w:val="32"/>
              </w:rPr>
              <w:t>Р</w:t>
            </w: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аннесуббореальное </w:t>
            </w:r>
            <w:r w:rsidR="00CA1A06" w:rsidRPr="007B6C20">
              <w:rPr>
                <w:rFonts w:ascii="Monotype Corsiva" w:hAnsi="Monotype Corsiva" w:cs="Monotype Corsiva"/>
                <w:sz w:val="32"/>
                <w:szCs w:val="32"/>
              </w:rPr>
              <w:t>похолодание</w:t>
            </w: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4600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</w:tr>
      <w:tr w:rsidR="004A3FEC" w:rsidRPr="007B6C20" w:rsidTr="007B6C20">
        <w:tc>
          <w:tcPr>
            <w:tcW w:w="3348" w:type="dxa"/>
            <w:gridSpan w:val="2"/>
            <w:shd w:val="clear" w:color="auto" w:fill="auto"/>
          </w:tcPr>
          <w:p w:rsidR="004A3FEC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ФТ-3  Позднеатлантический максимум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6000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562+188</w:t>
            </w:r>
          </w:p>
          <w:p w:rsidR="00CA1A06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6081+207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Елово-берёзовые северотаёжные леса кедром, кустарниковой берёзкой  </w:t>
            </w:r>
          </w:p>
        </w:tc>
      </w:tr>
      <w:tr w:rsidR="004A3FEC" w:rsidRPr="007B6C20" w:rsidTr="007B6C20">
        <w:tc>
          <w:tcPr>
            <w:tcW w:w="3348" w:type="dxa"/>
            <w:gridSpan w:val="2"/>
            <w:shd w:val="clear" w:color="auto" w:fill="auto"/>
          </w:tcPr>
          <w:p w:rsidR="004A3FEC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АТ-2 Среднеатлантическое потепление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6800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7041+281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Таёжные берёзово-еловые леса с участием сосны и пихты</w:t>
            </w:r>
          </w:p>
        </w:tc>
      </w:tr>
      <w:tr w:rsidR="004A3FEC" w:rsidRPr="007B6C20" w:rsidTr="007B6C20">
        <w:tc>
          <w:tcPr>
            <w:tcW w:w="3348" w:type="dxa"/>
            <w:gridSpan w:val="2"/>
            <w:shd w:val="clear" w:color="auto" w:fill="auto"/>
          </w:tcPr>
          <w:p w:rsidR="004A3FEC" w:rsidRPr="007B6C20" w:rsidRDefault="00CA1A06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АТ-1 Раннеа</w:t>
            </w:r>
            <w:r w:rsidR="00844EDF"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тлантическое потепление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844EDF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8000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:rsidR="00844EDF" w:rsidRPr="007B6C20" w:rsidRDefault="00844EDF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:rsidR="00844EDF" w:rsidRPr="007B6C20" w:rsidRDefault="00844EDF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:rsidR="00844EDF" w:rsidRPr="007B6C20" w:rsidRDefault="00844EDF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7290+219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844EDF" w:rsidRPr="007B6C20" w:rsidRDefault="00844EDF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Редкостойные елово-берёзовые леса, осоко-сфагновые болота. </w:t>
            </w:r>
          </w:p>
          <w:p w:rsidR="004A3FEC" w:rsidRPr="007B6C20" w:rsidRDefault="00844EDF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Кустарниковая тундра, переходящая в елово-берёзовую лесотундру   </w:t>
            </w:r>
          </w:p>
        </w:tc>
      </w:tr>
      <w:tr w:rsidR="004A3FEC" w:rsidRPr="007B6C20" w:rsidTr="007B6C20">
        <w:tc>
          <w:tcPr>
            <w:tcW w:w="3348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Во-3 П</w:t>
            </w:r>
            <w:r w:rsidR="00844EDF" w:rsidRPr="007B6C20">
              <w:rPr>
                <w:rFonts w:ascii="Monotype Corsiva" w:hAnsi="Monotype Corsiva" w:cs="Monotype Corsiva"/>
                <w:sz w:val="32"/>
                <w:szCs w:val="32"/>
              </w:rPr>
              <w:t>озднебореальное</w:t>
            </w: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 похолодание</w:t>
            </w:r>
            <w:r w:rsidRPr="007B6C20">
              <w:rPr>
                <w:rFonts w:ascii="Monotype Corsiva" w:hAnsi="Monotype Corsiva" w:cs="Monotype Corsiva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8300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8182+227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Лиственные леса </w:t>
            </w:r>
          </w:p>
        </w:tc>
      </w:tr>
      <w:tr w:rsidR="004A3FEC" w:rsidRPr="007B6C20" w:rsidTr="007B6C20">
        <w:tc>
          <w:tcPr>
            <w:tcW w:w="3348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 Во-2 Среднебореальный термический максимум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8900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</w:tr>
      <w:tr w:rsidR="004A3FEC" w:rsidRPr="007B6C20" w:rsidTr="007B6C20">
        <w:tc>
          <w:tcPr>
            <w:tcW w:w="3348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Во-1 Раннебореальное потепление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9300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</w:tr>
      <w:tr w:rsidR="004A3FEC" w:rsidRPr="007B6C20" w:rsidTr="007B6C20">
        <w:tc>
          <w:tcPr>
            <w:tcW w:w="3348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Рв-2 Позднепредбореальное похолодание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10000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</w:tr>
      <w:tr w:rsidR="004A3FEC" w:rsidRPr="007B6C20" w:rsidTr="007B6C20">
        <w:tc>
          <w:tcPr>
            <w:tcW w:w="3348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 xml:space="preserve">Раннепредбореальное потепление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10300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</w:tr>
      <w:tr w:rsidR="004A3FEC" w:rsidRPr="007B6C20" w:rsidTr="007B6C20">
        <w:trPr>
          <w:trHeight w:val="779"/>
        </w:trPr>
        <w:tc>
          <w:tcPr>
            <w:tcW w:w="3348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  <w:lang w:val="en-US"/>
              </w:rPr>
              <w:t>Dr</w:t>
            </w: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-3 Стадия позднего дриаса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A3FEC" w:rsidRPr="007B6C20" w:rsidRDefault="00D94C8A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 w:rsidRPr="007B6C20">
              <w:rPr>
                <w:rFonts w:ascii="Monotype Corsiva" w:hAnsi="Monotype Corsiva" w:cs="Monotype Corsiva"/>
                <w:sz w:val="32"/>
                <w:szCs w:val="32"/>
              </w:rPr>
              <w:t>11000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4A3FEC" w:rsidRPr="007B6C20" w:rsidRDefault="004A3FEC" w:rsidP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</w:tr>
      <w:tr w:rsidR="004A3FEC">
        <w:tblPrEx>
          <w:tblLook w:val="0000" w:firstRow="0" w:lastRow="0" w:firstColumn="0" w:lastColumn="0" w:noHBand="0" w:noVBand="0"/>
        </w:tblPrEx>
        <w:trPr>
          <w:gridAfter w:val="1"/>
          <w:trHeight w:val="810"/>
        </w:trPr>
        <w:tc>
          <w:tcPr>
            <w:tcW w:w="3345" w:type="dxa"/>
          </w:tcPr>
          <w:p w:rsidR="004A3FEC" w:rsidRPr="00D94C8A" w:rsidRDefault="00D94C8A" w:rsidP="004A3FEC">
            <w:pPr>
              <w:ind w:left="108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  <w:lang w:val="en-US"/>
              </w:rPr>
              <w:t>Al</w:t>
            </w:r>
            <w:r>
              <w:rPr>
                <w:rFonts w:ascii="Monotype Corsiva" w:hAnsi="Monotype Corsiva" w:cs="Monotype Corsiva"/>
                <w:sz w:val="32"/>
                <w:szCs w:val="32"/>
              </w:rPr>
              <w:t xml:space="preserve"> Межстадиал  Аллеред </w:t>
            </w:r>
          </w:p>
          <w:p w:rsidR="004A3FEC" w:rsidRDefault="004A3FEC" w:rsidP="004A3FEC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3460F1" w:rsidRDefault="003460F1">
            <w:pPr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12000</w:t>
            </w:r>
          </w:p>
          <w:p w:rsidR="004A3FEC" w:rsidRDefault="004A3FEC" w:rsidP="004A3FEC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4A3FEC" w:rsidRDefault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:rsidR="004A3FEC" w:rsidRDefault="004A3FEC" w:rsidP="004A3FEC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  <w:tc>
          <w:tcPr>
            <w:tcW w:w="3166" w:type="dxa"/>
            <w:gridSpan w:val="2"/>
          </w:tcPr>
          <w:p w:rsidR="004A3FEC" w:rsidRDefault="004A3FEC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:rsidR="004A3FEC" w:rsidRDefault="004A3FEC" w:rsidP="004A3FEC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</w:tc>
      </w:tr>
    </w:tbl>
    <w:p w:rsidR="004A3FEC" w:rsidRDefault="004A3FEC" w:rsidP="004A3FEC">
      <w:pPr>
        <w:rPr>
          <w:rFonts w:ascii="Monotype Corsiva" w:hAnsi="Monotype Corsiva" w:cs="Monotype Corsiva"/>
          <w:sz w:val="32"/>
          <w:szCs w:val="32"/>
        </w:rPr>
      </w:pPr>
    </w:p>
    <w:p w:rsidR="003460F1" w:rsidRDefault="003460F1" w:rsidP="004A3FEC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В последние несколько десятилетий обычным видом для Южного Ямала становится ондатра.</w:t>
      </w:r>
    </w:p>
    <w:p w:rsidR="00B3147B" w:rsidRDefault="003460F1" w:rsidP="004A3FEC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Основу экосистем современного Ямала до сих пор составляют виды, обитавшие совместно на этих территориях в течении плейстоцена. Эти виды – остаток северного варианта мамонтовой </w:t>
      </w:r>
      <w:r w:rsidR="00037BFD">
        <w:rPr>
          <w:rFonts w:ascii="Arial Narrow" w:hAnsi="Arial Narrow" w:cs="Arial Narrow"/>
          <w:sz w:val="32"/>
          <w:szCs w:val="32"/>
        </w:rPr>
        <w:t xml:space="preserve">биоты. Дальнейшего изучения требуют история формирования и существования мамонтовой биоты Ямала процесс освоения этих территорий лесными и интразональными </w:t>
      </w:r>
      <w:r w:rsidR="00B3147B">
        <w:rPr>
          <w:rFonts w:ascii="Arial Narrow" w:hAnsi="Arial Narrow" w:cs="Arial Narrow"/>
          <w:sz w:val="32"/>
          <w:szCs w:val="32"/>
        </w:rPr>
        <w:t>формами.</w:t>
      </w:r>
    </w:p>
    <w:p w:rsidR="003A2B17" w:rsidRDefault="00B3147B" w:rsidP="004A3FEC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Данные о роли человека экосистемах Ямала имеются только для позднего голоцена. Неизвестно, когда впервые люди появились на Ямале. Даже если человек освоил эту территорию ещё в конце плейстоцена, его влияние на экосистемы не выходило за рамки влияния аналога крупного хищника (Смирнов и др., 1981). Только переход человека к активной хозяйственной деятельности даёт основание рассматривать антропогенный фактор</w:t>
      </w:r>
      <w:r w:rsidR="006D0382">
        <w:rPr>
          <w:rFonts w:ascii="Arial Narrow" w:hAnsi="Arial Narrow" w:cs="Arial Narrow"/>
          <w:sz w:val="32"/>
          <w:szCs w:val="32"/>
        </w:rPr>
        <w:t xml:space="preserve"> как само</w:t>
      </w:r>
      <w:r w:rsidR="003A2B17">
        <w:rPr>
          <w:rFonts w:ascii="Arial Narrow" w:hAnsi="Arial Narrow" w:cs="Arial Narrow"/>
          <w:sz w:val="32"/>
          <w:szCs w:val="32"/>
        </w:rPr>
        <w:t>стоятельный, оказывающий влияние на естественные экосистемы.</w:t>
      </w:r>
    </w:p>
    <w:p w:rsidR="003460F1" w:rsidRPr="003460F1" w:rsidRDefault="003A2B17" w:rsidP="004A3FEC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Археологические исследования Ямала ёще только начинаются. Археологические памятники полуострова важны для выявления ранних этапов освоения  человеком арктических территорий, изучения истории  финно-угорских племён и формирование современной </w:t>
      </w:r>
      <w:r w:rsidR="005C4EBC">
        <w:rPr>
          <w:rFonts w:ascii="Arial Narrow" w:hAnsi="Arial Narrow" w:cs="Arial Narrow"/>
          <w:sz w:val="32"/>
          <w:szCs w:val="32"/>
        </w:rPr>
        <w:t>народности, населяющей Ямал, - ненцев. Более поздние археологические памятники дают информацию о путях проникновения на се</w:t>
      </w:r>
      <w:r w:rsidR="00A0045F">
        <w:rPr>
          <w:rFonts w:ascii="Arial Narrow" w:hAnsi="Arial Narrow" w:cs="Arial Narrow"/>
          <w:sz w:val="32"/>
          <w:szCs w:val="32"/>
        </w:rPr>
        <w:t>вер европейцев и  колонизации ими северных территорий.</w:t>
      </w:r>
      <w:r>
        <w:rPr>
          <w:rFonts w:ascii="Arial Narrow" w:hAnsi="Arial Narrow" w:cs="Arial Narrow"/>
          <w:sz w:val="32"/>
          <w:szCs w:val="32"/>
        </w:rPr>
        <w:t xml:space="preserve"> </w:t>
      </w:r>
      <w:r w:rsidR="00B3147B">
        <w:rPr>
          <w:rFonts w:ascii="Arial Narrow" w:hAnsi="Arial Narrow" w:cs="Arial Narrow"/>
          <w:sz w:val="32"/>
          <w:szCs w:val="32"/>
        </w:rPr>
        <w:t xml:space="preserve">  </w:t>
      </w:r>
      <w:r w:rsidR="00037BFD">
        <w:rPr>
          <w:rFonts w:ascii="Arial Narrow" w:hAnsi="Arial Narrow" w:cs="Arial Narrow"/>
          <w:sz w:val="32"/>
          <w:szCs w:val="32"/>
        </w:rPr>
        <w:t xml:space="preserve">    </w:t>
      </w:r>
      <w:r w:rsidR="003460F1">
        <w:rPr>
          <w:rFonts w:ascii="Arial Narrow" w:hAnsi="Arial Narrow" w:cs="Arial Narrow"/>
          <w:sz w:val="32"/>
          <w:szCs w:val="32"/>
        </w:rPr>
        <w:t xml:space="preserve">     </w:t>
      </w:r>
    </w:p>
    <w:p w:rsidR="003460F1" w:rsidRDefault="003460F1" w:rsidP="004A3FEC">
      <w:pPr>
        <w:rPr>
          <w:rFonts w:ascii="Monotype Corsiva" w:hAnsi="Monotype Corsiva" w:cs="Monotype Corsiva"/>
          <w:sz w:val="32"/>
          <w:szCs w:val="32"/>
        </w:rPr>
      </w:pPr>
    </w:p>
    <w:p w:rsidR="004A3FEC" w:rsidRDefault="004A3FEC" w:rsidP="009324BB">
      <w:pPr>
        <w:jc w:val="center"/>
        <w:rPr>
          <w:rFonts w:ascii="Monotype Corsiva" w:hAnsi="Monotype Corsiva" w:cs="Monotype Corsiva"/>
          <w:sz w:val="32"/>
          <w:szCs w:val="32"/>
        </w:rPr>
      </w:pPr>
    </w:p>
    <w:p w:rsidR="004A3FEC" w:rsidRDefault="004A3FEC" w:rsidP="009324BB">
      <w:pPr>
        <w:jc w:val="center"/>
        <w:rPr>
          <w:rFonts w:ascii="Monotype Corsiva" w:hAnsi="Monotype Corsiva" w:cs="Monotype Corsiva"/>
          <w:sz w:val="32"/>
          <w:szCs w:val="32"/>
        </w:rPr>
      </w:pPr>
    </w:p>
    <w:p w:rsidR="004A3FEC" w:rsidRDefault="00545467" w:rsidP="004A3FEC">
      <w:pPr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2"/>
          <w:szCs w:val="32"/>
        </w:rPr>
        <w:t xml:space="preserve">                              </w:t>
      </w:r>
      <w:r>
        <w:rPr>
          <w:rFonts w:ascii="Monotype Corsiva" w:hAnsi="Monotype Corsiva" w:cs="Monotype Corsiva"/>
          <w:sz w:val="36"/>
          <w:szCs w:val="36"/>
        </w:rPr>
        <w:t xml:space="preserve">  Рельеф.</w:t>
      </w:r>
    </w:p>
    <w:p w:rsidR="00545467" w:rsidRDefault="00545467" w:rsidP="004A3FEC">
      <w:pPr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 xml:space="preserve">   Особенности тектоники и геоморфологии.</w:t>
      </w:r>
    </w:p>
    <w:p w:rsidR="00B774FD" w:rsidRDefault="00B774FD" w:rsidP="004A3FEC">
      <w:pPr>
        <w:rPr>
          <w:rFonts w:ascii="Arial Narrow" w:hAnsi="Arial Narrow" w:cs="Arial Narrow"/>
          <w:sz w:val="32"/>
          <w:szCs w:val="32"/>
        </w:rPr>
      </w:pPr>
      <w:r w:rsidRPr="00B774FD">
        <w:rPr>
          <w:rFonts w:ascii="Arial Narrow" w:hAnsi="Arial Narrow" w:cs="Arial Narrow"/>
          <w:sz w:val="32"/>
          <w:szCs w:val="32"/>
        </w:rPr>
        <w:t>Главная черта рельефа полуострова, как и всех равнин севера Евразии, - его ступенчатость, террасированность.</w:t>
      </w:r>
      <w:r>
        <w:rPr>
          <w:rFonts w:ascii="Arial Narrow" w:hAnsi="Arial Narrow" w:cs="Arial Narrow"/>
          <w:sz w:val="32"/>
          <w:szCs w:val="32"/>
        </w:rPr>
        <w:t xml:space="preserve"> Ступени рельефа  на Ямале сформированы в основном морской абразией и аккумуляцией в послеямальское время в процессе прерывистого импульсного понижения уровня Арктического бассейна, покрывавшего ранее своими водами обширные пространства северных равнин до высоты более 100м над современным уровнем моря.</w:t>
      </w:r>
    </w:p>
    <w:p w:rsidR="006E2D28" w:rsidRDefault="00940592" w:rsidP="004A3FEC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На юге полуострова широко распространён параллельно-грядовой рельеф (ПГР). Это более или менее протяжённые  прямолинейные или изогнутые в плане полосы скоплений субпараллельных гряд, сложенных обычно песчано-супесчаными породами, местами с ядром из ямальского комплекса или палеогеновых. Известные на Ямале единичные выходы дислоцированных палеогеновых пород приурочены именно к зонам ПГР. Длина отдельных </w:t>
      </w:r>
      <w:r w:rsidR="009415B0">
        <w:rPr>
          <w:rFonts w:ascii="Arial Narrow" w:hAnsi="Arial Narrow" w:cs="Arial Narrow"/>
          <w:sz w:val="32"/>
          <w:szCs w:val="32"/>
        </w:rPr>
        <w:t xml:space="preserve">гряд от 40 – 160м до первых километров, ширина от 25 – 40 до первых сотен метров, высота от первых метров до первых десятков метров. На средних и северных широтах Ямала ПГР меньше по площади и встречаются реже. Здесь в ряде случаев зоны ПГР по простиранию переходят в полосы параллельно ориентированных линейных элементов  ландшафта такой же </w:t>
      </w:r>
      <w:r w:rsidR="00B50DAE">
        <w:rPr>
          <w:rFonts w:ascii="Arial Narrow" w:hAnsi="Arial Narrow" w:cs="Arial Narrow"/>
          <w:sz w:val="32"/>
          <w:szCs w:val="32"/>
        </w:rPr>
        <w:t>размерности и того же рисунка в плане, как гряды западины ПГР, но без чётко выраженных возвышений гряд. Эти элементы обра</w:t>
      </w:r>
      <w:r w:rsidR="006E2D28">
        <w:rPr>
          <w:rFonts w:ascii="Arial Narrow" w:hAnsi="Arial Narrow" w:cs="Arial Narrow"/>
          <w:sz w:val="32"/>
          <w:szCs w:val="32"/>
        </w:rPr>
        <w:t>зуют и «самостоятельные» массивы.</w:t>
      </w:r>
    </w:p>
    <w:p w:rsidR="005B6B1D" w:rsidRDefault="00972A22" w:rsidP="004A3FEC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Ямальская группа газовых и газоконденсатных месторождений (ГКМ) занимает особое место в перспективных планах развития топливно-энергетического комплекса (ТЭК) России.  В целях изучения экологического состояния </w:t>
      </w:r>
      <w:r w:rsidR="00DD4AFF">
        <w:rPr>
          <w:rFonts w:ascii="Arial Narrow" w:hAnsi="Arial Narrow" w:cs="Arial Narrow"/>
          <w:sz w:val="32"/>
          <w:szCs w:val="32"/>
        </w:rPr>
        <w:t>рельефа и др спекторы  природы был взятии и</w:t>
      </w:r>
      <w:r>
        <w:rPr>
          <w:rFonts w:ascii="Arial Narrow" w:hAnsi="Arial Narrow" w:cs="Arial Narrow"/>
          <w:sz w:val="32"/>
          <w:szCs w:val="32"/>
        </w:rPr>
        <w:t xml:space="preserve"> </w:t>
      </w:r>
      <w:r w:rsidR="00DD4AFF">
        <w:rPr>
          <w:rFonts w:ascii="Arial Narrow" w:hAnsi="Arial Narrow" w:cs="Arial Narrow"/>
          <w:sz w:val="32"/>
          <w:szCs w:val="32"/>
        </w:rPr>
        <w:t>исследован Ямбургский промкомплекс на Тазовском полуострове</w:t>
      </w:r>
      <w:r w:rsidR="005B6B1D">
        <w:rPr>
          <w:rFonts w:ascii="Arial Narrow" w:hAnsi="Arial Narrow" w:cs="Arial Narrow"/>
          <w:sz w:val="32"/>
          <w:szCs w:val="32"/>
        </w:rPr>
        <w:t>. Было обнаружено четыре основные градации зон  техногенных нарушений.</w:t>
      </w:r>
    </w:p>
    <w:p w:rsidR="005B6B1D" w:rsidRDefault="005B6B1D" w:rsidP="005B6B1D">
      <w:pPr>
        <w:numPr>
          <w:ilvl w:val="0"/>
          <w:numId w:val="1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Зона полного уничтожения почвенно-растительного покрова (зарастание с образованием открытых группировок растений невозможно);</w:t>
      </w:r>
    </w:p>
    <w:p w:rsidR="005B6B1D" w:rsidRDefault="005B6B1D" w:rsidP="005B6B1D">
      <w:pPr>
        <w:numPr>
          <w:ilvl w:val="0"/>
          <w:numId w:val="1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Зона сильного (от 60 до 90%) разрушения почвенно-растительного  покрова (для 50 %-го зарастания требуется 10 – 15 лет);</w:t>
      </w:r>
    </w:p>
    <w:p w:rsidR="001A5F85" w:rsidRDefault="005B6B1D" w:rsidP="005B6B1D">
      <w:pPr>
        <w:numPr>
          <w:ilvl w:val="0"/>
          <w:numId w:val="1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Зона средних нарушений с перемешиванием </w:t>
      </w:r>
      <w:r w:rsidR="001A5F85">
        <w:rPr>
          <w:rFonts w:ascii="Arial Narrow" w:hAnsi="Arial Narrow" w:cs="Arial Narrow"/>
          <w:sz w:val="32"/>
          <w:szCs w:val="32"/>
        </w:rPr>
        <w:t xml:space="preserve">органогенных горизонтов на всю глубину СТС на 30 – 50 %  территорий (зарастание длится в течении 4 – 7 лет); </w:t>
      </w:r>
    </w:p>
    <w:p w:rsidR="00545467" w:rsidRDefault="005B6B1D" w:rsidP="004A3FEC">
      <w:pPr>
        <w:numPr>
          <w:ilvl w:val="0"/>
          <w:numId w:val="1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 </w:t>
      </w:r>
      <w:r w:rsidR="001A5F85">
        <w:rPr>
          <w:rFonts w:ascii="Arial Narrow" w:hAnsi="Arial Narrow" w:cs="Arial Narrow"/>
          <w:sz w:val="32"/>
          <w:szCs w:val="32"/>
        </w:rPr>
        <w:t xml:space="preserve">Зоны слабых нарушений с уплотнением верхних органогенных почвенных горизонтов на 10 – 20% территории, Повреждением растительного  покрова при отдалённых проходах  техники и газовых эмиссиях (зарастание происходит в течение   </w:t>
      </w:r>
      <w:r w:rsidR="00826868">
        <w:rPr>
          <w:rFonts w:ascii="Arial Narrow" w:hAnsi="Arial Narrow" w:cs="Arial Narrow"/>
          <w:sz w:val="32"/>
          <w:szCs w:val="32"/>
        </w:rPr>
        <w:t>2</w:t>
      </w:r>
      <w:r w:rsidR="001A5F85">
        <w:rPr>
          <w:rFonts w:ascii="Arial Narrow" w:hAnsi="Arial Narrow" w:cs="Arial Narrow"/>
          <w:sz w:val="32"/>
          <w:szCs w:val="32"/>
        </w:rPr>
        <w:t xml:space="preserve"> </w:t>
      </w:r>
      <w:r w:rsidR="00826868">
        <w:rPr>
          <w:rFonts w:ascii="Arial Narrow" w:hAnsi="Arial Narrow" w:cs="Arial Narrow"/>
          <w:sz w:val="32"/>
          <w:szCs w:val="32"/>
        </w:rPr>
        <w:t>–</w:t>
      </w:r>
      <w:r w:rsidR="001A5F85">
        <w:rPr>
          <w:rFonts w:ascii="Arial Narrow" w:hAnsi="Arial Narrow" w:cs="Arial Narrow"/>
          <w:sz w:val="32"/>
          <w:szCs w:val="32"/>
        </w:rPr>
        <w:t xml:space="preserve"> 3</w:t>
      </w:r>
      <w:r w:rsidR="00826868">
        <w:rPr>
          <w:rFonts w:ascii="Arial Narrow" w:hAnsi="Arial Narrow" w:cs="Arial Narrow"/>
          <w:sz w:val="32"/>
          <w:szCs w:val="32"/>
        </w:rPr>
        <w:t xml:space="preserve"> </w:t>
      </w:r>
      <w:r w:rsidR="001A5F85">
        <w:rPr>
          <w:rFonts w:ascii="Arial Narrow" w:hAnsi="Arial Narrow" w:cs="Arial Narrow"/>
          <w:sz w:val="32"/>
          <w:szCs w:val="32"/>
        </w:rPr>
        <w:t xml:space="preserve"> лет после </w:t>
      </w:r>
      <w:r w:rsidR="00826868">
        <w:rPr>
          <w:rFonts w:ascii="Arial Narrow" w:hAnsi="Arial Narrow" w:cs="Arial Narrow"/>
          <w:sz w:val="32"/>
          <w:szCs w:val="32"/>
        </w:rPr>
        <w:t>снятия нагрузки).</w:t>
      </w:r>
    </w:p>
    <w:p w:rsidR="00A65FAF" w:rsidRDefault="00826868" w:rsidP="00826868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Зоны сильных нарушений особенно уязвимы для дальнейших эрозионных процессов, самостоятельно не восстанавливаются и нуждаются в незамедлительной биорекультивации с закреплением насыпанных </w:t>
      </w:r>
      <w:r w:rsidR="00A65FAF">
        <w:rPr>
          <w:rFonts w:ascii="Arial Narrow" w:hAnsi="Arial Narrow" w:cs="Arial Narrow"/>
          <w:sz w:val="32"/>
          <w:szCs w:val="32"/>
        </w:rPr>
        <w:t xml:space="preserve">поверхностей в целях защиты инженерных объектов от разрушения. </w:t>
      </w:r>
    </w:p>
    <w:p w:rsidR="006E2D28" w:rsidRDefault="00A65FAF" w:rsidP="00826868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Почвенно-растительный покров вблизи посёлков, КС, УКПГ деградирует в результате простого вытаптывания, сброса сточных вод, выбросов окислов азота. Последние попадания в почву, превращаются в токсичные нитраты и нитриты железа, убивающие почвенную микрофлору и наземную растительность. </w:t>
      </w:r>
      <w:r w:rsidR="006E2D28">
        <w:rPr>
          <w:rFonts w:ascii="Arial Narrow" w:hAnsi="Arial Narrow" w:cs="Arial Narrow"/>
          <w:sz w:val="32"/>
          <w:szCs w:val="32"/>
        </w:rPr>
        <w:t>Только с течением времени эти вещества перераспределяются и осаждаются в геохимические «ловушки» вблизи мест выклинивание надмерзлотных вод.</w:t>
      </w:r>
    </w:p>
    <w:p w:rsidR="006E2D28" w:rsidRDefault="009F0CC2" w:rsidP="002E699E">
      <w:pPr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Ландшафт. Антропогенное разрушение тундровых ландшафтов.</w:t>
      </w:r>
    </w:p>
    <w:p w:rsidR="0023661B" w:rsidRDefault="0023661B" w:rsidP="00826868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Активное освоение объектов нефтегазового комплекса сопровождается разрушением неустойчивых биогеоценозов тундры Ямала. Естественное восстановление нарушенных ландшафтов тундры крайне затруднено в связи с увеличением слоя сезонного оттаивания и активизацией при этом экзогенных и сопутствующих процессов: термокарста, термоэрозии, солифлюкции, линейной эрозии. </w:t>
      </w:r>
    </w:p>
    <w:p w:rsidR="00EB4AA0" w:rsidRDefault="0023661B" w:rsidP="00826868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Нарушение ландшафта классифицируются по способам воздействия</w:t>
      </w:r>
      <w:r w:rsidR="00EB4AA0">
        <w:rPr>
          <w:rFonts w:ascii="Arial Narrow" w:hAnsi="Arial Narrow" w:cs="Arial Narrow"/>
          <w:sz w:val="32"/>
          <w:szCs w:val="32"/>
        </w:rPr>
        <w:t>:</w:t>
      </w:r>
    </w:p>
    <w:p w:rsidR="00EB4AA0" w:rsidRDefault="00EB4AA0" w:rsidP="00826868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1 – механическое воздействие;</w:t>
      </w:r>
    </w:p>
    <w:p w:rsidR="00EB4AA0" w:rsidRDefault="00EB4AA0" w:rsidP="00826868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2 – Воздействие поллютантов (воздушных, водных);</w:t>
      </w:r>
    </w:p>
    <w:p w:rsidR="00EB4AA0" w:rsidRDefault="00EB4AA0" w:rsidP="00826868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3 – Изменение гидротермического режима путём осушения, обводнение, прямого теплового воздействия.</w:t>
      </w:r>
    </w:p>
    <w:p w:rsidR="006E2D28" w:rsidRPr="0023661B" w:rsidRDefault="00EB4AA0" w:rsidP="00826868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По площади воздействия выделяются типы нарушений:  </w:t>
      </w:r>
      <w:r w:rsidR="0023661B">
        <w:rPr>
          <w:rFonts w:ascii="Arial Narrow" w:hAnsi="Arial Narrow" w:cs="Arial Narrow"/>
          <w:sz w:val="32"/>
          <w:szCs w:val="32"/>
        </w:rPr>
        <w:t xml:space="preserve">      </w:t>
      </w:r>
    </w:p>
    <w:p w:rsidR="00EB4AA0" w:rsidRDefault="00EB4AA0" w:rsidP="00EB4AA0">
      <w:pPr>
        <w:numPr>
          <w:ilvl w:val="0"/>
          <w:numId w:val="2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локально-точечные, очаговые;</w:t>
      </w:r>
    </w:p>
    <w:p w:rsidR="00EB4AA0" w:rsidRDefault="00EB4AA0" w:rsidP="00EB4AA0">
      <w:pPr>
        <w:numPr>
          <w:ilvl w:val="0"/>
          <w:numId w:val="2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линейные;</w:t>
      </w:r>
    </w:p>
    <w:p w:rsidR="00EB4AA0" w:rsidRDefault="00EB4AA0" w:rsidP="00EB4AA0">
      <w:pPr>
        <w:numPr>
          <w:ilvl w:val="0"/>
          <w:numId w:val="2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сетчатые;</w:t>
      </w:r>
    </w:p>
    <w:p w:rsidR="00EB4AA0" w:rsidRDefault="00EB4AA0" w:rsidP="00EB4AA0">
      <w:pPr>
        <w:numPr>
          <w:ilvl w:val="0"/>
          <w:numId w:val="2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площадные.</w:t>
      </w:r>
    </w:p>
    <w:p w:rsidR="00EB4AA0" w:rsidRDefault="00EB4AA0" w:rsidP="00EB4AA0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 </w:t>
      </w:r>
      <w:r w:rsidR="00A65FAF">
        <w:rPr>
          <w:rFonts w:ascii="Arial Narrow" w:hAnsi="Arial Narrow" w:cs="Arial Narrow"/>
          <w:sz w:val="32"/>
          <w:szCs w:val="32"/>
        </w:rPr>
        <w:t xml:space="preserve"> </w:t>
      </w:r>
      <w:r>
        <w:rPr>
          <w:rFonts w:ascii="Arial Narrow" w:hAnsi="Arial Narrow" w:cs="Arial Narrow"/>
          <w:sz w:val="32"/>
          <w:szCs w:val="32"/>
        </w:rPr>
        <w:t>По характеру воздействия нарушения бывают:</w:t>
      </w:r>
    </w:p>
    <w:p w:rsidR="00EB4AA0" w:rsidRDefault="00EB4AA0" w:rsidP="00EB4AA0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1- импульсные;</w:t>
      </w:r>
    </w:p>
    <w:p w:rsidR="004C1A4E" w:rsidRDefault="00EB4AA0" w:rsidP="00EB4AA0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2- длительно и периодически </w:t>
      </w:r>
      <w:r w:rsidR="004C1A4E">
        <w:rPr>
          <w:rFonts w:ascii="Arial Narrow" w:hAnsi="Arial Narrow" w:cs="Arial Narrow"/>
          <w:sz w:val="32"/>
          <w:szCs w:val="32"/>
        </w:rPr>
        <w:t>импульсные;</w:t>
      </w:r>
    </w:p>
    <w:p w:rsidR="004C1A4E" w:rsidRDefault="004C1A4E" w:rsidP="00EB4AA0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3- постоянные.</w:t>
      </w:r>
    </w:p>
    <w:p w:rsidR="004C1A4E" w:rsidRDefault="004C1A4E" w:rsidP="00EB4AA0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Анализ показал, что 90% из них – результат механических нагрузок на ландшафты. Антропогенные нагрузки на ландшафт подразделяются на три группы:</w:t>
      </w:r>
    </w:p>
    <w:p w:rsidR="004C1A4E" w:rsidRDefault="004C1A4E" w:rsidP="004C1A4E">
      <w:pPr>
        <w:numPr>
          <w:ilvl w:val="0"/>
          <w:numId w:val="3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Умеренные (толерантно-адаптационные), не превышающее порога устойчивости.</w:t>
      </w:r>
    </w:p>
    <w:p w:rsidR="000802DF" w:rsidRDefault="004C1A4E" w:rsidP="004C1A4E">
      <w:pPr>
        <w:numPr>
          <w:ilvl w:val="0"/>
          <w:numId w:val="3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Средние, превышающие порог устойчивости ландшафтов, но с обратимыми разрушениями структуры и функциональных связей. Возвращение системы в исходное состояние происходит через </w:t>
      </w:r>
      <w:r w:rsidR="000802DF">
        <w:rPr>
          <w:rFonts w:ascii="Arial Narrow" w:hAnsi="Arial Narrow" w:cs="Arial Narrow"/>
          <w:sz w:val="32"/>
          <w:szCs w:val="32"/>
        </w:rPr>
        <w:t>восстановительные сукцессии.</w:t>
      </w:r>
    </w:p>
    <w:p w:rsidR="00730506" w:rsidRDefault="000802DF" w:rsidP="004C1A4E">
      <w:pPr>
        <w:numPr>
          <w:ilvl w:val="0"/>
          <w:numId w:val="3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Сильные, заведомо превышающие порог устойчивости, разрушающие исходные структурно-функциональные параметры либо в подсистемах, либо во всём ландшафте. Возвращение в исходное состояние требует длительных сукцессий либо вообще невозможно.</w:t>
      </w:r>
    </w:p>
    <w:p w:rsidR="00730506" w:rsidRDefault="00730506" w:rsidP="00730506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Шкала возможных результатов антропогенного прессинга.</w:t>
      </w:r>
    </w:p>
    <w:p w:rsidR="00730506" w:rsidRDefault="00730506" w:rsidP="00730506">
      <w:pPr>
        <w:numPr>
          <w:ilvl w:val="0"/>
          <w:numId w:val="4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Изменения состава биогеоценоза, исчезновение коренных и появление новых видов. Изменение структуры и продуктивности сообществ.</w:t>
      </w:r>
    </w:p>
    <w:p w:rsidR="00730506" w:rsidRDefault="00730506" w:rsidP="00730506">
      <w:pPr>
        <w:numPr>
          <w:ilvl w:val="0"/>
          <w:numId w:val="4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Механическое настроение растительных сообществ и органогенных горизонтов почв.</w:t>
      </w:r>
    </w:p>
    <w:p w:rsidR="00730506" w:rsidRDefault="00730506" w:rsidP="00730506">
      <w:pPr>
        <w:numPr>
          <w:ilvl w:val="0"/>
          <w:numId w:val="4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Изменение структуры почвенного покрова, например формирование в термопросадочных  западинах болотных почв. </w:t>
      </w:r>
    </w:p>
    <w:p w:rsidR="002F0C1A" w:rsidRDefault="00730506" w:rsidP="00730506">
      <w:pPr>
        <w:numPr>
          <w:ilvl w:val="0"/>
          <w:numId w:val="4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Загрязнение почв и ландшафтов. Изменение геохимических параметров почв и в этой связи – смещение ионного равновесия растворов, изменение миграционной способности </w:t>
      </w:r>
      <w:r w:rsidR="002F0C1A">
        <w:rPr>
          <w:rFonts w:ascii="Arial Narrow" w:hAnsi="Arial Narrow" w:cs="Arial Narrow"/>
          <w:sz w:val="32"/>
          <w:szCs w:val="32"/>
        </w:rPr>
        <w:t>химических элементов.</w:t>
      </w:r>
    </w:p>
    <w:p w:rsidR="002F0C1A" w:rsidRDefault="002F0C1A" w:rsidP="00730506">
      <w:pPr>
        <w:numPr>
          <w:ilvl w:val="0"/>
          <w:numId w:val="4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Ускорение или замедление геохимического потока элементов в ландшафтах, образование антропогенных геохимических аномалий.</w:t>
      </w:r>
    </w:p>
    <w:p w:rsidR="002F0C1A" w:rsidRDefault="002F0C1A" w:rsidP="00730506">
      <w:pPr>
        <w:numPr>
          <w:ilvl w:val="0"/>
          <w:numId w:val="4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Перемешивание, уничтожение биологически активных горизонтов почв.</w:t>
      </w:r>
    </w:p>
    <w:p w:rsidR="00003B0A" w:rsidRDefault="002F0C1A" w:rsidP="00730506">
      <w:pPr>
        <w:numPr>
          <w:ilvl w:val="0"/>
          <w:numId w:val="4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Изменения гидротермического баланса почв, возрастание глубины сезонно-талого слоя,</w:t>
      </w:r>
      <w:r w:rsidR="00003B0A" w:rsidRPr="00003B0A">
        <w:rPr>
          <w:rFonts w:ascii="Arial Narrow" w:hAnsi="Arial Narrow" w:cs="Arial Narrow"/>
          <w:sz w:val="32"/>
          <w:szCs w:val="32"/>
        </w:rPr>
        <w:t xml:space="preserve"> </w:t>
      </w:r>
      <w:r w:rsidR="00003B0A">
        <w:rPr>
          <w:rFonts w:ascii="Arial Narrow" w:hAnsi="Arial Narrow" w:cs="Arial Narrow"/>
          <w:sz w:val="32"/>
          <w:szCs w:val="32"/>
        </w:rPr>
        <w:t>иссушения или обводнение биогеоценозов.</w:t>
      </w:r>
    </w:p>
    <w:p w:rsidR="00003B0A" w:rsidRDefault="00003B0A" w:rsidP="00730506">
      <w:pPr>
        <w:numPr>
          <w:ilvl w:val="0"/>
          <w:numId w:val="4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Активизация сопутствующих экзогенных и прочих процессов – вытаиваниея льдогрунтов и ископаемых льдов, перехода грунтов в плывунное состояние, солифлюкции, катастрофических сплывов, термопросадок, линейно и площадной эрозии, выноса грунтов в водоёмы, дефляции.</w:t>
      </w:r>
    </w:p>
    <w:p w:rsidR="0008654A" w:rsidRDefault="00003B0A" w:rsidP="00003B0A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На основание анализа </w:t>
      </w:r>
      <w:r w:rsidR="0008654A">
        <w:rPr>
          <w:rFonts w:ascii="Arial Narrow" w:hAnsi="Arial Narrow" w:cs="Arial Narrow"/>
          <w:sz w:val="32"/>
          <w:szCs w:val="32"/>
        </w:rPr>
        <w:t>последствий антропогенного воздействия выделено три степени нарушений.</w:t>
      </w:r>
    </w:p>
    <w:p w:rsidR="0008654A" w:rsidRDefault="0008654A" w:rsidP="0008654A">
      <w:pPr>
        <w:numPr>
          <w:ilvl w:val="0"/>
          <w:numId w:val="5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Слабо нарушенные биогеоценозы: разрушено менее 30 % растительного покрова и органогенных горизонтов почв.</w:t>
      </w:r>
    </w:p>
    <w:p w:rsidR="0008654A" w:rsidRDefault="0008654A" w:rsidP="0008654A">
      <w:pPr>
        <w:numPr>
          <w:ilvl w:val="0"/>
          <w:numId w:val="5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Среднее нарушения: разрушено 30 – 50 % растительности и органогенных горизонтов почвы, но последние остановлены на месте и лишь перемешаны с верхними минеральными горизонтами почв на глубину 30 см.</w:t>
      </w:r>
    </w:p>
    <w:p w:rsidR="00737E3B" w:rsidRDefault="0008654A" w:rsidP="0008654A">
      <w:pPr>
        <w:numPr>
          <w:ilvl w:val="0"/>
          <w:numId w:val="5"/>
        </w:num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Сильно нарушенные: уничтожено более 50 %   растительного покрова, снесены или разрушены горизонты почв на глубину более 30 см. Н</w:t>
      </w:r>
      <w:r w:rsidR="00737E3B">
        <w:rPr>
          <w:rFonts w:ascii="Arial Narrow" w:hAnsi="Arial Narrow" w:cs="Arial Narrow"/>
          <w:sz w:val="32"/>
          <w:szCs w:val="32"/>
        </w:rPr>
        <w:t>а поверхность выходят неплодородные грунты.</w:t>
      </w:r>
    </w:p>
    <w:p w:rsidR="00737E3B" w:rsidRDefault="00737E3B" w:rsidP="00737E3B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В устойчивости ландшафтах, особенно слабо и средне нарушенных, после прекращения антропогенных нагрузок происходит довольно успешное зарастание. Но  нестабильные ландшафты, особенно на покатых склонах, продолжают активно разрушаться экзогенными процессами. Здесь необходима инженерная и биологическая рекультивация.</w:t>
      </w:r>
    </w:p>
    <w:p w:rsidR="007A58C6" w:rsidRPr="00AD32D4" w:rsidRDefault="007A58C6" w:rsidP="007A58C6">
      <w:pPr>
        <w:tabs>
          <w:tab w:val="left" w:pos="7740"/>
        </w:tabs>
        <w:rPr>
          <w:rFonts w:ascii="Monotype Corsiva" w:hAnsi="Monotype Corsiva" w:cs="Monotype Corsiva"/>
          <w:sz w:val="36"/>
          <w:szCs w:val="36"/>
        </w:rPr>
      </w:pPr>
      <w:r w:rsidRPr="003D7E29">
        <w:rPr>
          <w:rFonts w:ascii="Monotype Corsiva" w:hAnsi="Monotype Corsiva" w:cs="Monotype Corsiva"/>
          <w:sz w:val="36"/>
          <w:szCs w:val="36"/>
        </w:rPr>
        <w:t>Гидрология.</w:t>
      </w:r>
      <w:r>
        <w:rPr>
          <w:rFonts w:ascii="Monotype Corsiva" w:hAnsi="Monotype Corsiva" w:cs="Monotype Corsiva"/>
          <w:sz w:val="36"/>
          <w:szCs w:val="36"/>
        </w:rPr>
        <w:t xml:space="preserve"> </w:t>
      </w:r>
      <w:r w:rsidRPr="00AD32D4">
        <w:rPr>
          <w:rFonts w:ascii="Monotype Corsiva" w:hAnsi="Monotype Corsiva" w:cs="Monotype Corsiva"/>
          <w:sz w:val="36"/>
          <w:szCs w:val="36"/>
        </w:rPr>
        <w:t>Поверхностные ручьи и реки</w:t>
      </w:r>
      <w:r>
        <w:rPr>
          <w:rFonts w:ascii="Monotype Corsiva" w:hAnsi="Monotype Corsiva" w:cs="Monotype Corsiva"/>
          <w:sz w:val="36"/>
          <w:szCs w:val="36"/>
        </w:rPr>
        <w:t>.</w:t>
      </w:r>
    </w:p>
    <w:p w:rsidR="007A58C6" w:rsidRDefault="007A58C6" w:rsidP="007A58C6">
      <w:pPr>
        <w:rPr>
          <w:rFonts w:ascii="Monotype Corsiva" w:hAnsi="Monotype Corsiva" w:cs="Monotype Corsiva"/>
          <w:sz w:val="36"/>
          <w:szCs w:val="36"/>
        </w:rPr>
      </w:pPr>
      <w:r w:rsidRPr="00E95198">
        <w:rPr>
          <w:rFonts w:ascii="Arial Narrow" w:hAnsi="Arial Narrow" w:cs="Arial Narrow"/>
          <w:sz w:val="32"/>
          <w:szCs w:val="32"/>
        </w:rPr>
        <w:t xml:space="preserve">Гидрографическая сеть Ямала хорошо развита. Недостаточная теплообеспеченность и избыточное увлажнение, затрудненный дренаж, </w:t>
      </w:r>
    </w:p>
    <w:p w:rsidR="007A58C6" w:rsidRPr="00E95198" w:rsidRDefault="007A58C6" w:rsidP="007A58C6">
      <w:pPr>
        <w:tabs>
          <w:tab w:val="left" w:pos="7740"/>
        </w:tabs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р</w:t>
      </w:r>
      <w:r w:rsidRPr="00E95198">
        <w:rPr>
          <w:rFonts w:ascii="Arial Narrow" w:hAnsi="Arial Narrow" w:cs="Arial Narrow"/>
          <w:sz w:val="32"/>
          <w:szCs w:val="32"/>
        </w:rPr>
        <w:t xml:space="preserve">авнинный рельеф с большим количеством впадин и западин способствуют развитию многочисленных озёр и болот. На формирования речного стока расходуется большая часть осадков. Кроме вод заключённых в поверхность объектах, большое количество влаги находится в твёрдом состоянии в виде льда цементного типа ледяных включений в рыхлых мёрзлых  породах. В целом территория отличается большой влагонасыщенностью. Все реки Ямала принадлежат бассейну Карского моря и относятся к двум водосборам. Реки западной половины Ямала несут свои воды в Бойдарцкую губу или непосредственно в Карское море, а восточной части полуострова – впадают в Обскую губу. </w:t>
      </w:r>
    </w:p>
    <w:p w:rsidR="007A58C6" w:rsidRPr="00E95198" w:rsidRDefault="007A58C6" w:rsidP="007A58C6">
      <w:pPr>
        <w:tabs>
          <w:tab w:val="left" w:pos="7740"/>
        </w:tabs>
        <w:rPr>
          <w:rFonts w:ascii="Arial Narrow" w:hAnsi="Arial Narrow" w:cs="Arial Narrow"/>
          <w:sz w:val="32"/>
          <w:szCs w:val="32"/>
        </w:rPr>
      </w:pPr>
      <w:r w:rsidRPr="00E95198">
        <w:rPr>
          <w:rFonts w:ascii="Arial Narrow" w:hAnsi="Arial Narrow" w:cs="Arial Narrow"/>
          <w:sz w:val="32"/>
          <w:szCs w:val="32"/>
        </w:rPr>
        <w:t>Преобладание в течении года отрицательных температур воздуха влияет на продолжительность периода стока, особенно малых рек. В северных районах продолжительность стока составляет 3.5 – 4 мес, а в южных – от 6 – 7 до 8 – 10 мес на сравнительно больших реках.</w:t>
      </w:r>
    </w:p>
    <w:p w:rsidR="007A58C6" w:rsidRDefault="007A58C6" w:rsidP="007A58C6">
      <w:pPr>
        <w:rPr>
          <w:rFonts w:ascii="Monotype Corsiva" w:hAnsi="Monotype Corsiva" w:cs="Monotype Corsiva"/>
          <w:sz w:val="36"/>
          <w:szCs w:val="36"/>
        </w:rPr>
      </w:pPr>
    </w:p>
    <w:p w:rsidR="00E95198" w:rsidRPr="00E95198" w:rsidRDefault="00E95198" w:rsidP="00E95198">
      <w:pPr>
        <w:tabs>
          <w:tab w:val="left" w:pos="7740"/>
        </w:tabs>
        <w:rPr>
          <w:rFonts w:ascii="Arial Narrow" w:hAnsi="Arial Narrow" w:cs="Arial Narrow"/>
          <w:sz w:val="32"/>
          <w:szCs w:val="32"/>
        </w:rPr>
      </w:pPr>
    </w:p>
    <w:p w:rsidR="007A58C6" w:rsidRDefault="000C5285" w:rsidP="007A58C6">
      <w:pPr>
        <w:rPr>
          <w:rFonts w:ascii="Monotype Corsiva" w:hAnsi="Monotype Corsiva" w:cs="Monotype Corsiva"/>
          <w:sz w:val="36"/>
          <w:szCs w:val="36"/>
        </w:rPr>
      </w:pPr>
      <w:r>
        <w:rPr>
          <w:rFonts w:ascii="Arial Narrow" w:hAnsi="Arial Narrow" w:cs="Arial Narrow"/>
          <w:sz w:val="32"/>
          <w:szCs w:val="32"/>
        </w:rPr>
        <w:t xml:space="preserve">.  </w:t>
      </w:r>
      <w:r w:rsidR="00BB4155">
        <w:rPr>
          <w:rFonts w:ascii="Arial Narrow" w:hAnsi="Arial Narrow" w:cs="Arial Narrow"/>
          <w:sz w:val="32"/>
          <w:szCs w:val="32"/>
        </w:rPr>
        <w:t xml:space="preserve">   </w:t>
      </w:r>
    </w:p>
    <w:p w:rsidR="007A58C6" w:rsidRPr="00AD32D4" w:rsidRDefault="007A58C6" w:rsidP="007A58C6">
      <w:pPr>
        <w:tabs>
          <w:tab w:val="left" w:pos="7740"/>
        </w:tabs>
        <w:rPr>
          <w:rFonts w:ascii="Monotype Corsiva" w:hAnsi="Monotype Corsiva" w:cs="Monotype Corsiva"/>
          <w:sz w:val="36"/>
          <w:szCs w:val="36"/>
        </w:rPr>
      </w:pPr>
      <w:r>
        <w:rPr>
          <w:rFonts w:ascii="Impact" w:hAnsi="Impact" w:cs="Impact"/>
          <w:sz w:val="36"/>
          <w:szCs w:val="36"/>
        </w:rPr>
        <w:t xml:space="preserve">                                         </w:t>
      </w:r>
      <w:r w:rsidRPr="00AD32D4">
        <w:rPr>
          <w:rFonts w:ascii="Monotype Corsiva" w:hAnsi="Monotype Corsiva" w:cs="Monotype Corsiva"/>
          <w:sz w:val="36"/>
          <w:szCs w:val="36"/>
        </w:rPr>
        <w:t xml:space="preserve">Озера.        </w:t>
      </w:r>
    </w:p>
    <w:p w:rsidR="007A58C6" w:rsidRPr="00E95198" w:rsidRDefault="007A58C6" w:rsidP="007A58C6">
      <w:pPr>
        <w:tabs>
          <w:tab w:val="left" w:pos="7740"/>
        </w:tabs>
        <w:rPr>
          <w:rFonts w:ascii="Arial Narrow" w:hAnsi="Arial Narrow" w:cs="Arial Narrow"/>
          <w:sz w:val="32"/>
          <w:szCs w:val="32"/>
        </w:rPr>
      </w:pPr>
      <w:r w:rsidRPr="00E95198">
        <w:rPr>
          <w:rFonts w:ascii="Arial Narrow" w:hAnsi="Arial Narrow" w:cs="Arial Narrow"/>
          <w:sz w:val="32"/>
          <w:szCs w:val="32"/>
        </w:rPr>
        <w:t>Полуостров Ямал обладает большими ресурсами озёрных вод, пригодных для бытовых и промышленных целей. Здесь насчитывается более 50тыс. озёр, но только 92 из них имеют площадь свыше 5км^2. На Ямале находится шесть озёр с площадью более 100км^2: Ярато (247 км^2), Нейто (215км^2), Ямбуто (169км^2)и т. д.</w:t>
      </w:r>
    </w:p>
    <w:p w:rsidR="007A58C6" w:rsidRPr="00E95198" w:rsidRDefault="007A58C6" w:rsidP="007A58C6">
      <w:pPr>
        <w:tabs>
          <w:tab w:val="left" w:pos="7740"/>
        </w:tabs>
        <w:rPr>
          <w:rFonts w:ascii="Arial Narrow" w:hAnsi="Arial Narrow" w:cs="Arial Narrow"/>
          <w:sz w:val="32"/>
          <w:szCs w:val="32"/>
        </w:rPr>
      </w:pPr>
      <w:r w:rsidRPr="00E95198">
        <w:rPr>
          <w:rFonts w:ascii="Arial Narrow" w:hAnsi="Arial Narrow" w:cs="Arial Narrow"/>
          <w:sz w:val="32"/>
          <w:szCs w:val="32"/>
        </w:rPr>
        <w:t>На Ямале существует две большие озёрные группировки: в центральной части полуострова – группа Нейто – Ямбуто, южнее – группа озёр Ярато. Они расположены в различных, но сходных по гидрографическим характеристикам ланфашафтных подпровинциях. Группа озёр Нейто – Ямбуто занимает среднетундровые пологоувалистые слабозаболоченные равнины. Озёра группы Ярато расположены в районе южнотундровых плоских и пологоувалистх слабозаболоченных равнин. Несколько отличается от них малые озёра северной части Ямала, для которых характерны большая заболоченность и арктический тип тундры.</w:t>
      </w:r>
    </w:p>
    <w:p w:rsidR="007A58C6" w:rsidRDefault="007A58C6" w:rsidP="007A58C6">
      <w:pPr>
        <w:jc w:val="center"/>
        <w:rPr>
          <w:rFonts w:ascii="Monotype Corsiva" w:hAnsi="Monotype Corsiva" w:cs="Monotype Corsiva"/>
          <w:sz w:val="36"/>
          <w:szCs w:val="36"/>
        </w:rPr>
      </w:pPr>
    </w:p>
    <w:p w:rsidR="007A58C6" w:rsidRDefault="007A58C6" w:rsidP="007A58C6">
      <w:pPr>
        <w:rPr>
          <w:rFonts w:ascii="Monotype Corsiva" w:hAnsi="Monotype Corsiva" w:cs="Monotype Corsiva"/>
          <w:sz w:val="36"/>
          <w:szCs w:val="36"/>
        </w:rPr>
      </w:pPr>
    </w:p>
    <w:p w:rsidR="003D7E29" w:rsidRPr="003D7E29" w:rsidRDefault="003D7E29" w:rsidP="003D7E29">
      <w:pPr>
        <w:rPr>
          <w:rFonts w:ascii="Arial Narrow" w:hAnsi="Arial Narrow" w:cs="Arial Narrow"/>
          <w:sz w:val="32"/>
          <w:szCs w:val="32"/>
        </w:rPr>
      </w:pPr>
    </w:p>
    <w:p w:rsidR="003D7E29" w:rsidRDefault="003D7E29" w:rsidP="003D7E29">
      <w:pPr>
        <w:jc w:val="center"/>
        <w:rPr>
          <w:rFonts w:ascii="Monotype Corsiva" w:hAnsi="Monotype Corsiva" w:cs="Monotype Corsiva"/>
          <w:sz w:val="36"/>
          <w:szCs w:val="36"/>
        </w:rPr>
      </w:pPr>
    </w:p>
    <w:p w:rsidR="007A58C6" w:rsidRPr="00AD32D4" w:rsidRDefault="007A58C6" w:rsidP="007A58C6">
      <w:pPr>
        <w:tabs>
          <w:tab w:val="left" w:pos="7740"/>
        </w:tabs>
        <w:rPr>
          <w:rFonts w:ascii="Monotype Corsiva" w:hAnsi="Monotype Corsiva" w:cs="Monotype Corsiva"/>
          <w:sz w:val="36"/>
          <w:szCs w:val="36"/>
        </w:rPr>
      </w:pPr>
      <w:r w:rsidRPr="00060760">
        <w:rPr>
          <w:rFonts w:ascii="Impact" w:hAnsi="Impact" w:cs="Impact"/>
          <w:sz w:val="36"/>
          <w:szCs w:val="36"/>
        </w:rPr>
        <w:t xml:space="preserve">                      </w:t>
      </w:r>
      <w:r w:rsidRPr="00AD32D4">
        <w:rPr>
          <w:rFonts w:ascii="Monotype Corsiva" w:hAnsi="Monotype Corsiva" w:cs="Monotype Corsiva"/>
          <w:sz w:val="36"/>
          <w:szCs w:val="36"/>
        </w:rPr>
        <w:t xml:space="preserve">    Расход воды.</w:t>
      </w:r>
    </w:p>
    <w:p w:rsidR="007A58C6" w:rsidRPr="00E95198" w:rsidRDefault="007A58C6" w:rsidP="007A58C6">
      <w:pPr>
        <w:tabs>
          <w:tab w:val="left" w:pos="7740"/>
        </w:tabs>
        <w:rPr>
          <w:rFonts w:ascii="Arial Narrow" w:hAnsi="Arial Narrow" w:cs="Arial Narrow"/>
          <w:sz w:val="32"/>
          <w:szCs w:val="32"/>
        </w:rPr>
      </w:pPr>
      <w:r w:rsidRPr="00E95198">
        <w:rPr>
          <w:rFonts w:ascii="Arial Narrow" w:hAnsi="Arial Narrow" w:cs="Arial Narrow"/>
          <w:sz w:val="32"/>
          <w:szCs w:val="32"/>
        </w:rPr>
        <w:t>На Ямале нет опорной гидрологической сети, поэтому сведенья о расходах воды имеют случайный характер.</w:t>
      </w:r>
    </w:p>
    <w:p w:rsidR="007A58C6" w:rsidRPr="00E95198" w:rsidRDefault="007A58C6" w:rsidP="007A58C6">
      <w:pPr>
        <w:tabs>
          <w:tab w:val="left" w:pos="7740"/>
        </w:tabs>
        <w:rPr>
          <w:rFonts w:ascii="Arial Narrow" w:hAnsi="Arial Narrow" w:cs="Arial Narrow"/>
          <w:sz w:val="32"/>
          <w:szCs w:val="32"/>
        </w:rPr>
      </w:pPr>
      <w:r w:rsidRPr="00E95198">
        <w:rPr>
          <w:rFonts w:ascii="Arial Narrow" w:hAnsi="Arial Narrow" w:cs="Arial Narrow"/>
          <w:sz w:val="32"/>
          <w:szCs w:val="32"/>
        </w:rPr>
        <w:t>Как показали результаты аэрогидрометрических работ, поверхностные скорости течения даже при максимальных уровнях воды относительно не велики и изменяются в пределах 1.5 – 2.0 м/с. В период межени скорость поверхностного течения составляют 0.1 – 0.5 м/с.</w:t>
      </w:r>
    </w:p>
    <w:p w:rsidR="007A58C6" w:rsidRPr="00E95198" w:rsidRDefault="007A58C6" w:rsidP="007A58C6">
      <w:pPr>
        <w:tabs>
          <w:tab w:val="left" w:pos="7740"/>
        </w:tabs>
        <w:rPr>
          <w:rFonts w:ascii="Arial Narrow" w:hAnsi="Arial Narrow" w:cs="Arial Narrow"/>
          <w:sz w:val="32"/>
          <w:szCs w:val="32"/>
        </w:rPr>
      </w:pPr>
      <w:r w:rsidRPr="00E95198">
        <w:rPr>
          <w:rFonts w:ascii="Arial Narrow" w:hAnsi="Arial Narrow" w:cs="Arial Narrow"/>
          <w:sz w:val="32"/>
          <w:szCs w:val="32"/>
        </w:rPr>
        <w:t xml:space="preserve">              </w:t>
      </w:r>
    </w:p>
    <w:p w:rsidR="007A58C6" w:rsidRPr="00E95198" w:rsidRDefault="007A58C6" w:rsidP="007A58C6">
      <w:pPr>
        <w:tabs>
          <w:tab w:val="left" w:pos="7740"/>
        </w:tabs>
        <w:rPr>
          <w:rFonts w:ascii="Monotype Corsiva" w:hAnsi="Monotype Corsiva" w:cs="Monotype Corsiva"/>
          <w:sz w:val="36"/>
          <w:szCs w:val="36"/>
        </w:rPr>
      </w:pPr>
      <w:r w:rsidRPr="00E95198">
        <w:rPr>
          <w:rFonts w:ascii="Monotype Corsiva" w:hAnsi="Monotype Corsiva" w:cs="Monotype Corsiva"/>
          <w:sz w:val="36"/>
          <w:szCs w:val="36"/>
        </w:rPr>
        <w:t xml:space="preserve">       Элементы годового водного баланса, мм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729"/>
        <w:gridCol w:w="1513"/>
        <w:gridCol w:w="2161"/>
        <w:gridCol w:w="1729"/>
        <w:gridCol w:w="2161"/>
      </w:tblGrid>
      <w:tr w:rsidR="007A58C6" w:rsidRPr="00E95198">
        <w:trPr>
          <w:trHeight w:val="150"/>
        </w:trPr>
        <w:tc>
          <w:tcPr>
            <w:tcW w:w="1980" w:type="dxa"/>
            <w:vMerge w:val="restart"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 xml:space="preserve">Река   </w:t>
            </w:r>
          </w:p>
        </w:tc>
        <w:tc>
          <w:tcPr>
            <w:tcW w:w="1620" w:type="dxa"/>
            <w:vMerge w:val="restart"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 xml:space="preserve">Кол- во осадков </w:t>
            </w:r>
          </w:p>
        </w:tc>
        <w:tc>
          <w:tcPr>
            <w:tcW w:w="3600" w:type="dxa"/>
            <w:gridSpan w:val="3"/>
            <w:tcBorders>
              <w:bottom w:val="nil"/>
            </w:tcBorders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 xml:space="preserve">            Сток</w:t>
            </w:r>
          </w:p>
        </w:tc>
        <w:tc>
          <w:tcPr>
            <w:tcW w:w="1260" w:type="dxa"/>
            <w:vMerge w:val="restart"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Испарение</w:t>
            </w:r>
          </w:p>
        </w:tc>
      </w:tr>
      <w:tr w:rsidR="007A58C6" w:rsidRPr="00E95198">
        <w:trPr>
          <w:trHeight w:val="795"/>
        </w:trPr>
        <w:tc>
          <w:tcPr>
            <w:tcW w:w="1980" w:type="dxa"/>
            <w:vMerge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</w:p>
        </w:tc>
        <w:tc>
          <w:tcPr>
            <w:tcW w:w="1620" w:type="dxa"/>
            <w:vMerge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</w:p>
        </w:tc>
        <w:tc>
          <w:tcPr>
            <w:tcW w:w="1080" w:type="dxa"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 xml:space="preserve">Полный </w:t>
            </w:r>
          </w:p>
        </w:tc>
        <w:tc>
          <w:tcPr>
            <w:tcW w:w="1260" w:type="dxa"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Поверх-ностный</w:t>
            </w:r>
          </w:p>
        </w:tc>
        <w:tc>
          <w:tcPr>
            <w:tcW w:w="1260" w:type="dxa"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Подзем-ный</w:t>
            </w:r>
          </w:p>
        </w:tc>
        <w:tc>
          <w:tcPr>
            <w:tcW w:w="1260" w:type="dxa"/>
            <w:vMerge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</w:p>
        </w:tc>
      </w:tr>
      <w:tr w:rsidR="007A58C6" w:rsidRPr="00E95198">
        <w:trPr>
          <w:trHeight w:val="1035"/>
        </w:trPr>
        <w:tc>
          <w:tcPr>
            <w:tcW w:w="1980" w:type="dxa"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 xml:space="preserve"> Нурмаяха                     </w:t>
            </w:r>
          </w:p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 xml:space="preserve">                 </w:t>
            </w:r>
          </w:p>
        </w:tc>
        <w:tc>
          <w:tcPr>
            <w:tcW w:w="1620" w:type="dxa"/>
          </w:tcPr>
          <w:p w:rsidR="007A58C6" w:rsidRPr="00E95198" w:rsidRDefault="007A58C6" w:rsidP="00C24996">
            <w:pPr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440.4</w:t>
            </w:r>
          </w:p>
        </w:tc>
        <w:tc>
          <w:tcPr>
            <w:tcW w:w="1080" w:type="dxa"/>
          </w:tcPr>
          <w:p w:rsidR="007A58C6" w:rsidRPr="00E95198" w:rsidRDefault="007A58C6" w:rsidP="00C24996">
            <w:pPr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342</w:t>
            </w:r>
          </w:p>
        </w:tc>
        <w:tc>
          <w:tcPr>
            <w:tcW w:w="1260" w:type="dxa"/>
          </w:tcPr>
          <w:p w:rsidR="007A58C6" w:rsidRPr="00E95198" w:rsidRDefault="007A58C6" w:rsidP="00C24996">
            <w:pPr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314.6(92)</w:t>
            </w:r>
          </w:p>
        </w:tc>
        <w:tc>
          <w:tcPr>
            <w:tcW w:w="1260" w:type="dxa"/>
          </w:tcPr>
          <w:p w:rsidR="007A58C6" w:rsidRPr="00E95198" w:rsidRDefault="007A58C6" w:rsidP="00C24996">
            <w:pPr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27.4(8)</w:t>
            </w:r>
          </w:p>
        </w:tc>
        <w:tc>
          <w:tcPr>
            <w:tcW w:w="1260" w:type="dxa"/>
          </w:tcPr>
          <w:p w:rsidR="007A58C6" w:rsidRPr="00E95198" w:rsidRDefault="007A58C6" w:rsidP="00C24996">
            <w:pPr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98.4</w:t>
            </w:r>
          </w:p>
        </w:tc>
      </w:tr>
      <w:tr w:rsidR="007A58C6" w:rsidRPr="00E95198">
        <w:trPr>
          <w:trHeight w:val="855"/>
        </w:trPr>
        <w:tc>
          <w:tcPr>
            <w:tcW w:w="1980" w:type="dxa"/>
          </w:tcPr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 xml:space="preserve"> Нярмхойяха</w:t>
            </w:r>
          </w:p>
          <w:p w:rsidR="007A58C6" w:rsidRPr="00E95198" w:rsidRDefault="007A58C6" w:rsidP="00C24996">
            <w:pPr>
              <w:tabs>
                <w:tab w:val="left" w:pos="7740"/>
              </w:tabs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 xml:space="preserve">                  </w:t>
            </w:r>
          </w:p>
        </w:tc>
        <w:tc>
          <w:tcPr>
            <w:tcW w:w="1620" w:type="dxa"/>
          </w:tcPr>
          <w:p w:rsidR="007A58C6" w:rsidRPr="00E95198" w:rsidRDefault="007A58C6" w:rsidP="00C24996">
            <w:pPr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260.8</w:t>
            </w:r>
          </w:p>
        </w:tc>
        <w:tc>
          <w:tcPr>
            <w:tcW w:w="1080" w:type="dxa"/>
          </w:tcPr>
          <w:p w:rsidR="007A58C6" w:rsidRPr="00E95198" w:rsidRDefault="007A58C6" w:rsidP="00C24996">
            <w:pPr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209</w:t>
            </w:r>
          </w:p>
        </w:tc>
        <w:tc>
          <w:tcPr>
            <w:tcW w:w="1260" w:type="dxa"/>
          </w:tcPr>
          <w:p w:rsidR="007A58C6" w:rsidRPr="00E95198" w:rsidRDefault="007A58C6" w:rsidP="00C24996">
            <w:pPr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199.0(95)</w:t>
            </w:r>
          </w:p>
        </w:tc>
        <w:tc>
          <w:tcPr>
            <w:tcW w:w="1260" w:type="dxa"/>
          </w:tcPr>
          <w:p w:rsidR="007A58C6" w:rsidRPr="00E95198" w:rsidRDefault="007A58C6" w:rsidP="00C24996">
            <w:pPr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10.0(5)</w:t>
            </w:r>
          </w:p>
        </w:tc>
        <w:tc>
          <w:tcPr>
            <w:tcW w:w="1260" w:type="dxa"/>
          </w:tcPr>
          <w:p w:rsidR="007A58C6" w:rsidRPr="00E95198" w:rsidRDefault="007A58C6" w:rsidP="00C24996">
            <w:pPr>
              <w:rPr>
                <w:rFonts w:ascii="Monotype Corsiva" w:hAnsi="Monotype Corsiva" w:cs="Monotype Corsiva"/>
                <w:sz w:val="36"/>
                <w:szCs w:val="36"/>
              </w:rPr>
            </w:pPr>
            <w:r w:rsidRPr="00E95198">
              <w:rPr>
                <w:rFonts w:ascii="Monotype Corsiva" w:hAnsi="Monotype Corsiva" w:cs="Monotype Corsiva"/>
                <w:sz w:val="36"/>
                <w:szCs w:val="36"/>
              </w:rPr>
              <w:t>51.8</w:t>
            </w:r>
          </w:p>
        </w:tc>
      </w:tr>
    </w:tbl>
    <w:p w:rsidR="00B050DE" w:rsidRDefault="00B050DE" w:rsidP="003D7E29">
      <w:pPr>
        <w:rPr>
          <w:rFonts w:ascii="Monotype Corsiva" w:hAnsi="Monotype Corsiva" w:cs="Monotype Corsiva"/>
          <w:sz w:val="36"/>
          <w:szCs w:val="36"/>
        </w:rPr>
      </w:pPr>
    </w:p>
    <w:p w:rsidR="00E95198" w:rsidRDefault="00E95198" w:rsidP="003D7E29">
      <w:pPr>
        <w:rPr>
          <w:rFonts w:ascii="Arial Narrow" w:hAnsi="Arial Narrow" w:cs="Arial Narrow"/>
          <w:sz w:val="32"/>
          <w:szCs w:val="32"/>
        </w:rPr>
      </w:pPr>
    </w:p>
    <w:p w:rsidR="00B050DE" w:rsidRDefault="00B050DE" w:rsidP="003D7E29">
      <w:pPr>
        <w:rPr>
          <w:rFonts w:ascii="Arial Narrow" w:hAnsi="Arial Narrow" w:cs="Arial Narrow"/>
          <w:sz w:val="32"/>
          <w:szCs w:val="32"/>
        </w:rPr>
      </w:pPr>
    </w:p>
    <w:p w:rsidR="00B050DE" w:rsidRDefault="00B050DE" w:rsidP="003D7E29">
      <w:pPr>
        <w:rPr>
          <w:rFonts w:ascii="Arial Narrow" w:hAnsi="Arial Narrow" w:cs="Arial Narrow"/>
          <w:sz w:val="32"/>
          <w:szCs w:val="32"/>
        </w:rPr>
      </w:pPr>
    </w:p>
    <w:p w:rsidR="00B050DE" w:rsidRDefault="00B050DE" w:rsidP="003D7E29">
      <w:pPr>
        <w:rPr>
          <w:rFonts w:ascii="Arial Narrow" w:hAnsi="Arial Narrow" w:cs="Arial Narrow"/>
          <w:sz w:val="32"/>
          <w:szCs w:val="32"/>
        </w:rPr>
      </w:pPr>
    </w:p>
    <w:p w:rsidR="00B050DE" w:rsidRDefault="00B050DE" w:rsidP="003D7E29">
      <w:pPr>
        <w:rPr>
          <w:rFonts w:ascii="Monotype Corsiva" w:hAnsi="Monotype Corsiva" w:cs="Monotype Corsiva"/>
          <w:sz w:val="36"/>
          <w:szCs w:val="36"/>
        </w:rPr>
      </w:pPr>
      <w:r w:rsidRPr="00B050DE">
        <w:rPr>
          <w:rFonts w:ascii="Monotype Corsiva" w:hAnsi="Monotype Corsiva" w:cs="Monotype Corsiva"/>
          <w:sz w:val="36"/>
          <w:szCs w:val="36"/>
        </w:rPr>
        <w:t>Химический состав поверхностных  и почвенно-грунтовых вод.</w:t>
      </w:r>
    </w:p>
    <w:p w:rsidR="001B5869" w:rsidRDefault="00B050DE" w:rsidP="003D7E29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На Бованенковском газоконденсатном месторождении и трассе железной дороги Обская – Новый Порт проводилось описание грунтовых вод по типовым методам</w:t>
      </w:r>
      <w:r w:rsidR="001B5869">
        <w:rPr>
          <w:rFonts w:ascii="Arial Narrow" w:hAnsi="Arial Narrow" w:cs="Arial Narrow"/>
          <w:sz w:val="32"/>
          <w:szCs w:val="32"/>
        </w:rPr>
        <w:t>.</w:t>
      </w:r>
    </w:p>
    <w:p w:rsidR="001B5869" w:rsidRDefault="001B5869" w:rsidP="003D7E29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Активная реакция воды нейтральная (р</w:t>
      </w:r>
      <w:r>
        <w:rPr>
          <w:rFonts w:ascii="Arial Narrow" w:hAnsi="Arial Narrow" w:cs="Arial Narrow"/>
          <w:sz w:val="32"/>
          <w:szCs w:val="32"/>
          <w:lang w:val="en-US"/>
        </w:rPr>
        <w:t>H</w:t>
      </w:r>
      <w:r>
        <w:rPr>
          <w:rFonts w:ascii="Arial Narrow" w:hAnsi="Arial Narrow" w:cs="Arial Narrow"/>
          <w:sz w:val="32"/>
          <w:szCs w:val="32"/>
        </w:rPr>
        <w:t xml:space="preserve"> = 6,5-7,5). Кислородный режим в поверхностных водах благоприятный: более 80% от насыщения при содержание диоксида углерода от 17,6 до 30,8 мл/л. Более 90 %  приходится на агрессивную форму диоксида углерода.</w:t>
      </w:r>
    </w:p>
    <w:p w:rsidR="0008242A" w:rsidRDefault="001B5869" w:rsidP="003D7E29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 В озёрных водах нитратов содержится до 0,033 мг/л. Основная форма азота – ионы аммония. Поступая с водосбора, он быстро </w:t>
      </w:r>
      <w:r w:rsidR="0008242A">
        <w:rPr>
          <w:rFonts w:ascii="Arial Narrow" w:hAnsi="Arial Narrow" w:cs="Arial Narrow"/>
          <w:sz w:val="32"/>
          <w:szCs w:val="32"/>
        </w:rPr>
        <w:t>накапливается в донных отложениях. Максимальное количество отмечены в реке Лоноготъеган – до 1,02 мг/л в период весеннего паводка.</w:t>
      </w:r>
    </w:p>
    <w:p w:rsidR="0008242A" w:rsidRDefault="0008242A" w:rsidP="003D7E29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Концентрация фосфора  - основного биогенного элемента – в реках летнее время равна нулю. В паводковый период отмечаются его следовые концентрации. В озере, находящемся в пойме р. Щучье, зафиксированы среднее концентрации фосфора.</w:t>
      </w:r>
    </w:p>
    <w:p w:rsidR="0008242A" w:rsidRDefault="0008242A" w:rsidP="003D7E29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Содержание водорастворимого органического вещества незначительно.</w:t>
      </w:r>
      <w:r w:rsidR="00D51BA2">
        <w:rPr>
          <w:rFonts w:ascii="Arial Narrow" w:hAnsi="Arial Narrow" w:cs="Arial Narrow"/>
          <w:sz w:val="32"/>
          <w:szCs w:val="32"/>
        </w:rPr>
        <w:t xml:space="preserve"> Содержание общего железа и кремния значительно варьирует по рекам. Преобладают процессы углехимического выветривания формирует гидрокарбонатные  поверхностные воды. Основная часть вод относится к натрий-калиевой группе первого типа. Обусловлено тем, что в осадках содержания калия (натрия) – 4,43, кальция – 1,00, магния – 0,39 мг/л.   </w:t>
      </w:r>
      <w:r>
        <w:rPr>
          <w:rFonts w:ascii="Arial Narrow" w:hAnsi="Arial Narrow" w:cs="Arial Narrow"/>
          <w:sz w:val="32"/>
          <w:szCs w:val="32"/>
        </w:rPr>
        <w:t xml:space="preserve"> </w:t>
      </w:r>
    </w:p>
    <w:p w:rsidR="00E95198" w:rsidRPr="002E699E" w:rsidRDefault="0008242A" w:rsidP="003D7E29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  </w:t>
      </w:r>
      <w:r w:rsidR="001B5869">
        <w:rPr>
          <w:rFonts w:ascii="Arial Narrow" w:hAnsi="Arial Narrow" w:cs="Arial Narrow"/>
          <w:sz w:val="32"/>
          <w:szCs w:val="32"/>
        </w:rPr>
        <w:t xml:space="preserve">    </w:t>
      </w:r>
      <w:r w:rsidR="00B050DE">
        <w:rPr>
          <w:rFonts w:ascii="Arial Narrow" w:hAnsi="Arial Narrow" w:cs="Arial Narrow"/>
          <w:sz w:val="32"/>
          <w:szCs w:val="32"/>
        </w:rPr>
        <w:t xml:space="preserve"> </w:t>
      </w:r>
      <w:r w:rsidR="002E699E">
        <w:rPr>
          <w:rFonts w:ascii="Monotype Corsiva" w:hAnsi="Monotype Corsiva" w:cs="Monotype Corsiva"/>
          <w:sz w:val="36"/>
          <w:szCs w:val="36"/>
        </w:rPr>
        <w:t>Р</w:t>
      </w:r>
      <w:r w:rsidR="00D51BA2">
        <w:rPr>
          <w:rFonts w:ascii="Monotype Corsiva" w:hAnsi="Monotype Corsiva" w:cs="Monotype Corsiva"/>
          <w:sz w:val="36"/>
          <w:szCs w:val="36"/>
        </w:rPr>
        <w:t>астительность.</w:t>
      </w:r>
    </w:p>
    <w:p w:rsidR="00A037A8" w:rsidRDefault="005E16B1" w:rsidP="003D7E29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В районе Ямбурга наиболее серьёзные повреждения растительному покрову наносят летом вездеходы. Особо уязвимы болотное сообщество, где при одноразовом проходе вездехода не только механически повреждается тровяно-моховое покрытие, но и обедняется видовой состав за счёт выпадения из травостоя цветковых и снижения проективного покрытия осок и пушиц.</w:t>
      </w:r>
      <w:r w:rsidR="00A037A8">
        <w:rPr>
          <w:rFonts w:ascii="Arial Narrow" w:hAnsi="Arial Narrow" w:cs="Arial Narrow"/>
          <w:sz w:val="32"/>
          <w:szCs w:val="32"/>
        </w:rPr>
        <w:t xml:space="preserve"> Кустарничково-травяно-моховой и кустарничково-лишайниково-моховые тундры более устойчивы. В этих сообществах наблюдается незначительное(10 – 20%) снижение общего проективного покрытия растениями и механические повреждении цветковых, мхов и лишайников.</w:t>
      </w:r>
    </w:p>
    <w:p w:rsidR="002E699E" w:rsidRDefault="00A037A8" w:rsidP="002E699E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Растительные сообщества после однократных переходов техники восстанавливаются </w:t>
      </w:r>
      <w:r w:rsidR="00817293">
        <w:rPr>
          <w:rFonts w:ascii="Arial Narrow" w:hAnsi="Arial Narrow" w:cs="Arial Narrow"/>
          <w:sz w:val="32"/>
          <w:szCs w:val="32"/>
        </w:rPr>
        <w:t>прежде всего за счёт пушицы и осок, поселяющихся вдоль и внутри колеи.</w:t>
      </w:r>
      <w:r>
        <w:rPr>
          <w:rFonts w:ascii="Arial Narrow" w:hAnsi="Arial Narrow" w:cs="Arial Narrow"/>
          <w:sz w:val="32"/>
          <w:szCs w:val="32"/>
        </w:rPr>
        <w:t xml:space="preserve">    </w:t>
      </w:r>
      <w:r w:rsidR="005E16B1">
        <w:rPr>
          <w:rFonts w:ascii="Arial Narrow" w:hAnsi="Arial Narrow" w:cs="Arial Narrow"/>
          <w:sz w:val="32"/>
          <w:szCs w:val="32"/>
        </w:rPr>
        <w:t xml:space="preserve"> </w:t>
      </w:r>
    </w:p>
    <w:p w:rsidR="00817293" w:rsidRPr="002E699E" w:rsidRDefault="00817293" w:rsidP="002E699E">
      <w:pPr>
        <w:rPr>
          <w:rFonts w:ascii="Arial Narrow" w:hAnsi="Arial Narrow" w:cs="Arial Narrow"/>
          <w:sz w:val="32"/>
          <w:szCs w:val="32"/>
        </w:rPr>
      </w:pPr>
      <w:r w:rsidRPr="00817293">
        <w:rPr>
          <w:rFonts w:ascii="Monotype Corsiva" w:hAnsi="Monotype Corsiva" w:cs="Monotype Corsiva"/>
          <w:sz w:val="36"/>
          <w:szCs w:val="36"/>
        </w:rPr>
        <w:t>Животный мир</w:t>
      </w:r>
      <w:r>
        <w:rPr>
          <w:rFonts w:ascii="Arial Narrow" w:hAnsi="Arial Narrow" w:cs="Arial Narrow"/>
          <w:sz w:val="32"/>
          <w:szCs w:val="32"/>
        </w:rPr>
        <w:t>.</w:t>
      </w:r>
    </w:p>
    <w:p w:rsidR="00E745C7" w:rsidRDefault="00817293" w:rsidP="00737E3B">
      <w:pPr>
        <w:rPr>
          <w:rFonts w:ascii="Arial Narrow" w:hAnsi="Arial Narrow" w:cs="Arial Narrow"/>
          <w:sz w:val="32"/>
          <w:szCs w:val="32"/>
        </w:rPr>
      </w:pPr>
      <w:r w:rsidRPr="00817293">
        <w:rPr>
          <w:rFonts w:ascii="Arial Narrow" w:hAnsi="Arial Narrow" w:cs="Arial Narrow"/>
          <w:sz w:val="32"/>
          <w:szCs w:val="32"/>
        </w:rPr>
        <w:t xml:space="preserve"> </w:t>
      </w:r>
      <w:r>
        <w:rPr>
          <w:rFonts w:ascii="Arial Narrow" w:hAnsi="Arial Narrow" w:cs="Arial Narrow"/>
          <w:sz w:val="32"/>
          <w:szCs w:val="32"/>
        </w:rPr>
        <w:t xml:space="preserve">На территории Бованенковского месторождения обитают 12 видов зверей и гнездятся более 50 видов птиц, в том числе три вида занесённых в «Красную книгу»: </w:t>
      </w:r>
      <w:r w:rsidR="00E745C7">
        <w:rPr>
          <w:rFonts w:ascii="Arial Narrow" w:hAnsi="Arial Narrow" w:cs="Arial Narrow"/>
          <w:sz w:val="32"/>
          <w:szCs w:val="32"/>
        </w:rPr>
        <w:t xml:space="preserve">малый лебедь, сокол-сапсан и краснозобая казарка. Уже на стадии разведки месторождения из-за утраты мест линьки и гнездования резко сократилась численность малого лебедя. Число гнездящихся в этой местности соколов-сапсанов – 16пар. Все эти гнездовья будут утрачены в случае освоения месторождения. </w:t>
      </w:r>
    </w:p>
    <w:p w:rsidR="00737E3B" w:rsidRPr="00817293" w:rsidRDefault="00E745C7" w:rsidP="00737E3B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Зона обустройства месторождения Бованенковского совпадает с популяционными резерватарами песцов. Освоение месторождения чревато падением численности песца на всём Ямале.</w:t>
      </w:r>
      <w:r w:rsidR="00C24996">
        <w:rPr>
          <w:rFonts w:ascii="Arial Narrow" w:hAnsi="Arial Narrow" w:cs="Arial Narrow"/>
          <w:sz w:val="32"/>
          <w:szCs w:val="32"/>
        </w:rPr>
        <w:t xml:space="preserve"> В случае очередного естественного падения численности поголовья песцов, куропаток, гусей и других промысловых видов на Ямале их популяции после потери рефугиумов будут восстанавливаться значительно медленнее или могут вообще не восстановится в период до следующего естественного спада.  </w:t>
      </w:r>
      <w:r>
        <w:rPr>
          <w:rFonts w:ascii="Arial Narrow" w:hAnsi="Arial Narrow" w:cs="Arial Narrow"/>
          <w:sz w:val="32"/>
          <w:szCs w:val="32"/>
        </w:rPr>
        <w:t xml:space="preserve">    </w:t>
      </w:r>
      <w:r w:rsidR="00817293">
        <w:rPr>
          <w:rFonts w:ascii="Arial Narrow" w:hAnsi="Arial Narrow" w:cs="Arial Narrow"/>
          <w:sz w:val="32"/>
          <w:szCs w:val="32"/>
        </w:rPr>
        <w:t xml:space="preserve"> </w:t>
      </w:r>
    </w:p>
    <w:p w:rsidR="00737E3B" w:rsidRPr="00817293" w:rsidRDefault="00737E3B" w:rsidP="00737E3B">
      <w:pPr>
        <w:rPr>
          <w:rFonts w:ascii="Arial Narrow" w:hAnsi="Arial Narrow" w:cs="Arial Narrow"/>
          <w:sz w:val="32"/>
          <w:szCs w:val="32"/>
        </w:rPr>
      </w:pPr>
    </w:p>
    <w:p w:rsidR="00737E3B" w:rsidRDefault="00737E3B" w:rsidP="00737E3B">
      <w:pPr>
        <w:rPr>
          <w:rFonts w:ascii="Arial Narrow" w:hAnsi="Arial Narrow" w:cs="Arial Narrow"/>
          <w:sz w:val="32"/>
          <w:szCs w:val="32"/>
        </w:rPr>
      </w:pPr>
    </w:p>
    <w:p w:rsidR="00737E3B" w:rsidRDefault="00737E3B" w:rsidP="00737E3B">
      <w:pPr>
        <w:rPr>
          <w:rFonts w:ascii="Arial Narrow" w:hAnsi="Arial Narrow" w:cs="Arial Narrow"/>
          <w:sz w:val="32"/>
          <w:szCs w:val="32"/>
        </w:rPr>
      </w:pPr>
    </w:p>
    <w:p w:rsidR="00737E3B" w:rsidRDefault="00737E3B" w:rsidP="00737E3B">
      <w:pPr>
        <w:rPr>
          <w:rFonts w:ascii="Arial Narrow" w:hAnsi="Arial Narrow" w:cs="Arial Narrow"/>
          <w:sz w:val="32"/>
          <w:szCs w:val="32"/>
        </w:rPr>
      </w:pPr>
    </w:p>
    <w:p w:rsidR="00737E3B" w:rsidRDefault="00737E3B" w:rsidP="00737E3B">
      <w:pPr>
        <w:rPr>
          <w:rFonts w:ascii="Arial Narrow" w:hAnsi="Arial Narrow" w:cs="Arial Narrow"/>
          <w:sz w:val="32"/>
          <w:szCs w:val="32"/>
        </w:rPr>
      </w:pPr>
    </w:p>
    <w:p w:rsidR="00737E3B" w:rsidRDefault="00737E3B" w:rsidP="00737E3B">
      <w:pPr>
        <w:rPr>
          <w:rFonts w:ascii="Arial Narrow" w:hAnsi="Arial Narrow" w:cs="Arial Narrow"/>
          <w:sz w:val="32"/>
          <w:szCs w:val="32"/>
        </w:rPr>
      </w:pPr>
    </w:p>
    <w:p w:rsidR="00E95198" w:rsidRDefault="00E95198" w:rsidP="00E95198">
      <w:pPr>
        <w:tabs>
          <w:tab w:val="left" w:pos="7740"/>
        </w:tabs>
        <w:rPr>
          <w:sz w:val="36"/>
          <w:szCs w:val="36"/>
        </w:rPr>
      </w:pPr>
    </w:p>
    <w:p w:rsidR="00E95198" w:rsidRPr="00AD32D4" w:rsidRDefault="00E95198" w:rsidP="00E95198">
      <w:pPr>
        <w:tabs>
          <w:tab w:val="left" w:pos="7740"/>
        </w:tabs>
        <w:rPr>
          <w:sz w:val="32"/>
          <w:szCs w:val="32"/>
        </w:rPr>
      </w:pPr>
    </w:p>
    <w:p w:rsidR="00737E3B" w:rsidRDefault="00737E3B" w:rsidP="00737E3B">
      <w:pPr>
        <w:rPr>
          <w:rFonts w:ascii="Arial Narrow" w:hAnsi="Arial Narrow" w:cs="Arial Narrow"/>
          <w:sz w:val="32"/>
          <w:szCs w:val="32"/>
        </w:rPr>
      </w:pPr>
    </w:p>
    <w:p w:rsidR="00737E3B" w:rsidRDefault="00737E3B" w:rsidP="00737E3B">
      <w:pPr>
        <w:rPr>
          <w:rFonts w:ascii="Arial Narrow" w:hAnsi="Arial Narrow" w:cs="Arial Narrow"/>
          <w:sz w:val="32"/>
          <w:szCs w:val="32"/>
        </w:rPr>
      </w:pPr>
    </w:p>
    <w:p w:rsidR="00826868" w:rsidRPr="00B774FD" w:rsidRDefault="00737E3B" w:rsidP="00737E3B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 </w:t>
      </w:r>
      <w:r w:rsidR="0008654A">
        <w:rPr>
          <w:rFonts w:ascii="Arial Narrow" w:hAnsi="Arial Narrow" w:cs="Arial Narrow"/>
          <w:sz w:val="32"/>
          <w:szCs w:val="32"/>
        </w:rPr>
        <w:t xml:space="preserve"> </w:t>
      </w:r>
      <w:r>
        <w:rPr>
          <w:rFonts w:ascii="Arial Narrow" w:hAnsi="Arial Narrow" w:cs="Arial Narrow"/>
          <w:sz w:val="32"/>
          <w:szCs w:val="32"/>
        </w:rPr>
        <w:t xml:space="preserve"> </w:t>
      </w:r>
      <w:r w:rsidR="00003B0A">
        <w:rPr>
          <w:rFonts w:ascii="Arial Narrow" w:hAnsi="Arial Narrow" w:cs="Arial Narrow"/>
          <w:sz w:val="32"/>
          <w:szCs w:val="32"/>
        </w:rPr>
        <w:t xml:space="preserve">     </w:t>
      </w:r>
      <w:r w:rsidR="002F0C1A">
        <w:rPr>
          <w:rFonts w:ascii="Arial Narrow" w:hAnsi="Arial Narrow" w:cs="Arial Narrow"/>
          <w:sz w:val="32"/>
          <w:szCs w:val="32"/>
        </w:rPr>
        <w:t xml:space="preserve">  </w:t>
      </w:r>
      <w:r w:rsidR="000802DF">
        <w:rPr>
          <w:rFonts w:ascii="Arial Narrow" w:hAnsi="Arial Narrow" w:cs="Arial Narrow"/>
          <w:sz w:val="32"/>
          <w:szCs w:val="32"/>
        </w:rPr>
        <w:t xml:space="preserve">    </w:t>
      </w:r>
      <w:r w:rsidR="004C1A4E">
        <w:rPr>
          <w:rFonts w:ascii="Arial Narrow" w:hAnsi="Arial Narrow" w:cs="Arial Narrow"/>
          <w:sz w:val="32"/>
          <w:szCs w:val="32"/>
        </w:rPr>
        <w:t xml:space="preserve">    </w:t>
      </w:r>
      <w:r w:rsidR="00A65FAF">
        <w:rPr>
          <w:rFonts w:ascii="Arial Narrow" w:hAnsi="Arial Narrow" w:cs="Arial Narrow"/>
          <w:sz w:val="32"/>
          <w:szCs w:val="32"/>
        </w:rPr>
        <w:t xml:space="preserve">     </w:t>
      </w:r>
      <w:r w:rsidR="00826868">
        <w:rPr>
          <w:rFonts w:ascii="Arial Narrow" w:hAnsi="Arial Narrow" w:cs="Arial Narrow"/>
          <w:sz w:val="32"/>
          <w:szCs w:val="32"/>
        </w:rPr>
        <w:t xml:space="preserve">   </w:t>
      </w:r>
    </w:p>
    <w:p w:rsidR="004A3FEC" w:rsidRPr="009324BB" w:rsidRDefault="004A3FEC" w:rsidP="009324BB">
      <w:pPr>
        <w:jc w:val="center"/>
        <w:rPr>
          <w:rFonts w:ascii="Monotype Corsiva" w:hAnsi="Monotype Corsiva" w:cs="Monotype Corsiva"/>
          <w:sz w:val="36"/>
          <w:szCs w:val="36"/>
        </w:rPr>
      </w:pPr>
      <w:bookmarkStart w:id="0" w:name="_GoBack"/>
      <w:bookmarkEnd w:id="0"/>
    </w:p>
    <w:sectPr w:rsidR="004A3FEC" w:rsidRPr="0093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3D9F"/>
    <w:multiLevelType w:val="hybridMultilevel"/>
    <w:tmpl w:val="218A1018"/>
    <w:lvl w:ilvl="0" w:tplc="825C6398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4001D78"/>
    <w:multiLevelType w:val="hybridMultilevel"/>
    <w:tmpl w:val="CC2E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0661E"/>
    <w:multiLevelType w:val="hybridMultilevel"/>
    <w:tmpl w:val="A6627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862C68"/>
    <w:multiLevelType w:val="hybridMultilevel"/>
    <w:tmpl w:val="CED8C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12B08"/>
    <w:multiLevelType w:val="hybridMultilevel"/>
    <w:tmpl w:val="62A01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401"/>
    <w:rsid w:val="00003B0A"/>
    <w:rsid w:val="00037BFD"/>
    <w:rsid w:val="00060760"/>
    <w:rsid w:val="000765A1"/>
    <w:rsid w:val="000802DF"/>
    <w:rsid w:val="0008242A"/>
    <w:rsid w:val="0008654A"/>
    <w:rsid w:val="000C5285"/>
    <w:rsid w:val="000E6BB8"/>
    <w:rsid w:val="00134868"/>
    <w:rsid w:val="001532A3"/>
    <w:rsid w:val="001A5F85"/>
    <w:rsid w:val="001B5869"/>
    <w:rsid w:val="0023661B"/>
    <w:rsid w:val="002E699E"/>
    <w:rsid w:val="002F0C1A"/>
    <w:rsid w:val="0030321C"/>
    <w:rsid w:val="003214EB"/>
    <w:rsid w:val="003460F1"/>
    <w:rsid w:val="003A0828"/>
    <w:rsid w:val="003A2B17"/>
    <w:rsid w:val="003D7E29"/>
    <w:rsid w:val="0041303F"/>
    <w:rsid w:val="004A3FEC"/>
    <w:rsid w:val="004C1A4E"/>
    <w:rsid w:val="0052041A"/>
    <w:rsid w:val="00545467"/>
    <w:rsid w:val="005B6B1D"/>
    <w:rsid w:val="005C4EBC"/>
    <w:rsid w:val="005E16B1"/>
    <w:rsid w:val="006D0382"/>
    <w:rsid w:val="006E2D28"/>
    <w:rsid w:val="006F7589"/>
    <w:rsid w:val="00730506"/>
    <w:rsid w:val="00737E3B"/>
    <w:rsid w:val="00764401"/>
    <w:rsid w:val="007A58C6"/>
    <w:rsid w:val="007B6C20"/>
    <w:rsid w:val="00817293"/>
    <w:rsid w:val="00826868"/>
    <w:rsid w:val="00844EDF"/>
    <w:rsid w:val="009324BB"/>
    <w:rsid w:val="00940592"/>
    <w:rsid w:val="009415B0"/>
    <w:rsid w:val="00972A22"/>
    <w:rsid w:val="009F0CC2"/>
    <w:rsid w:val="00A0045F"/>
    <w:rsid w:val="00A037A8"/>
    <w:rsid w:val="00A65FAF"/>
    <w:rsid w:val="00A7431A"/>
    <w:rsid w:val="00AD32D4"/>
    <w:rsid w:val="00B050DE"/>
    <w:rsid w:val="00B3147B"/>
    <w:rsid w:val="00B50DAE"/>
    <w:rsid w:val="00B774FD"/>
    <w:rsid w:val="00BA78F7"/>
    <w:rsid w:val="00BB4155"/>
    <w:rsid w:val="00BF2759"/>
    <w:rsid w:val="00C24996"/>
    <w:rsid w:val="00C44635"/>
    <w:rsid w:val="00CA1A06"/>
    <w:rsid w:val="00D51BA2"/>
    <w:rsid w:val="00D55A67"/>
    <w:rsid w:val="00D94C8A"/>
    <w:rsid w:val="00DD0345"/>
    <w:rsid w:val="00DD4AFF"/>
    <w:rsid w:val="00E745C7"/>
    <w:rsid w:val="00E95198"/>
    <w:rsid w:val="00EB4AA0"/>
    <w:rsid w:val="00EE417F"/>
    <w:rsid w:val="00F25FD0"/>
    <w:rsid w:val="00F36CD5"/>
    <w:rsid w:val="00F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16E0E1-1C10-45D2-9171-A767D9EF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A78F7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A3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Региональные проблемы экологической безопасности на             полуострове  Ямал</vt:lpstr>
    </vt:vector>
  </TitlesOfParts>
  <Company/>
  <LinksUpToDate>false</LinksUpToDate>
  <CharactersWithSpaces>18368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Региональные проблемы экологической безопасности на             полуострове  Ямал</dc:title>
  <dc:subject/>
  <dc:creator>dom</dc:creator>
  <cp:keywords/>
  <dc:description/>
  <cp:lastModifiedBy>Irina</cp:lastModifiedBy>
  <cp:revision>2</cp:revision>
  <dcterms:created xsi:type="dcterms:W3CDTF">2014-08-19T08:50:00Z</dcterms:created>
  <dcterms:modified xsi:type="dcterms:W3CDTF">2014-08-19T08:50:00Z</dcterms:modified>
</cp:coreProperties>
</file>