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29" w:rsidRDefault="00E35829">
      <w:pPr>
        <w:pStyle w:val="a3"/>
      </w:pPr>
    </w:p>
    <w:p w:rsidR="005650B7" w:rsidRDefault="005650B7">
      <w:pPr>
        <w:pStyle w:val="a3"/>
      </w:pPr>
      <w:r>
        <w:t>СОВЕРШЕНСТВОВАНИЕ МЕТОДОВ ГОСУДАРСТВЕННОГО РЕГУЛИРОВАНИЯ ИНВЕСТИЦИОННОЙ ДЕЯТЕЛЬНОСТИ</w:t>
      </w:r>
    </w:p>
    <w:p w:rsidR="005650B7" w:rsidRDefault="005650B7">
      <w:pPr>
        <w:ind w:firstLine="397"/>
        <w:jc w:val="right"/>
        <w:rPr>
          <w:b/>
          <w:bCs/>
          <w:sz w:val="18"/>
        </w:rPr>
      </w:pPr>
    </w:p>
    <w:p w:rsidR="005650B7" w:rsidRDefault="005650B7">
      <w:pPr>
        <w:ind w:firstLine="397"/>
        <w:jc w:val="right"/>
        <w:rPr>
          <w:b/>
          <w:bCs/>
          <w:sz w:val="18"/>
        </w:rPr>
      </w:pPr>
      <w:r>
        <w:rPr>
          <w:b/>
          <w:bCs/>
          <w:sz w:val="18"/>
        </w:rPr>
        <w:t>Кузнецова О.С.</w:t>
      </w:r>
    </w:p>
    <w:p w:rsidR="005650B7" w:rsidRDefault="005650B7">
      <w:pPr>
        <w:ind w:firstLine="397"/>
        <w:jc w:val="right"/>
        <w:rPr>
          <w:i/>
          <w:iCs/>
          <w:sz w:val="18"/>
        </w:rPr>
      </w:pPr>
      <w:r>
        <w:rPr>
          <w:i/>
          <w:iCs/>
          <w:sz w:val="18"/>
        </w:rPr>
        <w:t>Белгородский государственный технологический</w:t>
      </w:r>
    </w:p>
    <w:p w:rsidR="005650B7" w:rsidRDefault="005650B7">
      <w:pPr>
        <w:ind w:firstLine="397"/>
        <w:jc w:val="right"/>
        <w:rPr>
          <w:i/>
          <w:iCs/>
          <w:sz w:val="18"/>
        </w:rPr>
      </w:pPr>
      <w:r>
        <w:rPr>
          <w:i/>
          <w:iCs/>
          <w:sz w:val="18"/>
        </w:rPr>
        <w:t>университет им. В.Г.Шухова</w:t>
      </w:r>
    </w:p>
    <w:p w:rsidR="005650B7" w:rsidRDefault="005650B7">
      <w:pPr>
        <w:ind w:firstLine="397"/>
        <w:jc w:val="both"/>
        <w:rPr>
          <w:sz w:val="20"/>
        </w:rPr>
      </w:pPr>
    </w:p>
    <w:p w:rsidR="005650B7" w:rsidRDefault="005650B7">
      <w:pPr>
        <w:pStyle w:val="2"/>
      </w:pPr>
      <w:r>
        <w:t>В условиях рыночной экономики государство осуществляет функции регулирования предпринимательской, в том числе инвестиционной, деятельности с целью воздействия на экономику страны для развития рыночных отношений и недопущения кризисных явлений.</w:t>
      </w:r>
    </w:p>
    <w:p w:rsidR="005650B7" w:rsidRDefault="005650B7">
      <w:pPr>
        <w:ind w:firstLine="397"/>
        <w:jc w:val="both"/>
        <w:rPr>
          <w:sz w:val="20"/>
        </w:rPr>
      </w:pPr>
      <w:r>
        <w:rPr>
          <w:sz w:val="20"/>
        </w:rPr>
        <w:t>В условиях проведения реформ, а также кризиса регулирующая роль государства возрастает, а в условиях стабильности и оживления экономики – ослабевает.</w:t>
      </w:r>
    </w:p>
    <w:p w:rsidR="005650B7" w:rsidRDefault="005650B7">
      <w:pPr>
        <w:ind w:firstLine="397"/>
        <w:jc w:val="both"/>
        <w:rPr>
          <w:sz w:val="20"/>
        </w:rPr>
      </w:pPr>
      <w:r>
        <w:rPr>
          <w:sz w:val="20"/>
        </w:rPr>
        <w:t xml:space="preserve">Государственное регулирование инвестиционной деятельности осуществляется органами государственной власти Российской Федерации и субъектов Российской Федерации в соответствии с Федеральным законом «Об инвестиционной деятельности в Российской Федерации, осуществляемой в форме капитальных вложений». В главе </w:t>
      </w:r>
      <w:r>
        <w:rPr>
          <w:sz w:val="20"/>
          <w:lang w:val="en-US"/>
        </w:rPr>
        <w:t>III</w:t>
      </w:r>
      <w:r>
        <w:rPr>
          <w:sz w:val="20"/>
        </w:rPr>
        <w:t xml:space="preserve"> данного Закона  раскрываются формы и методы государственного регулирования, порядок принятия решения, а также проведения экспертизы инвестиционных проектов.</w:t>
      </w:r>
    </w:p>
    <w:p w:rsidR="005650B7" w:rsidRDefault="005650B7">
      <w:pPr>
        <w:ind w:firstLine="397"/>
        <w:jc w:val="both"/>
        <w:rPr>
          <w:sz w:val="20"/>
        </w:rPr>
      </w:pPr>
      <w:r>
        <w:rPr>
          <w:sz w:val="20"/>
        </w:rPr>
        <w:t>В соответствии с Законом государственное регулирование включает:</w:t>
      </w:r>
    </w:p>
    <w:p w:rsidR="005650B7" w:rsidRDefault="005650B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регулирование условий инвестиционной деятельности (косвенное регулирование);</w:t>
      </w:r>
    </w:p>
    <w:p w:rsidR="005650B7" w:rsidRDefault="005650B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прямое участие государства в инвестиционной деятельности.</w:t>
      </w:r>
    </w:p>
    <w:p w:rsidR="005650B7" w:rsidRDefault="005650B7">
      <w:pPr>
        <w:pStyle w:val="2"/>
      </w:pPr>
      <w:r>
        <w:t>Косвенное регулирование включает разнообразные методы и рычаги воздействия, стимулирующие развитие инвестиционной деятельности, а именно: налоговую, амортизационную политику, защиту интересов инвесторов и другие меры экономического воздействия. Его задачей является создание благоприятных условий для развития инвестиционной деятельности, осуществляемой в форме капитальных вложений, путем:</w:t>
      </w:r>
    </w:p>
    <w:p w:rsidR="005650B7" w:rsidRDefault="005650B7">
      <w:pPr>
        <w:pStyle w:val="2"/>
        <w:numPr>
          <w:ilvl w:val="0"/>
          <w:numId w:val="1"/>
        </w:numPr>
      </w:pPr>
      <w:r>
        <w:t>совершенствования системы налогов, механизма начисления амортизации и использования амортизационных отчислений;</w:t>
      </w:r>
    </w:p>
    <w:p w:rsidR="005650B7" w:rsidRDefault="005650B7">
      <w:pPr>
        <w:pStyle w:val="2"/>
        <w:numPr>
          <w:ilvl w:val="0"/>
          <w:numId w:val="1"/>
        </w:numPr>
      </w:pPr>
      <w:r>
        <w:t>установления субъектам инвестиционной деятельности специальных налоговых режимов;</w:t>
      </w:r>
    </w:p>
    <w:p w:rsidR="005650B7" w:rsidRDefault="005650B7">
      <w:pPr>
        <w:pStyle w:val="2"/>
        <w:numPr>
          <w:ilvl w:val="0"/>
          <w:numId w:val="1"/>
        </w:numPr>
      </w:pPr>
      <w:r>
        <w:t>защиты интересов инвесторов;</w:t>
      </w:r>
    </w:p>
    <w:p w:rsidR="005650B7" w:rsidRDefault="005650B7">
      <w:pPr>
        <w:pStyle w:val="2"/>
        <w:numPr>
          <w:ilvl w:val="0"/>
          <w:numId w:val="1"/>
        </w:numPr>
      </w:pPr>
      <w:r>
        <w:t>предоставления субъектам инвестиционной деятельности льготных условий пользования землей и другими природными ресурсами, не противоречащих законодательству РФ;</w:t>
      </w:r>
    </w:p>
    <w:p w:rsidR="005650B7" w:rsidRDefault="005650B7">
      <w:pPr>
        <w:pStyle w:val="2"/>
        <w:numPr>
          <w:ilvl w:val="0"/>
          <w:numId w:val="1"/>
        </w:numPr>
      </w:pPr>
      <w:r>
        <w:t>расширения использования средств населения и иных внебюджетных источников финансирования жилищного строительства;</w:t>
      </w:r>
    </w:p>
    <w:p w:rsidR="005650B7" w:rsidRDefault="005650B7">
      <w:pPr>
        <w:pStyle w:val="2"/>
        <w:numPr>
          <w:ilvl w:val="0"/>
          <w:numId w:val="1"/>
        </w:numPr>
      </w:pPr>
      <w:r>
        <w:t>создание и развитие сети информационно-аналитических центров, осуществляющих регулярное проведение рейтингов;</w:t>
      </w:r>
    </w:p>
    <w:p w:rsidR="005650B7" w:rsidRDefault="005650B7">
      <w:pPr>
        <w:pStyle w:val="2"/>
        <w:numPr>
          <w:ilvl w:val="0"/>
          <w:numId w:val="1"/>
        </w:numPr>
      </w:pPr>
      <w:r>
        <w:t>принятие антимонопольных мер;</w:t>
      </w:r>
    </w:p>
    <w:p w:rsidR="005650B7" w:rsidRDefault="005650B7">
      <w:pPr>
        <w:pStyle w:val="2"/>
        <w:numPr>
          <w:ilvl w:val="0"/>
          <w:numId w:val="1"/>
        </w:numPr>
      </w:pPr>
      <w:r>
        <w:t>расширение возможностей использования залогов при осуществлении кредитования;</w:t>
      </w:r>
    </w:p>
    <w:p w:rsidR="005650B7" w:rsidRDefault="005650B7">
      <w:pPr>
        <w:pStyle w:val="2"/>
        <w:numPr>
          <w:ilvl w:val="0"/>
          <w:numId w:val="1"/>
        </w:numPr>
      </w:pPr>
      <w:r>
        <w:t>развития финансового лизинга в Российской Федерации;</w:t>
      </w:r>
    </w:p>
    <w:p w:rsidR="005650B7" w:rsidRDefault="005650B7">
      <w:pPr>
        <w:pStyle w:val="2"/>
        <w:numPr>
          <w:ilvl w:val="0"/>
          <w:numId w:val="1"/>
        </w:numPr>
      </w:pPr>
      <w:r>
        <w:t>проведение переоценки основных фондов в соответствии с темпами инфляции;</w:t>
      </w:r>
    </w:p>
    <w:p w:rsidR="005650B7" w:rsidRDefault="005650B7">
      <w:pPr>
        <w:pStyle w:val="2"/>
        <w:numPr>
          <w:ilvl w:val="0"/>
          <w:numId w:val="1"/>
        </w:numPr>
      </w:pPr>
      <w:r>
        <w:t>создание возможностей формирования субъектами инвестиционной деятельности собственных инвестиционных фондов.</w:t>
      </w:r>
    </w:p>
    <w:p w:rsidR="005650B7" w:rsidRDefault="005650B7">
      <w:pPr>
        <w:pStyle w:val="2"/>
      </w:pPr>
      <w:r>
        <w:t>Прямое участие государства в инвестиционной деятельности заключается в осуществлении за счет средств федерального бюджета и бюджетов субъектов Российской Федерации капитальных вложений  в соответствии с федеральными и региональными целевыми программами. Конкретными формами такого участия являются:</w:t>
      </w:r>
    </w:p>
    <w:p w:rsidR="005650B7" w:rsidRDefault="005650B7">
      <w:pPr>
        <w:pStyle w:val="2"/>
        <w:numPr>
          <w:ilvl w:val="0"/>
          <w:numId w:val="1"/>
        </w:numPr>
      </w:pPr>
      <w:r>
        <w:t>разработка, утверждение и финансирование инвестиционных проектов, осуществляемых Российской Федерацией совместно с иностранными государствами, а также проектов, финансируемых за счет федерального бюджета и бюджетов субъектов Российской Федерации;</w:t>
      </w:r>
    </w:p>
    <w:p w:rsidR="005650B7" w:rsidRDefault="005650B7">
      <w:pPr>
        <w:pStyle w:val="2"/>
        <w:numPr>
          <w:ilvl w:val="0"/>
          <w:numId w:val="1"/>
        </w:numPr>
      </w:pPr>
      <w:r>
        <w:t>формирование перечня строек и объектов технического перевооружения для федеральных государственных нужд и финансирования их за счет средств федерального бюджета;</w:t>
      </w:r>
    </w:p>
    <w:p w:rsidR="005650B7" w:rsidRDefault="005650B7">
      <w:pPr>
        <w:pStyle w:val="2"/>
        <w:numPr>
          <w:ilvl w:val="0"/>
          <w:numId w:val="1"/>
        </w:numPr>
      </w:pPr>
      <w:r>
        <w:t>предоставление государственных гарантий на конкурсной основе за счет средств федерального бюджета и бюджетов субъектов РФ;</w:t>
      </w:r>
    </w:p>
    <w:p w:rsidR="005650B7" w:rsidRDefault="005650B7">
      <w:pPr>
        <w:pStyle w:val="2"/>
        <w:numPr>
          <w:ilvl w:val="0"/>
          <w:numId w:val="1"/>
        </w:numPr>
      </w:pPr>
      <w:r>
        <w:t>размещение средств федерального бюджета и средств бюджетов РФ на конкурсной основе на условиях срочности, платности, возвратности;</w:t>
      </w:r>
    </w:p>
    <w:p w:rsidR="005650B7" w:rsidRDefault="005650B7">
      <w:pPr>
        <w:pStyle w:val="2"/>
        <w:numPr>
          <w:ilvl w:val="0"/>
          <w:numId w:val="1"/>
        </w:numPr>
      </w:pPr>
      <w:r>
        <w:t>закрепление в государственной собственности части акций создаваемых акционерных обществ;</w:t>
      </w:r>
    </w:p>
    <w:p w:rsidR="005650B7" w:rsidRDefault="005650B7">
      <w:pPr>
        <w:pStyle w:val="2"/>
        <w:numPr>
          <w:ilvl w:val="0"/>
          <w:numId w:val="1"/>
        </w:numPr>
      </w:pPr>
      <w:r>
        <w:t>проведение экспертизы инвестиционных проектов в соответствии с законодательством Российской Федерации;</w:t>
      </w:r>
    </w:p>
    <w:p w:rsidR="005650B7" w:rsidRDefault="005650B7">
      <w:pPr>
        <w:pStyle w:val="2"/>
        <w:numPr>
          <w:ilvl w:val="0"/>
          <w:numId w:val="1"/>
        </w:numPr>
      </w:pPr>
      <w:r>
        <w:t>защита российских организаций от поставок морально устаревших и материалоемких, энергоемких и не наукоемких технологий, оборудования, материалов;</w:t>
      </w:r>
    </w:p>
    <w:p w:rsidR="005650B7" w:rsidRDefault="005650B7">
      <w:pPr>
        <w:pStyle w:val="2"/>
        <w:numPr>
          <w:ilvl w:val="0"/>
          <w:numId w:val="1"/>
        </w:numPr>
      </w:pPr>
      <w:r>
        <w:t>разработка и утверждение стандартов, и осуществление контроля за их соблюдением;</w:t>
      </w:r>
    </w:p>
    <w:p w:rsidR="005650B7" w:rsidRDefault="005650B7">
      <w:pPr>
        <w:pStyle w:val="2"/>
        <w:numPr>
          <w:ilvl w:val="0"/>
          <w:numId w:val="1"/>
        </w:numPr>
      </w:pPr>
      <w:r>
        <w:t>вовлечение в инвестиционный процесс временно приостановленных и законсервированных строек и объектов, находящихся в государственной собственности;</w:t>
      </w:r>
    </w:p>
    <w:p w:rsidR="005650B7" w:rsidRDefault="005650B7">
      <w:pPr>
        <w:pStyle w:val="2"/>
        <w:numPr>
          <w:ilvl w:val="0"/>
          <w:numId w:val="1"/>
        </w:numPr>
      </w:pPr>
      <w:r>
        <w:t>предоставление концессий российским и иностранным инвесторам по итогам торгов в соответствии с законодательством Российской Федерации.</w:t>
      </w:r>
    </w:p>
    <w:p w:rsidR="005650B7" w:rsidRDefault="005650B7">
      <w:pPr>
        <w:pStyle w:val="2"/>
      </w:pPr>
      <w:r>
        <w:t>В законе «Об инвестиционной деятельности в Российской Федерации, осуществляемой в форме капитальных вложений» определяется порядок принятия решений, касающихся государственных капитальных вложений. Решения принимаются органами государственной власти в соответствии с законодательством РФ. Расходы на финансирование государственных капитальных вложений предусматриваются в федеральном бюджете и в бюджете субъектов при условии, что они являются частью расходов на реализацию федеральной и региональных  целевых программ. Размещение заказов на подрядные строительные работы для государственных нужд производится путем проведения конкурсов. Контроль за целевым и эффективным использованием средств осуществляет Счетная палата Российской Федерации.</w:t>
      </w:r>
    </w:p>
    <w:p w:rsidR="005650B7" w:rsidRDefault="005650B7">
      <w:pPr>
        <w:pStyle w:val="2"/>
      </w:pPr>
      <w:r>
        <w:t>Все инвестиционные проекты, независимо от источников финансирования, до их утверждения подлежат экспертизе в соответствии с законодательством РФ. Экспертиза производится в целях предотвращения создания объектов, использование которых нарушает права физических и юридических лиц и интересы государства или не отвечает требованиям утвержденных стандартов (норм и правил).</w:t>
      </w:r>
    </w:p>
    <w:p w:rsidR="005650B7" w:rsidRDefault="005650B7">
      <w:pPr>
        <w:pStyle w:val="2"/>
      </w:pPr>
      <w:r>
        <w:t xml:space="preserve">Регулирование инвестиционной деятельности органами местного самоуправления осуществляется в соответствии с главой </w:t>
      </w:r>
      <w:r>
        <w:rPr>
          <w:lang w:val="en-US"/>
        </w:rPr>
        <w:t>V</w:t>
      </w:r>
      <w:r>
        <w:t xml:space="preserve"> Федерального закона «Об инвестиционной деятельности в Российской Федерации, осуществляемой в форме капитальных вложений». Методы и формы регулирования тождественны применяемым на федеральном уровне и на уровне субъектов РФ, а также  могут использоваться  и другие, не противоречащие законодательству Российской Федерации.</w:t>
      </w:r>
    </w:p>
    <w:p w:rsidR="005650B7" w:rsidRDefault="005650B7">
      <w:pPr>
        <w:pStyle w:val="1"/>
      </w:pPr>
      <w:r>
        <w:t>РЕФЕРАТ</w:t>
      </w:r>
    </w:p>
    <w:p w:rsidR="005650B7" w:rsidRDefault="005650B7">
      <w:pPr>
        <w:pStyle w:val="2"/>
      </w:pPr>
      <w:r>
        <w:t>В условиях рыночной экономики государство осуществляет функции регулирования инвестиционной деятельности с целью воздействия на экономику страны для развития рыночных отношений и недопущения кризисных явлений.</w:t>
      </w:r>
    </w:p>
    <w:p w:rsidR="005650B7" w:rsidRDefault="005650B7">
      <w:pPr>
        <w:pStyle w:val="2"/>
      </w:pPr>
      <w:r>
        <w:t>Государственное регулирование включает косвенное и прямое участие государства в инвестиционной деятельности.</w:t>
      </w:r>
    </w:p>
    <w:p w:rsidR="005650B7" w:rsidRDefault="005650B7">
      <w:pPr>
        <w:ind w:firstLine="397"/>
        <w:jc w:val="both"/>
        <w:rPr>
          <w:sz w:val="20"/>
        </w:rPr>
      </w:pPr>
      <w:bookmarkStart w:id="0" w:name="_GoBack"/>
      <w:bookmarkEnd w:id="0"/>
    </w:p>
    <w:sectPr w:rsidR="005650B7">
      <w:pgSz w:w="8392" w:h="11907" w:code="11"/>
      <w:pgMar w:top="964" w:right="1134" w:bottom="170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849A6"/>
    <w:multiLevelType w:val="hybridMultilevel"/>
    <w:tmpl w:val="6818CFFA"/>
    <w:lvl w:ilvl="0" w:tplc="8F86711A">
      <w:numFmt w:val="bullet"/>
      <w:lvlText w:val="-"/>
      <w:lvlJc w:val="left"/>
      <w:pPr>
        <w:tabs>
          <w:tab w:val="num" w:pos="907"/>
        </w:tabs>
        <w:ind w:left="907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542"/>
    <w:rsid w:val="00070033"/>
    <w:rsid w:val="00401542"/>
    <w:rsid w:val="005650B7"/>
    <w:rsid w:val="00D50B35"/>
    <w:rsid w:val="00E3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DC50B-8859-44C6-960C-D1721AD8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397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97"/>
      <w:jc w:val="center"/>
    </w:pPr>
    <w:rPr>
      <w:b/>
      <w:bCs/>
      <w:sz w:val="20"/>
    </w:rPr>
  </w:style>
  <w:style w:type="paragraph" w:styleId="2">
    <w:name w:val="Body Text Indent 2"/>
    <w:basedOn w:val="a"/>
    <w:pPr>
      <w:ind w:firstLine="397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СОВЕРШЕНСТВОВАНИЕ МЕТОДОВ ГОСУДАРСТВЕННОГО РЕГУЛИРОВАНИЯ ИНВЕСТИЦИОННОЙ ДЕЯТЕЛЬНОСТИ</vt:lpstr>
    </vt:vector>
  </TitlesOfParts>
  <Company>HOME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СОВЕРШЕНСТВОВАНИЕ МЕТОДОВ ГОСУДАРСТВЕННОГО РЕГУЛИРОВАНИЯ ИНВЕСТИЦИОННОЙ ДЕЯТЕЛЬНОСТИ</dc:title>
  <dc:subject/>
  <dc:creator>OLGA</dc:creator>
  <cp:keywords/>
  <dc:description/>
  <cp:lastModifiedBy>admin</cp:lastModifiedBy>
  <cp:revision>2</cp:revision>
  <dcterms:created xsi:type="dcterms:W3CDTF">2014-04-14T22:11:00Z</dcterms:created>
  <dcterms:modified xsi:type="dcterms:W3CDTF">2014-04-14T22:11:00Z</dcterms:modified>
</cp:coreProperties>
</file>