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682163">
        <w:rPr>
          <w:b/>
          <w:bCs/>
          <w:color w:val="auto"/>
          <w:sz w:val="28"/>
          <w:szCs w:val="28"/>
        </w:rPr>
        <w:t>Реферат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682163">
        <w:rPr>
          <w:b/>
          <w:bCs/>
          <w:color w:val="auto"/>
          <w:sz w:val="28"/>
          <w:szCs w:val="28"/>
        </w:rPr>
        <w:t>Реклама и рынок в психологии управления.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jc w:val="center"/>
        <w:rPr>
          <w:b/>
          <w:bCs/>
          <w:color w:val="auto"/>
          <w:sz w:val="28"/>
          <w:szCs w:val="28"/>
        </w:rPr>
      </w:pPr>
      <w:r w:rsidRPr="00682163">
        <w:rPr>
          <w:b/>
          <w:bCs/>
          <w:color w:val="auto"/>
          <w:sz w:val="28"/>
          <w:szCs w:val="28"/>
        </w:rPr>
        <w:t>План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rStyle w:val="a7"/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numPr>
          <w:ilvl w:val="0"/>
          <w:numId w:val="3"/>
        </w:numPr>
        <w:tabs>
          <w:tab w:val="clear" w:pos="1429"/>
          <w:tab w:val="num" w:pos="1080"/>
        </w:tabs>
        <w:spacing w:before="60" w:beforeAutospacing="0" w:after="0" w:afterAutospacing="0" w:line="360" w:lineRule="auto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СТРУКТУРА МОТИВАЦИИ ПОТРЕБИТЕЛЕЙ.</w:t>
      </w:r>
    </w:p>
    <w:p w:rsidR="00762EB1" w:rsidRPr="00682163" w:rsidRDefault="00762EB1" w:rsidP="00762EB1">
      <w:pPr>
        <w:pStyle w:val="a6"/>
        <w:numPr>
          <w:ilvl w:val="0"/>
          <w:numId w:val="3"/>
        </w:numPr>
        <w:tabs>
          <w:tab w:val="clear" w:pos="1429"/>
          <w:tab w:val="num" w:pos="1080"/>
        </w:tabs>
        <w:spacing w:before="60" w:beforeAutospacing="0" w:after="0" w:afterAutospacing="0" w:line="360" w:lineRule="auto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ПСИХОЛОГИЧЕСКИЕ МЕХАНИЗМЫ ВОЗДЕЙСТВИЯ РЕКЛАМЫ</w:t>
      </w:r>
    </w:p>
    <w:p w:rsidR="00762EB1" w:rsidRPr="00682163" w:rsidRDefault="00762EB1" w:rsidP="00762EB1">
      <w:pPr>
        <w:numPr>
          <w:ilvl w:val="0"/>
          <w:numId w:val="3"/>
        </w:numPr>
        <w:tabs>
          <w:tab w:val="clear" w:pos="1429"/>
          <w:tab w:val="num" w:pos="1080"/>
        </w:tabs>
        <w:spacing w:before="60" w:line="360" w:lineRule="auto"/>
        <w:ind w:left="1080" w:hanging="360"/>
        <w:rPr>
          <w:sz w:val="28"/>
          <w:szCs w:val="28"/>
        </w:rPr>
      </w:pPr>
      <w:r w:rsidRPr="00682163">
        <w:rPr>
          <w:sz w:val="28"/>
          <w:szCs w:val="28"/>
        </w:rPr>
        <w:t>ОСНОВНЫЕ МЕТОДИКИ ИССЛЕДОВАНИЯ ЭФФЕКТИВНОСТИ РЕКЛАМЫ</w:t>
      </w: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E465A6" w:rsidRDefault="00E465A6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right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1. СТРУКТУРА МОТИВАЦИИ ПОТРЕБИТЕЛЕЙ.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Реклама – это система мер целенаправленного воздействия на потребителей, формирующая и регулирующая движение товара на рынке. Реклама появляется там, где есть обмен товарами, где есть конкуренция и где каждый товаропроизводитель борется за своего покупателя и ищет свою нишу на рынке.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 Реклама действует на потребителей тем сильнее, чем больше в них внутреннего соответствия, готовности принять новые сведения. Если этой готовности нет, то, по теории когнитивного диссонанса, потребители или отказывают в доверии источнику информации, или просто блокируют ее, используя более подходящие источники. Тотальное воздействие рекламы на всех потребителей невозможно, в конечном счете эти попытки приводят к необоснованным затратам.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 Поэтому главная задача рекламодателей состоит в поисках потребителей, готовых принять новые сведения. Эта задача представляет собой не что иное, как поиск мотивов и желаний потребителей, с тем, чтобы откликаться на них и удовлетворять их полностью или частично, попутно формируя новые потребности и новые желания.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 В американской и европейской рекламе основой поисков мотивов потребителей является идея З.Фрейда о строении человеческой психики. В нижней глубинной сфере господствуют животные инстинкты и желания — “Оно”, в верхней социальной сфере действуют социальные ограничения, обуздывающие идущие снизу эмоции - “сверх Я”, а в собственно человеческой психике кипят вечные противоборства и противоречия между подсознательными силами и социальными запретами - “Я”.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  Мотивы - это осознанные потребности, вербализованныe, достаточно аргументированные и объяснимые. Мотивы питаются желаниями и неосознанными потребностями, которые зачастую выступают в виде труднообъяснимых влечений.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  Поиски мотивов и желаний - дело сложное, деликатное, дорогостоящее. Вдобавок ко всему сами потребители запутывают исследователей, маскируя истинные мотивы мнимыми. Например, перед входом в книжные магазины большая часть потребителей выразила желание купить себе новые экземпляры библии. Из магазина эти же покупатели вышли с новыми комиксами в руках, т. е. сработал эффект фасада, когда в ответах на вопросы интервьюеров покупатели старались выглядеть лучше и серьезнее они были на самом деле.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 В структуре мотивов, по исследованиям американского психолога А. Маслоу, нижний уровень, самый широкий и универсальный, занимают мотивы биогенного характера: обеспечение жизнедеятельности, проблемы еды, питья, здоровья, безопасности, комфортного жилища себе и своей семье. Эти мотивы универсальны и наднациональны, поэтому использование их для рекламы всегда дает хороший результат и обеспечивает привлечение внимания и контакт с потребителем. На этих же уровнях - проблемы секса и продолжения рода. Эти биогенные первичные мотивы работают в рекламе как средства установления контакта с потребителями. Например, в двух рекламах с одной и той же целью привлечь внимание к обуви используются разные приемы. На одной, крупным планом изображен модный ботинок, на другой - симпатичная девушка, примеряющая ботинок. Абсолютное большинство потребителей запомнили вторую рекламу, и она им понравилась больше. Вообще хорошо привлекают внимание персонажи рекламы, особенно девушки, дети, животные.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  Над биогенными мотивами и потребностями стоит группа мотивов социального и социально-психологического свойства. Они отражают необходимость чувствовать себя частью определенной социальной группы, потребность снискать уважение и даже любовь к себе в рамках этой группы. Социальные мотивы типа “6ыть не хуже других” иногда действуют сильнее биогенных, и для то чтобы купить себе новую марку автомобиля и доказать тем самым свою принадлежность к высокому социальному уровню, не один начинающий бизнесмен урежет все остальные потребности. Наконец, вершиной мотивационной пирамиды являются реализация собственного “Я”, поиски своего места в социуме и обретение внутренней гармоний. Это тоже очень сильная группа мотив, особенно при развитом самосознании, высоких уровнях интеллекта и образования.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  Для нахождения и определения мотивов и желаний потребителей пользуются разнообразными, иногда довольно остроумными методами. Прежде всего - это классические методы наблюдения, беседы, опроса, анкетирования и интервьюирования. Кроме этих, преимущественно вербальных средств, сейчас довольно широко используются методы психофизиологического характера, фиксирующие реакции человека при разглядывании товара или восприятии информации о нем. Это могут быть методы фиксации частоты моргания, расширения зрачков, пристальности взгляда, кожно-гальванической реакции, потоотделения. Методы такого типа носят скрытый характер - типа скрытой камеры. Например, в ручки магазинной тележки могут быть вмонтированы датчики для фиксации потоотделения ладоней, сжимающих ручки в момент экспозиции наиболее понравившегося товара.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 Если мотив выражен слабо или направлен совсем в другое русло, можно воспользоваться системой стимулов самого разнообразного характера. Опытный продавец или рекламный агент обладают своими секретными способами завоевать доверие покупателя и склонить его к покупке, лучше реальной, но хотя бы идеальной - в мыслях.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Стимуляция может быть разной по силе и знаку - отрицательной (например, штрафы, угрозы) и положительной (например, скидка в цене). Стимулирование может быть одноразовым (например, сезонная распродажа в определенный день), выборочным (например, цены снижаются только для блокадников) и постоянным, систематическим (например, для оптовых покупателей).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 Стимулы носят как материальный характер (всевозможные скидки, сувенирные подарки), так и нематериальный, преимущественно игровой, типа лотерей, конкурсов, соревнований.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jc w:val="center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2. ПСИХОЛОГИЧЕСКИЕ МЕХАНИЗМЫ ВОЗДЕЙСТВИЯ РЕКЛАМЫ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br/>
      </w:r>
      <w:r w:rsidRPr="00682163">
        <w:rPr>
          <w:rStyle w:val="a7"/>
          <w:color w:val="auto"/>
          <w:sz w:val="28"/>
          <w:szCs w:val="28"/>
        </w:rPr>
        <w:t xml:space="preserve">   </w:t>
      </w:r>
      <w:r w:rsidRPr="00682163">
        <w:rPr>
          <w:color w:val="auto"/>
          <w:sz w:val="28"/>
          <w:szCs w:val="28"/>
        </w:rPr>
        <w:t>При рассмотрении вопроса о психологических механизмах рекламного воздействия целесообразно использовать аббревиатуру</w:t>
      </w:r>
      <w:r w:rsidRPr="00682163">
        <w:rPr>
          <w:rStyle w:val="a7"/>
          <w:color w:val="auto"/>
          <w:sz w:val="28"/>
          <w:szCs w:val="28"/>
        </w:rPr>
        <w:t xml:space="preserve"> AIDA</w:t>
      </w:r>
      <w:r w:rsidRPr="00682163">
        <w:rPr>
          <w:color w:val="auto"/>
          <w:sz w:val="28"/>
          <w:szCs w:val="28"/>
        </w:rPr>
        <w:t>, где каждой букве соответствует определенный психический процесс.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  <w:u w:val="single"/>
        </w:rPr>
        <w:t>Первая буква - А - обозначает свойства внимания (attention)</w:t>
      </w:r>
      <w:r w:rsidRPr="00682163">
        <w:rPr>
          <w:color w:val="auto"/>
          <w:sz w:val="28"/>
          <w:szCs w:val="28"/>
        </w:rPr>
        <w:t>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  Реклама должна привлекать к себе внимание - это аксиома. Внимание может быть непроизвольным и произвольным. Но привлечь к себе внимание - это далеко не все. Внимание надо перевести в произвольную форму, удержать его, а это возможно только при соответствующей организации рекламного материала, его композиции, цветовом и музыкальном оформлении. Чтобы удержать внимание потребителей, придумывают замысловатые сюжеты, бесконечные сериалы “мыльных опер”, обращаются к юмору.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В любых случаях на переднем плане должен быть именно рекламируемый товар, а не сюжет, юмор, персонаж, цвет. Последовательность предъявления информации должна идти по цепочке ЧТО, КАК, ГДЕ. Если же потребитель с восторгом вспоминает о том, как ему демонстрировали товар и кто был главным действующим лицом, но ни слова не помнит о самом товаре, то рекламу считают неудачной, а образы, привлекшие основное внимание, называют даже образами-вампирами.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  <w:u w:val="single"/>
        </w:rPr>
        <w:t xml:space="preserve">На основе внимания создается и поддерживается интерес у потребителя (I-interest).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Это - вторая ступень воздействия рекламы и вторая ее задача -заинтересовать потенциального покупателя. Цель второй ступени - создать условия для “идеальной” покупки, мысленного приобретения товара.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  <w:u w:val="single"/>
        </w:rPr>
        <w:t>Надо постараться вызвать у потребителя желание владеть покупкой (D-desire).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  Чтобы желание возникло, надо показать возможности, которыми вы будете располагать после покупки. Девушка покупает в косметическом магазине не крем, а мечту о красоте. Машина - это не тривиальное транспортное средство, а чувство свободы и раскрепощенности. Мечта, надежда, свобода - разве жаль каких-то денег ради этих высших ценностей?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  <w:u w:val="single"/>
        </w:rPr>
        <w:t>И только последний этап - А(action), действие,</w:t>
      </w:r>
      <w:r w:rsidRPr="00682163">
        <w:rPr>
          <w:color w:val="auto"/>
          <w:sz w:val="28"/>
          <w:szCs w:val="28"/>
        </w:rPr>
        <w:t xml:space="preserve">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переводит идеальную мысленную покупку в реальную. Чтобы ускорить наступление этого завершающего этапа, хороший продавец или хорошая реклама обязательно дают гарантию возврата товара при его недостатках. Это способствует появлению чувства удовлетворения от удачной покупки и желанию стать постоянным покупателем данной фирмы. В свою очередь продавец от лица фирмы благодарит покупателя и приглашает его впредь пользоваться их услугами. 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682163">
        <w:rPr>
          <w:rStyle w:val="a7"/>
          <w:color w:val="auto"/>
          <w:sz w:val="28"/>
          <w:szCs w:val="28"/>
        </w:rPr>
        <w:t>Характер рекламного воздействия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 </w:t>
      </w:r>
      <w:r w:rsidRPr="00682163">
        <w:rPr>
          <w:color w:val="auto"/>
          <w:sz w:val="28"/>
          <w:szCs w:val="28"/>
          <w:u w:val="single"/>
        </w:rPr>
        <w:t>Реклама может носить чисто информационный характер</w:t>
      </w:r>
      <w:r w:rsidRPr="00682163">
        <w:rPr>
          <w:color w:val="auto"/>
          <w:sz w:val="28"/>
          <w:szCs w:val="28"/>
        </w:rPr>
        <w:t xml:space="preserve">, и это вполне годится для соответствующих товаров и аудитории. Например, профессионалам, особенно мужчинам, достаточно сообщить технические характеристики изделия, им не особенно важно, какой будет улыбка у очаровательной девушки. Главную роль в такой рекламе играют правильно, без особой перегрузки скомпонованные информационные показатели.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</w:t>
      </w:r>
      <w:r w:rsidRPr="00682163">
        <w:rPr>
          <w:color w:val="auto"/>
          <w:sz w:val="28"/>
          <w:szCs w:val="28"/>
          <w:u w:val="single"/>
        </w:rPr>
        <w:t>Реклама-убеждение имеет широкий диапазон - от навязывания товара до ненавязчивого совета.</w:t>
      </w:r>
      <w:r w:rsidRPr="00682163">
        <w:rPr>
          <w:color w:val="auto"/>
          <w:sz w:val="28"/>
          <w:szCs w:val="28"/>
        </w:rPr>
        <w:t xml:space="preserve"> Как и любое убеждение, такая реклама носит преимущественно вербальный характер. Реклама-убеждение использует различную аргументацию для доказательства того, что товар должен быть приобретен. Аргументы могут быть положительными типа “Если Вы приобретете этот товар, Вы получите преимущества перед другими (имеется в виду - не приобретшими) в том-то и том-то” (обычно перечисляются все возможные, и сплошь и рядом невозможные, блага). Аргументы могут также носить отрицательный характер типа “Если Вы не воспользуетесь услугами такой-то фирмы, то Вас в ближайшее время будут ожидать такие-то неприятности”. Следует отметить, что люди сознательно ограждают себя от отрицательных эмоций и отвергают “страшные” рекламы. Классический пример: неприятная реклама стоматологических услуг с перечнем возможней заболеваний и показом медицинских инструментов просто блокировалась испытуемыми и даже хуже запоминалась, нежели приятная с акцентами типа “без боли”, “на новейшем оборудовании”, “всего за один сеанс”. Впрочем, иногда для встряски все-таки используют такую шоковую рекламу.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Убеждение можно усилить с помощью невербальных средств: музыки, цвета, подбора персонажей, юмора.Самое сильное и </w:t>
      </w:r>
      <w:r w:rsidRPr="00682163">
        <w:rPr>
          <w:color w:val="auto"/>
          <w:sz w:val="28"/>
          <w:szCs w:val="28"/>
          <w:u w:val="single"/>
        </w:rPr>
        <w:t>опасное средство воздействия в рекламе на человека - внушение.</w:t>
      </w:r>
      <w:r w:rsidRPr="00682163">
        <w:rPr>
          <w:color w:val="auto"/>
          <w:sz w:val="28"/>
          <w:szCs w:val="28"/>
        </w:rPr>
        <w:t xml:space="preserve"> Оно осуществляется зачастую на подсознательном уровне и в общем представляет собой средство подчинения человека своей воле. Это - вариант зомбирования, интеллектуального и поведенческого рабства.    Сила внушения зависит от многих факторов, среди которых особенно важны два: свойства и состояние человека, которому что-либо внушают, и свойства человека, который внушает, т. е. свойства суггерента и суггестора.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Далеко не всякому человеку можно что-либо внушить, тем более без особой аргументации. Люди с критическим мышлением, высокой профессиональной компетентностью, высоким интеллектом, мало эмоциональные, уверенные в себе, социально зрелые обладают очень низкой внушаемостью. Люди же с невысоким уровнем образования и интеллекта, тревожные, социально незрелые, эмоциональные обладают повышенной внушаемостью.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 Внушаемость может быть существенно повышена за счет факторов времени, среды, технических приемов. Например, у всех повышается внушаемость в экстремальных условиях: при болезнях, утомлении, дефиците времени. Как говорится в пословице, утопающие хватаются за соломинку. Кстати, в рекламном кодексе запрещено проводить рекламные кампании в среде больных людей, психически и эмоционально неустойчивых, детей. Запрещено также использовать рекламные трюки в ситуациях стихийных бедствий и погребальном ритуале.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Усиливается внушаемость также во время массового предъявления информации в больших аудиториях. Экстрасенсы хорошо знают эту особенность: в больших залах, где скапливается много людей, люди влияют друг на друга (эффект “заражения”). Эффект усиливается при необычности антуража: подсветка, пониженная освещенность, дымовые эффекты, запахи. Эти приемы широко используются во время религиозных обрядов. </w:t>
      </w:r>
      <w:r w:rsidRPr="00682163">
        <w:rPr>
          <w:color w:val="auto"/>
          <w:sz w:val="28"/>
          <w:szCs w:val="28"/>
        </w:rPr>
        <w:br/>
        <w:t>    Внушаемость может быть также увеличена при использовании авторитетного суггестора, т. е. человека, являющегося достаточно авторитетным для аудитории. Хорошо, если авторитетность совпадает с такими признаками, как манера говорить, держаться перед камерой, жестикулировать. Все это располагает аудиторию к доверию к суггестору.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В качестве суггестора часто выбирают одного из представителей аудитории, </w:t>
      </w:r>
      <w:r w:rsidRPr="00682163">
        <w:rPr>
          <w:rStyle w:val="a7"/>
          <w:color w:val="auto"/>
          <w:sz w:val="28"/>
          <w:szCs w:val="28"/>
        </w:rPr>
        <w:t>“одного из нас”</w:t>
      </w:r>
      <w:r w:rsidRPr="00682163">
        <w:rPr>
          <w:color w:val="auto"/>
          <w:sz w:val="28"/>
          <w:szCs w:val="28"/>
        </w:rPr>
        <w:t xml:space="preserve">. Это позволяет добиться эффекта соучастия.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 Наконец, следует отметить еще два момента, которые могут сделать рекламу работающей: уместность и неожиданность. Реклама хорошо действует на ту аудиторию, которая уже нуждалась в рекламируемом товаре. У американских психологов есть такая рекомендация: “Помните, если вы нашли потребителей, но у вас нет продукта, который ему нужен, можете считать свою работу сделанной лишь наполовину и не более!”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     Уместность может иметь форму сезонного соответствия (реклама купальников зимой вряд ли уместна), национального (национальные традиции достаточно сильны, чтобы ими пренебрегать; при рекламе мыла в странах Малой Азии европейские красавицы на обложках были заменены местными, что резко увеличило спрос), возрастного, полового, профессионального и пр. В то же время уместная реклама должна быть и достаточно неожиданной, чтобы обратить на себя внимание и не потеряться в потоке аналогичных реклам. В сочетании уместности и неожиданности, в обдуманном выборе уровня воздействия на потребителя, в профессиональном использовании рекламной техники – залог успешной рекламы</w:t>
      </w:r>
    </w:p>
    <w:p w:rsidR="00762EB1" w:rsidRPr="00682163" w:rsidRDefault="00762EB1" w:rsidP="00762EB1">
      <w:pPr>
        <w:spacing w:before="60" w:line="360" w:lineRule="auto"/>
        <w:ind w:firstLine="709"/>
        <w:jc w:val="both"/>
        <w:rPr>
          <w:sz w:val="28"/>
          <w:szCs w:val="28"/>
          <w:lang w:val="en-US"/>
        </w:rPr>
      </w:pPr>
    </w:p>
    <w:p w:rsidR="00762EB1" w:rsidRPr="00682163" w:rsidRDefault="00762EB1" w:rsidP="00762EB1">
      <w:pPr>
        <w:spacing w:before="60" w:line="360" w:lineRule="auto"/>
        <w:ind w:firstLine="709"/>
        <w:jc w:val="center"/>
        <w:rPr>
          <w:sz w:val="28"/>
          <w:szCs w:val="28"/>
        </w:rPr>
      </w:pPr>
      <w:r w:rsidRPr="00682163">
        <w:rPr>
          <w:sz w:val="28"/>
          <w:szCs w:val="28"/>
        </w:rPr>
        <w:t>3. ОСНОВНЫЕ МЕТОДИКИ ИССЛЕДОВАНИЯ ЭФФЕКТИВНОСТИ РЕКЛАМЫ</w:t>
      </w:r>
    </w:p>
    <w:p w:rsidR="00762EB1" w:rsidRPr="00682163" w:rsidRDefault="00762EB1" w:rsidP="00762EB1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Исследования эффективности рекламы - одно из важных и перспективных направлений современных маркетинговых исследований. В целом исследования эффективности рекламы подразделяются на несколько этапов: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Предварительный прогноз эффективности воздействия созданного рекламного объявления (претест)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Контроль эффективности рекламного сообщения (пост-тест), предназначенный для исследования того, достигла ли реклама поставленной цели и какие выводы можно извлечь из проведенной рекламной кампании.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Наиболее эффективным оказывается тестирование рекламной продукции как на этапе "Запуска" кампании, так и после ее завершения. Если речь идет о полномасштабной рекламной кампании, то необходимо предварительное тестирование сначала самой концепции планируемой кампании, а потом - отдельных ее элементов (видеороликов, полиграфической продукции). В этом случае имеет смысл также и тестирование хода кампании непосредственно на этапе ее проведения, что позволяет обеспечить оперативную коррекцию, не прерывая хода кампании.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Следует отметить важность предварительного тестирования рекламной кампании и созданного рекламного материала. На этой стадии не учитываются такие психологические факторы, как частота воздействия, обстановка, реально окружающая рекламу. Тем не менее, в ходе претеста можно предварительно изучить восприятие концепции рекламной кампании, психологическое воздействие рекламного сообщения, а также внести необходимые изменения и дополнения в соответствие с полученными результатами исследования. Известны случаи, когда после претестов с неудовлетворительными результатами запуск рекламных кампаний откладывался, а работа над рекламными материалами начиналась заново.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Изучение восприятия рекламной информации осуществляется на основе экспериментальных методов современной психологии, позволяющих выявлять сознательные и подсознательные элементы восприятия текстовой и графической информации. При изучении воздействия рекламного материала проводятся следующие исследования: </w:t>
      </w:r>
    </w:p>
    <w:p w:rsidR="00762EB1" w:rsidRPr="00682163" w:rsidRDefault="00762EB1" w:rsidP="00762EB1">
      <w:pPr>
        <w:pStyle w:val="a6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Процесса восприятия информации </w:t>
      </w:r>
    </w:p>
    <w:p w:rsidR="00762EB1" w:rsidRPr="00682163" w:rsidRDefault="00762EB1" w:rsidP="00762EB1">
      <w:pPr>
        <w:pStyle w:val="a6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Активизации </w:t>
      </w:r>
    </w:p>
    <w:p w:rsidR="00762EB1" w:rsidRPr="00682163" w:rsidRDefault="00762EB1" w:rsidP="00762EB1">
      <w:pPr>
        <w:pStyle w:val="a6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Способности информации вызывать доверие </w:t>
      </w:r>
    </w:p>
    <w:p w:rsidR="00762EB1" w:rsidRPr="00682163" w:rsidRDefault="00762EB1" w:rsidP="00762EB1">
      <w:pPr>
        <w:pStyle w:val="a6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Понятности текстов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В качестве инструментария на данном этапе используются методы наблюдения, интервью, психофизиологические методы, метод ассоциативного эксперимента, контент-анализа и др. Очень часто для эффективного изучения восприятия используются механические средства: специальные камеры, тахистоскопы для выявления спонтанных впечатлений от рекламного материала. В результате исследования определяются индексы привлечения непроизвольного внимания, привлекательности и запоминаемости рекламного объявления.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В процессе наблюдения изучается поведение лиц, входящих в исследуемую группу во время процесса восприятия рекламы. Для анализа журнальной рекламы часто используется так называемый Compagon - метод. Он заключается в том, что группу людей, приглашенную для опроса, на некоторое время оставляют в комнате, где имеются журналы с соответствующими рекламными вставками. Поведение людей снимается на пленку, а потом с их разрешения анализируется специалистами. В завершение методом глубинного интервью выясняется степень запоминаемости рекламного объявления: респонденту предлагается завершить неоконченные предложения, придумать словарные ассоциации.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Другой метод анализа восприятия заключается в слежении за взглядом человека при рассматривании рекламы. При этом специальные камеры фиксируют движение глаз, чтобы понять, в каких точках взгляд останавливается в первую очередь, где задерживается, куда возвращается. Данные о зафиксированных элементах рекламы и их последовательности очень важны, так как во время фиксации воспринимается информация, а от числа точек фиксации зависит запоминание.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  <w:u w:val="single"/>
        </w:rPr>
        <w:t xml:space="preserve">Интересно, что: </w:t>
      </w:r>
    </w:p>
    <w:p w:rsidR="00762EB1" w:rsidRPr="00682163" w:rsidRDefault="00762EB1" w:rsidP="00762EB1">
      <w:pPr>
        <w:pStyle w:val="a6"/>
        <w:numPr>
          <w:ilvl w:val="0"/>
          <w:numId w:val="2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При рассматривании рекламы в течение 2-3 секунд (среднее время для восприятия рекламы) респондентом воспринимается в среднем 8 информационных единиц </w:t>
      </w:r>
    </w:p>
    <w:p w:rsidR="00762EB1" w:rsidRPr="00682163" w:rsidRDefault="00762EB1" w:rsidP="00762EB1">
      <w:pPr>
        <w:pStyle w:val="a6"/>
        <w:numPr>
          <w:ilvl w:val="0"/>
          <w:numId w:val="2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Иллюстрации рассматриваются раньше, чем текстовые элементы, при условии, что они занимают не менее четверти площади рекламного объявления </w:t>
      </w:r>
    </w:p>
    <w:p w:rsidR="00762EB1" w:rsidRPr="00682163" w:rsidRDefault="00762EB1" w:rsidP="00762EB1">
      <w:pPr>
        <w:pStyle w:val="a6"/>
        <w:numPr>
          <w:ilvl w:val="0"/>
          <w:numId w:val="2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Элементы, которые фиксируются раньше, длительнее или чаще, чем другие, запоминаются лучше.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  <w:u w:val="single"/>
        </w:rPr>
        <w:t xml:space="preserve">Исследование силы эмоционального воздействия рекламного материала (активизации) показывает, что: </w:t>
      </w:r>
    </w:p>
    <w:p w:rsidR="00762EB1" w:rsidRPr="00682163" w:rsidRDefault="00762EB1" w:rsidP="00762EB1">
      <w:pPr>
        <w:pStyle w:val="a6"/>
        <w:numPr>
          <w:ilvl w:val="0"/>
          <w:numId w:val="2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Сильно активирующие элементы фиксируются чаще и удерживаются лучше </w:t>
      </w:r>
    </w:p>
    <w:p w:rsidR="00762EB1" w:rsidRPr="00682163" w:rsidRDefault="00762EB1" w:rsidP="00762EB1">
      <w:pPr>
        <w:pStyle w:val="a6"/>
        <w:numPr>
          <w:ilvl w:val="0"/>
          <w:numId w:val="2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Если не удается обратить внимание на все объявление, вспоминание ограничивается активирующими элементами. Иллюстрации и текст должны поэтому формироваться через ассоциации в одно целое. </w:t>
      </w:r>
    </w:p>
    <w:p w:rsidR="00762EB1" w:rsidRPr="00682163" w:rsidRDefault="00762EB1" w:rsidP="00762EB1">
      <w:pPr>
        <w:pStyle w:val="a6"/>
        <w:numPr>
          <w:ilvl w:val="0"/>
          <w:numId w:val="2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Для измерения правдоподобности рекламы проводится опрос с помощью рейтинг-шкалы с утверждением "эта реклама является правдоподобной" и с крайними позициями от "очень" до "нисколько". Понятность текста измеряется путем исключения, например, каждого пятого слова.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    На этапе контроля эффективности рекламы существует большое разнообразие методик и критериев. Наиболее распространенным критерием эффективности рекламы на практике является запоминание рекламы продукта или марки. Тот критерий является показателем успеха коммуникационной модели. Для его определения используют методы, основанные на узнавании и вспоминании. В научных исследованиях основным методом является измерение впечатлений и представлений. Используя эти методики, можно проводить следующие исследования: </w:t>
      </w:r>
    </w:p>
    <w:p w:rsidR="00762EB1" w:rsidRPr="00682163" w:rsidRDefault="00762EB1" w:rsidP="00762EB1">
      <w:pPr>
        <w:pStyle w:val="a6"/>
        <w:numPr>
          <w:ilvl w:val="0"/>
          <w:numId w:val="1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Сравнительный анализ доли читателей рекламных объявлений последнего номера и читателей предыдущих номеров. Определяется тенденция повышения (спада) интереса к тому или иному рекламному объявлению. </w:t>
      </w:r>
    </w:p>
    <w:p w:rsidR="00762EB1" w:rsidRPr="00682163" w:rsidRDefault="00762EB1" w:rsidP="00762EB1">
      <w:pPr>
        <w:pStyle w:val="a6"/>
        <w:numPr>
          <w:ilvl w:val="0"/>
          <w:numId w:val="1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Сравнение читательской аудитории определенного продукта (марки) с конкурирующим продуктом (маркой) </w:t>
      </w:r>
    </w:p>
    <w:p w:rsidR="00762EB1" w:rsidRPr="00682163" w:rsidRDefault="00762EB1" w:rsidP="00762EB1">
      <w:pPr>
        <w:pStyle w:val="a6"/>
        <w:numPr>
          <w:ilvl w:val="0"/>
          <w:numId w:val="1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Сравнительный анализ рекламных публикаций с целью выяснения наиболее эффективных характеристик объявлений для привлечения читательской аудитории </w:t>
      </w:r>
    </w:p>
    <w:p w:rsidR="00762EB1" w:rsidRPr="00682163" w:rsidRDefault="00762EB1" w:rsidP="00762EB1">
      <w:pPr>
        <w:pStyle w:val="a6"/>
        <w:numPr>
          <w:ilvl w:val="0"/>
          <w:numId w:val="1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Активное\пассивное знание марок </w:t>
      </w:r>
    </w:p>
    <w:p w:rsidR="00762EB1" w:rsidRPr="00682163" w:rsidRDefault="00762EB1" w:rsidP="00762EB1">
      <w:pPr>
        <w:pStyle w:val="a6"/>
        <w:numPr>
          <w:ilvl w:val="0"/>
          <w:numId w:val="1"/>
        </w:numPr>
        <w:spacing w:before="6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 xml:space="preserve">Ассоциативная эффективность рекламы </w:t>
      </w:r>
    </w:p>
    <w:p w:rsidR="00762EB1" w:rsidRPr="00682163" w:rsidRDefault="00762EB1" w:rsidP="00762EB1">
      <w:pPr>
        <w:pStyle w:val="a6"/>
        <w:spacing w:before="6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Изучение эффективности психологического воздействия рекламы является одной из ключевых задач планирования и реализации рекламной кампании. Поэтому ее конечный успех во многом зависит от того, насколько качественно были проведены соответствующие исследования</w:t>
      </w:r>
    </w:p>
    <w:p w:rsidR="00762EB1" w:rsidRPr="00682163" w:rsidRDefault="00762EB1" w:rsidP="00762EB1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762EB1" w:rsidRDefault="00762EB1" w:rsidP="00762EB1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E465A6" w:rsidRDefault="00E465A6" w:rsidP="00762EB1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E465A6" w:rsidRPr="00682163" w:rsidRDefault="00E465A6" w:rsidP="00762EB1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762EB1" w:rsidRPr="00682163" w:rsidRDefault="00762EB1" w:rsidP="00762EB1">
      <w:pPr>
        <w:spacing w:before="60" w:line="360" w:lineRule="auto"/>
        <w:jc w:val="center"/>
        <w:rPr>
          <w:sz w:val="28"/>
          <w:szCs w:val="28"/>
        </w:rPr>
      </w:pPr>
      <w:r w:rsidRPr="00682163">
        <w:rPr>
          <w:sz w:val="28"/>
          <w:szCs w:val="28"/>
        </w:rPr>
        <w:t>Список литературы.</w:t>
      </w:r>
    </w:p>
    <w:p w:rsidR="00762EB1" w:rsidRPr="00682163" w:rsidRDefault="00762EB1" w:rsidP="00762EB1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762EB1" w:rsidRPr="00682163" w:rsidRDefault="00762EB1" w:rsidP="00762EB1">
      <w:pPr>
        <w:pStyle w:val="a6"/>
        <w:numPr>
          <w:ilvl w:val="0"/>
          <w:numId w:val="5"/>
        </w:numPr>
        <w:spacing w:line="360" w:lineRule="auto"/>
        <w:rPr>
          <w:color w:val="auto"/>
          <w:sz w:val="28"/>
          <w:szCs w:val="28"/>
        </w:rPr>
      </w:pPr>
      <w:r w:rsidRPr="002B17CE">
        <w:rPr>
          <w:color w:val="auto"/>
          <w:sz w:val="28"/>
          <w:szCs w:val="28"/>
        </w:rPr>
        <w:t>Г.Я. Гольдштейн</w:t>
      </w:r>
      <w:r w:rsidRPr="00682163">
        <w:rPr>
          <w:color w:val="auto"/>
          <w:sz w:val="28"/>
          <w:szCs w:val="28"/>
        </w:rPr>
        <w:t xml:space="preserve"> Основы менеджмента, </w:t>
      </w:r>
      <w:r>
        <w:rPr>
          <w:color w:val="auto"/>
          <w:sz w:val="28"/>
          <w:szCs w:val="28"/>
        </w:rPr>
        <w:t>2004</w:t>
      </w:r>
    </w:p>
    <w:p w:rsidR="00762EB1" w:rsidRPr="00682163" w:rsidRDefault="00762EB1" w:rsidP="00762EB1">
      <w:pPr>
        <w:pStyle w:val="a6"/>
        <w:numPr>
          <w:ilvl w:val="0"/>
          <w:numId w:val="5"/>
        </w:numPr>
        <w:spacing w:line="360" w:lineRule="auto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Котлер Ф. Основы маркетинга.-М.,Прогресс,</w:t>
      </w:r>
      <w:r>
        <w:rPr>
          <w:color w:val="auto"/>
          <w:sz w:val="28"/>
          <w:szCs w:val="28"/>
        </w:rPr>
        <w:t>2004</w:t>
      </w:r>
      <w:r w:rsidRPr="00682163">
        <w:rPr>
          <w:color w:val="auto"/>
          <w:sz w:val="28"/>
          <w:szCs w:val="28"/>
        </w:rPr>
        <w:t xml:space="preserve"> </w:t>
      </w:r>
    </w:p>
    <w:p w:rsidR="00762EB1" w:rsidRPr="00682163" w:rsidRDefault="00762EB1" w:rsidP="00762EB1">
      <w:pPr>
        <w:pStyle w:val="a6"/>
        <w:numPr>
          <w:ilvl w:val="0"/>
          <w:numId w:val="5"/>
        </w:numPr>
        <w:spacing w:line="360" w:lineRule="auto"/>
        <w:rPr>
          <w:color w:val="auto"/>
          <w:sz w:val="28"/>
          <w:szCs w:val="28"/>
        </w:rPr>
      </w:pPr>
      <w:r w:rsidRPr="00682163">
        <w:rPr>
          <w:color w:val="auto"/>
          <w:sz w:val="28"/>
          <w:szCs w:val="28"/>
        </w:rPr>
        <w:t>Романов А.И., Корлючов Ю.Ю., Красильников С.Н. Маркетинг: учебник.-М., Банки и биржи.,</w:t>
      </w:r>
      <w:r>
        <w:rPr>
          <w:color w:val="auto"/>
          <w:sz w:val="28"/>
          <w:szCs w:val="28"/>
        </w:rPr>
        <w:t>2004</w:t>
      </w:r>
      <w:r w:rsidRPr="00682163">
        <w:rPr>
          <w:color w:val="auto"/>
          <w:sz w:val="28"/>
          <w:szCs w:val="28"/>
        </w:rPr>
        <w:t>.</w:t>
      </w:r>
    </w:p>
    <w:p w:rsidR="00762EB1" w:rsidRPr="00682163" w:rsidRDefault="00762EB1" w:rsidP="00762EB1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8C231A" w:rsidRDefault="008C231A">
      <w:bookmarkStart w:id="0" w:name="_GoBack"/>
      <w:bookmarkEnd w:id="0"/>
    </w:p>
    <w:sectPr w:rsidR="008C231A" w:rsidSect="00762EB1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23" w:rsidRDefault="00A50923">
      <w:r>
        <w:separator/>
      </w:r>
    </w:p>
  </w:endnote>
  <w:endnote w:type="continuationSeparator" w:id="0">
    <w:p w:rsidR="00A50923" w:rsidRDefault="00A5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23" w:rsidRDefault="00A50923">
      <w:r>
        <w:separator/>
      </w:r>
    </w:p>
  </w:footnote>
  <w:footnote w:type="continuationSeparator" w:id="0">
    <w:p w:rsidR="00A50923" w:rsidRDefault="00A50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B1" w:rsidRDefault="002B17CE" w:rsidP="00762EB1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62EB1" w:rsidRDefault="00762E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42BED"/>
    <w:multiLevelType w:val="hybridMultilevel"/>
    <w:tmpl w:val="B8C297F0"/>
    <w:lvl w:ilvl="0" w:tplc="1512D350">
      <w:numFmt w:val="bullet"/>
      <w:lvlText w:val="-"/>
      <w:lvlJc w:val="left"/>
      <w:pPr>
        <w:tabs>
          <w:tab w:val="num" w:pos="1843"/>
        </w:tabs>
        <w:ind w:left="1843" w:hanging="41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23720C4D"/>
    <w:multiLevelType w:val="hybridMultilevel"/>
    <w:tmpl w:val="101C615E"/>
    <w:lvl w:ilvl="0" w:tplc="26D2C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E57E4"/>
    <w:multiLevelType w:val="hybridMultilevel"/>
    <w:tmpl w:val="3A88C854"/>
    <w:lvl w:ilvl="0" w:tplc="26D2C41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07D20FF"/>
    <w:multiLevelType w:val="hybridMultilevel"/>
    <w:tmpl w:val="359E5BF6"/>
    <w:lvl w:ilvl="0" w:tplc="1512D350">
      <w:numFmt w:val="bullet"/>
      <w:lvlText w:val="-"/>
      <w:lvlJc w:val="left"/>
      <w:pPr>
        <w:tabs>
          <w:tab w:val="num" w:pos="1843"/>
        </w:tabs>
        <w:ind w:left="1843" w:hanging="41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6F5A0E38"/>
    <w:multiLevelType w:val="hybridMultilevel"/>
    <w:tmpl w:val="7F489268"/>
    <w:lvl w:ilvl="0" w:tplc="1512D350">
      <w:numFmt w:val="bullet"/>
      <w:lvlText w:val="-"/>
      <w:lvlJc w:val="left"/>
      <w:pPr>
        <w:tabs>
          <w:tab w:val="num" w:pos="1843"/>
        </w:tabs>
        <w:ind w:left="1843" w:hanging="41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E4E"/>
    <w:rsid w:val="001350DA"/>
    <w:rsid w:val="002B17CE"/>
    <w:rsid w:val="00572881"/>
    <w:rsid w:val="00682163"/>
    <w:rsid w:val="006A7FBF"/>
    <w:rsid w:val="00762EB1"/>
    <w:rsid w:val="008C231A"/>
    <w:rsid w:val="008E5E4E"/>
    <w:rsid w:val="00A50923"/>
    <w:rsid w:val="00AF54B5"/>
    <w:rsid w:val="00C52E82"/>
    <w:rsid w:val="00E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7E108C-5F24-4522-A095-7B0B8037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2EB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62EB1"/>
  </w:style>
  <w:style w:type="paragraph" w:styleId="a6">
    <w:name w:val="Normal (Web)"/>
    <w:basedOn w:val="a"/>
    <w:uiPriority w:val="99"/>
    <w:rsid w:val="00762EB1"/>
    <w:pPr>
      <w:spacing w:before="100" w:beforeAutospacing="1" w:after="100" w:afterAutospacing="1"/>
    </w:pPr>
    <w:rPr>
      <w:color w:val="FFC814"/>
    </w:rPr>
  </w:style>
  <w:style w:type="character" w:styleId="a7">
    <w:name w:val="Strong"/>
    <w:uiPriority w:val="99"/>
    <w:qFormat/>
    <w:rsid w:val="00762EB1"/>
    <w:rPr>
      <w:b/>
      <w:bCs/>
    </w:rPr>
  </w:style>
  <w:style w:type="character" w:styleId="a8">
    <w:name w:val="Hyperlink"/>
    <w:uiPriority w:val="99"/>
    <w:rsid w:val="00762EB1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Pavel</dc:creator>
  <cp:keywords/>
  <dc:description/>
  <cp:lastModifiedBy>Irina</cp:lastModifiedBy>
  <cp:revision>2</cp:revision>
  <dcterms:created xsi:type="dcterms:W3CDTF">2014-08-10T15:49:00Z</dcterms:created>
  <dcterms:modified xsi:type="dcterms:W3CDTF">2014-08-10T15:49:00Z</dcterms:modified>
</cp:coreProperties>
</file>