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63" w:rsidRPr="00454ABF" w:rsidRDefault="00A61463" w:rsidP="006468A9">
      <w:pPr>
        <w:keepNext/>
        <w:widowControl w:val="0"/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61463" w:rsidRPr="00454ABF" w:rsidRDefault="00A61463" w:rsidP="006468A9">
      <w:pPr>
        <w:keepNext/>
        <w:widowControl w:val="0"/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61463" w:rsidRPr="00454ABF" w:rsidRDefault="00A61463" w:rsidP="006468A9">
      <w:pPr>
        <w:keepNext/>
        <w:widowControl w:val="0"/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61463" w:rsidRPr="00454ABF" w:rsidRDefault="00A61463" w:rsidP="006468A9">
      <w:pPr>
        <w:keepNext/>
        <w:widowControl w:val="0"/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61463" w:rsidRPr="00454ABF" w:rsidRDefault="00A61463" w:rsidP="006468A9">
      <w:pPr>
        <w:keepNext/>
        <w:widowControl w:val="0"/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61463" w:rsidRPr="00454ABF" w:rsidRDefault="00A61463" w:rsidP="006468A9">
      <w:pPr>
        <w:keepNext/>
        <w:widowControl w:val="0"/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514C1" w:rsidRPr="00454ABF" w:rsidRDefault="003514C1" w:rsidP="006468A9">
      <w:pPr>
        <w:keepNext/>
        <w:widowControl w:val="0"/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514C1" w:rsidRPr="00454ABF" w:rsidRDefault="003514C1" w:rsidP="006468A9">
      <w:pPr>
        <w:keepNext/>
        <w:widowControl w:val="0"/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514C1" w:rsidRPr="00454ABF" w:rsidRDefault="003514C1" w:rsidP="006468A9">
      <w:pPr>
        <w:keepNext/>
        <w:widowControl w:val="0"/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514C1" w:rsidRPr="00454ABF" w:rsidRDefault="003514C1" w:rsidP="006468A9">
      <w:pPr>
        <w:keepNext/>
        <w:widowControl w:val="0"/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514C1" w:rsidRPr="00454ABF" w:rsidRDefault="003514C1" w:rsidP="006468A9">
      <w:pPr>
        <w:keepNext/>
        <w:widowControl w:val="0"/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61463" w:rsidRPr="00454ABF" w:rsidRDefault="00A61463" w:rsidP="006468A9">
      <w:pPr>
        <w:keepNext/>
        <w:widowControl w:val="0"/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61463" w:rsidRPr="00454ABF" w:rsidRDefault="00A61463" w:rsidP="006468A9">
      <w:pPr>
        <w:keepNext/>
        <w:widowControl w:val="0"/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61463" w:rsidRPr="00454ABF" w:rsidRDefault="008D3E84" w:rsidP="006468A9">
      <w:pPr>
        <w:keepNext/>
        <w:widowControl w:val="0"/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4ABF">
        <w:rPr>
          <w:rFonts w:ascii="Times New Roman" w:hAnsi="Times New Roman"/>
          <w:b/>
          <w:color w:val="000000"/>
          <w:sz w:val="28"/>
          <w:szCs w:val="28"/>
        </w:rPr>
        <w:t>Реферат</w:t>
      </w:r>
    </w:p>
    <w:p w:rsidR="00A61463" w:rsidRPr="00454ABF" w:rsidRDefault="00A61463" w:rsidP="006468A9">
      <w:pPr>
        <w:keepNext/>
        <w:widowControl w:val="0"/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61463" w:rsidRPr="00454ABF" w:rsidRDefault="003514C1" w:rsidP="006468A9">
      <w:pPr>
        <w:keepNext/>
        <w:widowControl w:val="0"/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4ABF">
        <w:rPr>
          <w:rFonts w:ascii="Times New Roman" w:hAnsi="Times New Roman"/>
          <w:b/>
          <w:color w:val="000000"/>
          <w:sz w:val="28"/>
          <w:szCs w:val="28"/>
        </w:rPr>
        <w:t>по теме:</w:t>
      </w:r>
    </w:p>
    <w:p w:rsidR="00A61463" w:rsidRPr="00454ABF" w:rsidRDefault="00A61463" w:rsidP="006468A9">
      <w:pPr>
        <w:keepNext/>
        <w:widowControl w:val="0"/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61463" w:rsidRPr="00454ABF" w:rsidRDefault="00A61463" w:rsidP="006468A9">
      <w:pPr>
        <w:keepNext/>
        <w:widowControl w:val="0"/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4ABF">
        <w:rPr>
          <w:rFonts w:ascii="Times New Roman" w:hAnsi="Times New Roman"/>
          <w:b/>
          <w:color w:val="000000"/>
          <w:sz w:val="28"/>
          <w:szCs w:val="28"/>
        </w:rPr>
        <w:t>«Реклама и стимулирование сбыта»</w:t>
      </w:r>
    </w:p>
    <w:p w:rsidR="00A61463" w:rsidRPr="00454ABF" w:rsidRDefault="003514C1" w:rsidP="006468A9">
      <w:pPr>
        <w:keepNext/>
        <w:widowControl w:val="0"/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br w:type="page"/>
      </w:r>
      <w:r w:rsidRPr="00454ABF">
        <w:rPr>
          <w:rFonts w:ascii="Times New Roman" w:hAnsi="Times New Roman"/>
          <w:b/>
          <w:color w:val="000000"/>
          <w:sz w:val="28"/>
          <w:szCs w:val="28"/>
        </w:rPr>
        <w:t>План</w:t>
      </w:r>
    </w:p>
    <w:p w:rsidR="00705D5F" w:rsidRPr="00454ABF" w:rsidRDefault="00705D5F" w:rsidP="006468A9">
      <w:pPr>
        <w:keepNext/>
        <w:widowControl w:val="0"/>
        <w:shd w:val="clear" w:color="000000" w:fill="auto"/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1463" w:rsidRPr="00454ABF" w:rsidRDefault="00705D5F" w:rsidP="006468A9">
      <w:pPr>
        <w:keepNext/>
        <w:widowControl w:val="0"/>
        <w:shd w:val="clear" w:color="000000" w:fill="auto"/>
        <w:tabs>
          <w:tab w:val="left" w:pos="567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A61463" w:rsidRPr="00454ABF" w:rsidRDefault="00A61463" w:rsidP="006468A9">
      <w:pPr>
        <w:pStyle w:val="a3"/>
        <w:keepNext/>
        <w:widowControl w:val="0"/>
        <w:numPr>
          <w:ilvl w:val="0"/>
          <w:numId w:val="1"/>
        </w:numPr>
        <w:shd w:val="clear" w:color="000000" w:fill="auto"/>
        <w:tabs>
          <w:tab w:val="left" w:pos="567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Определение коммуникационных целей</w:t>
      </w:r>
    </w:p>
    <w:p w:rsidR="00A61463" w:rsidRPr="00454ABF" w:rsidRDefault="00A61463" w:rsidP="006468A9">
      <w:pPr>
        <w:pStyle w:val="a3"/>
        <w:keepNext/>
        <w:widowControl w:val="0"/>
        <w:numPr>
          <w:ilvl w:val="0"/>
          <w:numId w:val="1"/>
        </w:numPr>
        <w:shd w:val="clear" w:color="000000" w:fill="auto"/>
        <w:tabs>
          <w:tab w:val="left" w:pos="567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Определение рыночных целей</w:t>
      </w:r>
    </w:p>
    <w:p w:rsidR="00A61463" w:rsidRPr="00454ABF" w:rsidRDefault="00A61463" w:rsidP="006468A9">
      <w:pPr>
        <w:pStyle w:val="a3"/>
        <w:keepNext/>
        <w:widowControl w:val="0"/>
        <w:numPr>
          <w:ilvl w:val="0"/>
          <w:numId w:val="1"/>
        </w:numPr>
        <w:shd w:val="clear" w:color="000000" w:fill="auto"/>
        <w:tabs>
          <w:tab w:val="left" w:pos="567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Анализ целевой аудитории</w:t>
      </w:r>
    </w:p>
    <w:p w:rsidR="003514C1" w:rsidRPr="00454ABF" w:rsidRDefault="00A61463" w:rsidP="006468A9">
      <w:pPr>
        <w:pStyle w:val="a3"/>
        <w:keepNext/>
        <w:widowControl w:val="0"/>
        <w:numPr>
          <w:ilvl w:val="0"/>
          <w:numId w:val="1"/>
        </w:numPr>
        <w:shd w:val="clear" w:color="000000" w:fill="auto"/>
        <w:tabs>
          <w:tab w:val="left" w:pos="567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Анализ современных тенденций на рынке маркетинговых</w:t>
      </w:r>
    </w:p>
    <w:p w:rsidR="00A61463" w:rsidRPr="00454ABF" w:rsidRDefault="00705D5F" w:rsidP="006468A9">
      <w:pPr>
        <w:pStyle w:val="a3"/>
        <w:keepNext/>
        <w:widowControl w:val="0"/>
        <w:shd w:val="clear" w:color="000000" w:fill="auto"/>
        <w:tabs>
          <w:tab w:val="left" w:pos="567"/>
        </w:tabs>
        <w:suppressAutoHyphens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коммуникаций</w:t>
      </w:r>
    </w:p>
    <w:p w:rsidR="00A61463" w:rsidRPr="00454ABF" w:rsidRDefault="00A61463" w:rsidP="006468A9">
      <w:pPr>
        <w:pStyle w:val="a3"/>
        <w:keepNext/>
        <w:widowControl w:val="0"/>
        <w:numPr>
          <w:ilvl w:val="0"/>
          <w:numId w:val="1"/>
        </w:numPr>
        <w:shd w:val="clear" w:color="000000" w:fill="auto"/>
        <w:tabs>
          <w:tab w:val="left" w:pos="567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Выбор инструментов коммуникации</w:t>
      </w:r>
    </w:p>
    <w:p w:rsidR="00A61463" w:rsidRPr="00454ABF" w:rsidRDefault="00A61463" w:rsidP="006468A9">
      <w:pPr>
        <w:pStyle w:val="a3"/>
        <w:keepNext/>
        <w:widowControl w:val="0"/>
        <w:numPr>
          <w:ilvl w:val="0"/>
          <w:numId w:val="1"/>
        </w:numPr>
        <w:shd w:val="clear" w:color="000000" w:fill="auto"/>
        <w:tabs>
          <w:tab w:val="left" w:pos="567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Разработка рекламной стратегии</w:t>
      </w:r>
    </w:p>
    <w:p w:rsidR="008C1165" w:rsidRPr="00454ABF" w:rsidRDefault="00F3555D" w:rsidP="006468A9">
      <w:pPr>
        <w:pStyle w:val="a3"/>
        <w:keepNext/>
        <w:widowControl w:val="0"/>
        <w:numPr>
          <w:ilvl w:val="0"/>
          <w:numId w:val="1"/>
        </w:numPr>
        <w:shd w:val="clear" w:color="000000" w:fill="auto"/>
        <w:tabs>
          <w:tab w:val="left" w:pos="567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Разработка рекла</w:t>
      </w:r>
      <w:r w:rsidR="00705D5F" w:rsidRPr="00454ABF">
        <w:rPr>
          <w:rFonts w:ascii="Times New Roman" w:hAnsi="Times New Roman"/>
          <w:color w:val="000000"/>
          <w:sz w:val="28"/>
          <w:szCs w:val="28"/>
        </w:rPr>
        <w:t>много бюджета</w:t>
      </w:r>
    </w:p>
    <w:p w:rsidR="008C1165" w:rsidRPr="00454ABF" w:rsidRDefault="00F3555D" w:rsidP="006468A9">
      <w:pPr>
        <w:pStyle w:val="a3"/>
        <w:keepNext/>
        <w:widowControl w:val="0"/>
        <w:numPr>
          <w:ilvl w:val="0"/>
          <w:numId w:val="1"/>
        </w:numPr>
        <w:shd w:val="clear" w:color="000000" w:fill="auto"/>
        <w:tabs>
          <w:tab w:val="left" w:pos="567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Разработка плана реализаци</w:t>
      </w:r>
      <w:r w:rsidR="00705D5F" w:rsidRPr="00454ABF">
        <w:rPr>
          <w:rFonts w:ascii="Times New Roman" w:hAnsi="Times New Roman"/>
          <w:color w:val="000000"/>
          <w:sz w:val="28"/>
          <w:szCs w:val="28"/>
        </w:rPr>
        <w:t>и рекламной компании</w:t>
      </w:r>
    </w:p>
    <w:p w:rsidR="00F3555D" w:rsidRPr="00454ABF" w:rsidRDefault="00F3555D" w:rsidP="006468A9">
      <w:pPr>
        <w:pStyle w:val="a3"/>
        <w:keepNext/>
        <w:widowControl w:val="0"/>
        <w:numPr>
          <w:ilvl w:val="0"/>
          <w:numId w:val="1"/>
        </w:numPr>
        <w:shd w:val="clear" w:color="000000" w:fill="auto"/>
        <w:tabs>
          <w:tab w:val="left" w:pos="567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Оценка эффективности и контроль методов стимулирования</w:t>
      </w:r>
      <w:r w:rsidR="003514C1" w:rsidRPr="00454A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4ABF">
        <w:rPr>
          <w:rFonts w:ascii="Times New Roman" w:hAnsi="Times New Roman"/>
          <w:color w:val="000000"/>
          <w:sz w:val="28"/>
          <w:szCs w:val="28"/>
        </w:rPr>
        <w:t>сбыта и реклама</w:t>
      </w:r>
    </w:p>
    <w:p w:rsidR="00F3555D" w:rsidRPr="00454ABF" w:rsidRDefault="00F3555D" w:rsidP="006468A9">
      <w:pPr>
        <w:keepNext/>
        <w:widowControl w:val="0"/>
        <w:shd w:val="clear" w:color="000000" w:fill="auto"/>
        <w:tabs>
          <w:tab w:val="left" w:pos="567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Вывод</w:t>
      </w:r>
    </w:p>
    <w:p w:rsidR="00F3555D" w:rsidRPr="00454ABF" w:rsidRDefault="00F3555D" w:rsidP="006468A9">
      <w:pPr>
        <w:keepNext/>
        <w:widowControl w:val="0"/>
        <w:shd w:val="clear" w:color="000000" w:fill="auto"/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bCs/>
          <w:color w:val="000000"/>
          <w:sz w:val="28"/>
          <w:szCs w:val="28"/>
        </w:rPr>
        <w:t>Список используемой</w:t>
      </w:r>
      <w:r w:rsidR="00705D5F" w:rsidRPr="00454ABF">
        <w:rPr>
          <w:rFonts w:ascii="Times New Roman" w:hAnsi="Times New Roman"/>
          <w:bCs/>
          <w:color w:val="000000"/>
          <w:sz w:val="28"/>
          <w:szCs w:val="28"/>
        </w:rPr>
        <w:t xml:space="preserve"> литературы</w:t>
      </w:r>
    </w:p>
    <w:p w:rsidR="008C1165" w:rsidRPr="00454ABF" w:rsidRDefault="003514C1" w:rsidP="006468A9">
      <w:pPr>
        <w:keepNext/>
        <w:widowControl w:val="0"/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4ABF"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="008C1165" w:rsidRPr="00454ABF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8C1165" w:rsidRPr="00454ABF" w:rsidRDefault="008C1165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1165" w:rsidRPr="00454ABF" w:rsidRDefault="008C1165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Условия рыночной экономики требуют от производителей не только увеличения затрат на разработку пр</w:t>
      </w:r>
      <w:r w:rsidR="001918A4" w:rsidRPr="00454ABF">
        <w:rPr>
          <w:rFonts w:ascii="Times New Roman" w:hAnsi="Times New Roman"/>
          <w:color w:val="000000"/>
          <w:sz w:val="28"/>
          <w:szCs w:val="28"/>
        </w:rPr>
        <w:t>о</w:t>
      </w:r>
      <w:r w:rsidRPr="00454ABF">
        <w:rPr>
          <w:rFonts w:ascii="Times New Roman" w:hAnsi="Times New Roman"/>
          <w:color w:val="000000"/>
          <w:sz w:val="28"/>
          <w:szCs w:val="28"/>
        </w:rPr>
        <w:t>дукции, которая цел</w:t>
      </w:r>
      <w:r w:rsidR="001918A4" w:rsidRPr="00454ABF">
        <w:rPr>
          <w:rFonts w:ascii="Times New Roman" w:hAnsi="Times New Roman"/>
          <w:color w:val="000000"/>
          <w:sz w:val="28"/>
          <w:szCs w:val="28"/>
        </w:rPr>
        <w:t>и</w:t>
      </w:r>
      <w:r w:rsidRPr="00454ABF">
        <w:rPr>
          <w:rFonts w:ascii="Times New Roman" w:hAnsi="Times New Roman"/>
          <w:color w:val="000000"/>
          <w:sz w:val="28"/>
          <w:szCs w:val="28"/>
        </w:rPr>
        <w:t xml:space="preserve">ком </w:t>
      </w:r>
      <w:r w:rsidR="001918A4" w:rsidRPr="00454ABF">
        <w:rPr>
          <w:rFonts w:ascii="Times New Roman" w:hAnsi="Times New Roman"/>
          <w:color w:val="000000"/>
          <w:sz w:val="28"/>
          <w:szCs w:val="28"/>
        </w:rPr>
        <w:t>должна удовлетворять потребности и запросы потребителей, а и применять самые современные приемы продвижения этой продукции на рынок.</w:t>
      </w:r>
    </w:p>
    <w:p w:rsidR="008C1165" w:rsidRPr="00454ABF" w:rsidRDefault="008C1165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Планирование рекламной деятельности на предприятии происходит на основе установленных миссии предприятия, стратегии развития и маркетинговой стратегии предприятия. Информационной базой для принятия стратегических решений выступают результаты проведенных маркетинговых исследований. В рамках разработки коммуникационной стратегии предусматривается формирование стратегии использования отдельных инструментов маркетинговых коммуникаций.</w:t>
      </w:r>
    </w:p>
    <w:p w:rsidR="008C1165" w:rsidRPr="00454ABF" w:rsidRDefault="001918A4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Основное задание работы –</w:t>
      </w:r>
      <w:r w:rsidR="00705D5F" w:rsidRPr="00454ABF">
        <w:rPr>
          <w:rFonts w:ascii="Times New Roman" w:hAnsi="Times New Roman"/>
          <w:color w:val="000000"/>
          <w:sz w:val="28"/>
          <w:szCs w:val="28"/>
        </w:rPr>
        <w:t xml:space="preserve"> исследование сути процессов, касаемо разработки и реализации рекламной компании.</w:t>
      </w:r>
    </w:p>
    <w:p w:rsidR="00705D5F" w:rsidRPr="00454ABF" w:rsidRDefault="00705D5F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Предмет работы – реклама как элемент политики продвижения продукции на рынок.</w:t>
      </w:r>
    </w:p>
    <w:p w:rsidR="00F3555D" w:rsidRPr="00454ABF" w:rsidRDefault="003514C1" w:rsidP="006468A9">
      <w:pPr>
        <w:keepNext/>
        <w:widowControl w:val="0"/>
        <w:numPr>
          <w:ilvl w:val="0"/>
          <w:numId w:val="9"/>
        </w:num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br w:type="page"/>
      </w:r>
      <w:r w:rsidR="00F3555D" w:rsidRPr="00454ABF">
        <w:rPr>
          <w:rFonts w:ascii="Times New Roman" w:hAnsi="Times New Roman"/>
          <w:b/>
          <w:color w:val="000000"/>
          <w:sz w:val="28"/>
          <w:szCs w:val="28"/>
        </w:rPr>
        <w:t>Определение коммуникационн</w:t>
      </w:r>
      <w:r w:rsidRPr="00454ABF">
        <w:rPr>
          <w:rFonts w:ascii="Times New Roman" w:hAnsi="Times New Roman"/>
          <w:b/>
          <w:color w:val="000000"/>
          <w:sz w:val="28"/>
          <w:szCs w:val="28"/>
        </w:rPr>
        <w:t>ых целей</w:t>
      </w:r>
    </w:p>
    <w:p w:rsidR="00F3555D" w:rsidRPr="00454ABF" w:rsidRDefault="00F3555D" w:rsidP="006468A9">
      <w:pPr>
        <w:keepNext/>
        <w:widowControl w:val="0"/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514C1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Коммуникационные цели предприятия тесно переплетены с общими целями предприятия.</w:t>
      </w: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Одним из наиболее эффективных и действенных методов продвижения товара на рынок – является информирование покупателей о продукции компании и ее производственных возможностях. Для рекламы товаров и услуг используют прессу радио, телевиденье, кино, почтовую рекламу, рекламно-коммерческую литературу, участие в выставках, семинарах и др.</w:t>
      </w:r>
      <w:r w:rsidR="003514C1" w:rsidRPr="00454A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4ABF">
        <w:rPr>
          <w:rFonts w:ascii="Times New Roman" w:hAnsi="Times New Roman"/>
          <w:noProof/>
          <w:color w:val="000000"/>
          <w:sz w:val="28"/>
          <w:szCs w:val="28"/>
        </w:rPr>
        <w:t>При этом главное проинформировать потребителей чем предложенные товары и услуги выгодно отличаются от товаров и услуг конкурентов. Поэтому столь большое значение имеет правильность составления и подачи рекламной информации, правильность выбора той или иной маркетинговой коммуникационной политики.</w:t>
      </w: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54ABF">
        <w:rPr>
          <w:rFonts w:ascii="Times New Roman" w:hAnsi="Times New Roman"/>
          <w:noProof/>
          <w:color w:val="000000"/>
          <w:sz w:val="28"/>
          <w:szCs w:val="28"/>
        </w:rPr>
        <w:t>Поскольку ОАО «Сумское НПО им. М.В. Фрунзе» является промышленным предприятие производящим узконаправленную специализированную продукцию то и информирование потенциальных потребителей своей продукции тоже осуществляет целевым образом .</w:t>
      </w: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555D" w:rsidRPr="00454ABF" w:rsidRDefault="003514C1" w:rsidP="006468A9">
      <w:pPr>
        <w:keepNext/>
        <w:widowControl w:val="0"/>
        <w:numPr>
          <w:ilvl w:val="0"/>
          <w:numId w:val="9"/>
        </w:num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4ABF">
        <w:rPr>
          <w:rFonts w:ascii="Times New Roman" w:hAnsi="Times New Roman"/>
          <w:b/>
          <w:color w:val="000000"/>
          <w:sz w:val="28"/>
          <w:szCs w:val="28"/>
        </w:rPr>
        <w:t>Определение рыночных целей</w:t>
      </w: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Выбор рыночных целей определяет интенсивность коммуникационных мероприятий. Рыночные цели зависят от позиции фирмы на рынке (тенденции на рынке, продолжительность присутствия фирмы на рынке и уровень спроса) и определяют вид маркетинга, который будет применяться.</w:t>
      </w: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ОАО СНВО им. Фрунзе приспособилось к работе в рыночных условиях. С каждым годом увеличиваются поставки оборудования на экспорт в соответствии с «Комплексной программой налаживания экспорта».</w:t>
      </w:r>
    </w:p>
    <w:p w:rsidR="00F3555D" w:rsidRPr="00454ABF" w:rsidRDefault="00F3555D" w:rsidP="006468A9">
      <w:pPr>
        <w:keepNext/>
        <w:widowControl w:val="0"/>
        <w:shd w:val="clear" w:color="000000" w:fill="auto"/>
        <w:tabs>
          <w:tab w:val="num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 xml:space="preserve">Для оптимизации сбытовой деятельности, выработки товарной и ценовой политики предприятия, проведения маркетинговых исследований и др. в 1997 году в ОАО «Сумское НПО им. М.В. Фрунзе» была создана Дирекция по ВЭД и Маркетингу. Служба маркетинга занимается изучением рынков: выявлением их новых сегментов, изучением их конъюнктуры и аналогичной продукции конкурентов; заключением и реализацией контрактов, а также планированием производства согласно </w:t>
      </w:r>
      <w:r w:rsidR="002D6CA7" w:rsidRPr="00454ABF">
        <w:rPr>
          <w:rFonts w:ascii="Times New Roman" w:hAnsi="Times New Roman"/>
          <w:color w:val="000000"/>
          <w:sz w:val="28"/>
          <w:szCs w:val="28"/>
        </w:rPr>
        <w:t>«</w:t>
      </w:r>
      <w:r w:rsidRPr="00454ABF">
        <w:rPr>
          <w:rFonts w:ascii="Times New Roman" w:hAnsi="Times New Roman"/>
          <w:color w:val="000000"/>
          <w:sz w:val="28"/>
          <w:szCs w:val="28"/>
        </w:rPr>
        <w:t>портфеля</w:t>
      </w:r>
      <w:r w:rsidR="002D6CA7" w:rsidRPr="00454AB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454ABF">
        <w:rPr>
          <w:rFonts w:ascii="Times New Roman" w:hAnsi="Times New Roman"/>
          <w:color w:val="000000"/>
          <w:sz w:val="28"/>
          <w:szCs w:val="28"/>
        </w:rPr>
        <w:t>заказов. Дирекция по маркетингу несет ответственность за внешнеэкономическую деятельность ОАО, изучение рынка, планирование</w:t>
      </w:r>
      <w:r w:rsidR="003514C1" w:rsidRPr="00454A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4ABF">
        <w:rPr>
          <w:rFonts w:ascii="Times New Roman" w:hAnsi="Times New Roman"/>
          <w:color w:val="000000"/>
          <w:sz w:val="28"/>
          <w:szCs w:val="28"/>
        </w:rPr>
        <w:t>ассортимента продукции, разработку новой продукции, распределение готовой продукции, стимулирование рынка сбыта продукции, а также за достижение поставленных в области маркетинга целей.</w:t>
      </w:r>
    </w:p>
    <w:p w:rsidR="002D6CA7" w:rsidRPr="00454ABF" w:rsidRDefault="002D6CA7" w:rsidP="006468A9">
      <w:pPr>
        <w:keepNext/>
        <w:widowControl w:val="0"/>
        <w:shd w:val="clear" w:color="000000" w:fill="auto"/>
        <w:tabs>
          <w:tab w:val="num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555D" w:rsidRPr="00454ABF" w:rsidRDefault="003514C1" w:rsidP="006468A9">
      <w:pPr>
        <w:keepNext/>
        <w:widowControl w:val="0"/>
        <w:numPr>
          <w:ilvl w:val="0"/>
          <w:numId w:val="9"/>
        </w:numPr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4ABF">
        <w:rPr>
          <w:rFonts w:ascii="Times New Roman" w:hAnsi="Times New Roman"/>
          <w:b/>
          <w:color w:val="000000"/>
          <w:sz w:val="28"/>
          <w:szCs w:val="28"/>
        </w:rPr>
        <w:t>Анализ целевой аудитории</w:t>
      </w:r>
    </w:p>
    <w:p w:rsidR="00F3555D" w:rsidRPr="00454ABF" w:rsidRDefault="00F3555D" w:rsidP="006468A9">
      <w:pPr>
        <w:keepNext/>
        <w:widowControl w:val="0"/>
        <w:shd w:val="clear" w:color="000000" w:fill="auto"/>
        <w:tabs>
          <w:tab w:val="num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14C1" w:rsidRPr="00454ABF" w:rsidRDefault="00F3555D" w:rsidP="006468A9">
      <w:pPr>
        <w:keepNext/>
        <w:widowControl w:val="0"/>
        <w:shd w:val="clear" w:color="000000" w:fill="auto"/>
        <w:tabs>
          <w:tab w:val="num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Целевую аудиторию составляют имеющиеся и потенциальные потребители. Основные поставки ГПА осуществляются на быстро развивающиеся рынки государств</w:t>
      </w:r>
      <w:r w:rsidR="002D6CA7" w:rsidRPr="00454ABF">
        <w:rPr>
          <w:rFonts w:ascii="Times New Roman" w:hAnsi="Times New Roman"/>
          <w:color w:val="000000"/>
          <w:sz w:val="28"/>
          <w:szCs w:val="28"/>
        </w:rPr>
        <w:t>,</w:t>
      </w:r>
      <w:r w:rsidRPr="00454ABF">
        <w:rPr>
          <w:rFonts w:ascii="Times New Roman" w:hAnsi="Times New Roman"/>
          <w:color w:val="000000"/>
          <w:sz w:val="28"/>
          <w:szCs w:val="28"/>
        </w:rPr>
        <w:t xml:space="preserve"> приоритетны</w:t>
      </w:r>
      <w:r w:rsidR="002D6CA7" w:rsidRPr="00454ABF">
        <w:rPr>
          <w:rFonts w:ascii="Times New Roman" w:hAnsi="Times New Roman"/>
          <w:color w:val="000000"/>
          <w:sz w:val="28"/>
          <w:szCs w:val="28"/>
        </w:rPr>
        <w:t>ми отраслями экономики которых</w:t>
      </w:r>
      <w:r w:rsidRPr="00454ABF">
        <w:rPr>
          <w:rFonts w:ascii="Times New Roman" w:hAnsi="Times New Roman"/>
          <w:color w:val="000000"/>
          <w:sz w:val="28"/>
          <w:szCs w:val="28"/>
        </w:rPr>
        <w:t xml:space="preserve"> является добыча и транзит природного газа (Россия, Туркмения, Казахстан, Турция, Иран и др.)</w:t>
      </w:r>
      <w:r w:rsidR="002D6CA7" w:rsidRPr="00454ABF">
        <w:rPr>
          <w:rFonts w:ascii="Times New Roman" w:hAnsi="Times New Roman"/>
          <w:color w:val="000000"/>
          <w:sz w:val="28"/>
          <w:szCs w:val="28"/>
        </w:rPr>
        <w:t>.</w:t>
      </w:r>
      <w:r w:rsidRPr="00454ABF">
        <w:rPr>
          <w:rFonts w:ascii="Times New Roman" w:hAnsi="Times New Roman"/>
          <w:color w:val="000000"/>
          <w:sz w:val="28"/>
          <w:szCs w:val="28"/>
        </w:rPr>
        <w:t xml:space="preserve"> В этих странах строится ряд новых газопроводов (Россия-Китай, Северный поток, газопровод Набуко (из Туркмении</w:t>
      </w:r>
      <w:r w:rsidR="002D6CA7" w:rsidRPr="00454ABF">
        <w:rPr>
          <w:rFonts w:ascii="Times New Roman" w:hAnsi="Times New Roman"/>
          <w:color w:val="000000"/>
          <w:sz w:val="28"/>
          <w:szCs w:val="28"/>
        </w:rPr>
        <w:t xml:space="preserve"> в обход России в Европу) и др.)</w:t>
      </w:r>
      <w:r w:rsidRPr="00454ABF">
        <w:rPr>
          <w:rFonts w:ascii="Times New Roman" w:hAnsi="Times New Roman"/>
          <w:color w:val="000000"/>
          <w:sz w:val="28"/>
          <w:szCs w:val="28"/>
        </w:rPr>
        <w:t xml:space="preserve"> Объемы добычи газа растут, растущая мировая экономика требует все большее и большее количество энергоресурсов.</w:t>
      </w:r>
      <w:r w:rsidR="003514C1" w:rsidRPr="00454A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4ABF">
        <w:rPr>
          <w:rFonts w:ascii="Times New Roman" w:hAnsi="Times New Roman"/>
          <w:color w:val="000000"/>
          <w:sz w:val="28"/>
          <w:szCs w:val="28"/>
        </w:rPr>
        <w:t>Следовательно, необходима своевременная поставка качественного оборудования, позволяющего быстро и эффективно осуществлять транспортировку природного газа из мест его добычи основным потребителям.</w:t>
      </w:r>
    </w:p>
    <w:p w:rsidR="00F3555D" w:rsidRPr="00454ABF" w:rsidRDefault="00F3555D" w:rsidP="006468A9">
      <w:pPr>
        <w:keepNext/>
        <w:widowControl w:val="0"/>
        <w:shd w:val="clear" w:color="000000" w:fill="auto"/>
        <w:tabs>
          <w:tab w:val="num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Безусловно, целевую аудиторию ОАО СНВО им. Фрунзе составляют страны, которые занимаются добычей газа. Всех потребителей объединяет один интерес – увеличение объемов добычи и транспортировки газа. Основные потребители газоперекачивающих агрегатов производства ОАО «Сумское НПО им. М.В. Фрунзе» являются крупнейшие мировые компании, специализирующиеся на добыче природного и попутного нефтяного газов и их транспортировки, на д</w:t>
      </w:r>
      <w:r w:rsidR="002D6CA7" w:rsidRPr="00454ABF">
        <w:rPr>
          <w:rFonts w:ascii="Times New Roman" w:hAnsi="Times New Roman"/>
          <w:color w:val="000000"/>
          <w:sz w:val="28"/>
          <w:szCs w:val="28"/>
        </w:rPr>
        <w:t>олю которых приходится около 65</w:t>
      </w:r>
      <w:r w:rsidRPr="00454ABF">
        <w:rPr>
          <w:rFonts w:ascii="Times New Roman" w:hAnsi="Times New Roman"/>
          <w:color w:val="000000"/>
          <w:sz w:val="28"/>
          <w:szCs w:val="28"/>
        </w:rPr>
        <w:t xml:space="preserve">% добычи и более 80% транзитных трубопроводов: ОАО «Газпром», ОАО «Сургутнефтегаз», ОАО «ЛУКОЙЛ», ОАО «НОВАТЕК», ГП </w:t>
      </w:r>
      <w:r w:rsidR="002D6CA7" w:rsidRPr="00454ABF">
        <w:rPr>
          <w:rFonts w:ascii="Times New Roman" w:hAnsi="Times New Roman"/>
          <w:color w:val="000000"/>
          <w:sz w:val="28"/>
          <w:szCs w:val="28"/>
        </w:rPr>
        <w:t>«Туркменгаз», ГП «Туркменнефть»</w:t>
      </w:r>
      <w:r w:rsidRPr="00454ABF">
        <w:rPr>
          <w:rFonts w:ascii="Times New Roman" w:hAnsi="Times New Roman"/>
          <w:color w:val="000000"/>
          <w:sz w:val="28"/>
          <w:szCs w:val="28"/>
        </w:rPr>
        <w:t>, «Иранская газовая компания», ОАО «Узбекгаз», и т.д.</w:t>
      </w: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ОАО «Сумское НПО им. М.В. Фрунзе» на настоящий момент является крупнейшим поставщиком ГПА на мировой рынок. Более 3</w:t>
      </w:r>
      <w:r w:rsidR="002D6CA7" w:rsidRPr="00454ABF">
        <w:rPr>
          <w:rFonts w:ascii="Times New Roman" w:hAnsi="Times New Roman"/>
          <w:color w:val="000000"/>
          <w:sz w:val="28"/>
          <w:szCs w:val="28"/>
        </w:rPr>
        <w:t> </w:t>
      </w:r>
      <w:r w:rsidRPr="00454ABF">
        <w:rPr>
          <w:rFonts w:ascii="Times New Roman" w:hAnsi="Times New Roman"/>
          <w:color w:val="000000"/>
          <w:sz w:val="28"/>
          <w:szCs w:val="28"/>
        </w:rPr>
        <w:t xml:space="preserve">000 ГПА успешно эксплуатируется </w:t>
      </w:r>
      <w:r w:rsidR="002D6CA7" w:rsidRPr="00454ABF">
        <w:rPr>
          <w:rFonts w:ascii="Times New Roman" w:hAnsi="Times New Roman"/>
          <w:color w:val="000000"/>
          <w:sz w:val="28"/>
          <w:szCs w:val="28"/>
        </w:rPr>
        <w:t>в 15 странах мира. Это более 50</w:t>
      </w:r>
      <w:r w:rsidRPr="00454ABF">
        <w:rPr>
          <w:rFonts w:ascii="Times New Roman" w:hAnsi="Times New Roman"/>
          <w:color w:val="000000"/>
          <w:sz w:val="28"/>
          <w:szCs w:val="28"/>
        </w:rPr>
        <w:t>% всех существующих эксплуатируемых газоперекачивающих агрегатов.</w:t>
      </w:r>
    </w:p>
    <w:p w:rsidR="00F3555D" w:rsidRPr="00454ABF" w:rsidRDefault="00F3555D" w:rsidP="006468A9">
      <w:pPr>
        <w:keepNext/>
        <w:widowControl w:val="0"/>
        <w:shd w:val="clear" w:color="000000" w:fill="auto"/>
        <w:tabs>
          <w:tab w:val="num" w:pos="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555D" w:rsidRPr="00454ABF" w:rsidRDefault="00F3555D" w:rsidP="006468A9">
      <w:pPr>
        <w:keepNext/>
        <w:widowControl w:val="0"/>
        <w:numPr>
          <w:ilvl w:val="0"/>
          <w:numId w:val="9"/>
        </w:numPr>
        <w:shd w:val="clear" w:color="000000" w:fill="auto"/>
        <w:spacing w:after="0" w:line="36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4ABF">
        <w:rPr>
          <w:rFonts w:ascii="Times New Roman" w:hAnsi="Times New Roman"/>
          <w:b/>
          <w:color w:val="000000"/>
          <w:sz w:val="28"/>
          <w:szCs w:val="28"/>
        </w:rPr>
        <w:t>Анализ современных тенденций на р</w:t>
      </w:r>
      <w:r w:rsidR="003514C1" w:rsidRPr="00454ABF">
        <w:rPr>
          <w:rFonts w:ascii="Times New Roman" w:hAnsi="Times New Roman"/>
          <w:b/>
          <w:color w:val="000000"/>
          <w:sz w:val="28"/>
          <w:szCs w:val="28"/>
        </w:rPr>
        <w:t>ынке маркетинговых коммуникаций</w:t>
      </w: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14C1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noProof/>
          <w:color w:val="000000"/>
          <w:sz w:val="28"/>
          <w:szCs w:val="28"/>
        </w:rPr>
        <w:t>Основым коммуникационным направлением ОАО является прямой маркетинг и участие в отраслевых специализированных выставочных мероприятиях.</w:t>
      </w:r>
    </w:p>
    <w:p w:rsidR="00F3555D" w:rsidRPr="00454ABF" w:rsidRDefault="002D6CA7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Научно-</w:t>
      </w:r>
      <w:r w:rsidR="00F3555D" w:rsidRPr="00454ABF">
        <w:rPr>
          <w:rFonts w:ascii="Times New Roman" w:hAnsi="Times New Roman"/>
          <w:color w:val="000000"/>
          <w:sz w:val="28"/>
          <w:szCs w:val="28"/>
        </w:rPr>
        <w:t>технический прогресс влияет на требования, предъявляемые потребителями к оборудованию, а значит, заставляет вносить изменения в продукцию объединения.</w:t>
      </w:r>
    </w:p>
    <w:p w:rsidR="003514C1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54ABF">
        <w:rPr>
          <w:rFonts w:ascii="Times New Roman" w:hAnsi="Times New Roman"/>
          <w:noProof/>
          <w:color w:val="000000"/>
          <w:sz w:val="28"/>
          <w:szCs w:val="28"/>
        </w:rPr>
        <w:t>Предприятие</w:t>
      </w:r>
      <w:r w:rsidR="002D6CA7" w:rsidRPr="00454ABF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454ABF">
        <w:rPr>
          <w:rFonts w:ascii="Times New Roman" w:hAnsi="Times New Roman"/>
          <w:noProof/>
          <w:color w:val="000000"/>
          <w:sz w:val="28"/>
          <w:szCs w:val="28"/>
        </w:rPr>
        <w:t xml:space="preserve"> непосредственно через с</w:t>
      </w:r>
      <w:r w:rsidR="002D6CA7" w:rsidRPr="00454ABF">
        <w:rPr>
          <w:rFonts w:ascii="Times New Roman" w:hAnsi="Times New Roman"/>
          <w:noProof/>
          <w:color w:val="000000"/>
          <w:sz w:val="28"/>
          <w:szCs w:val="28"/>
        </w:rPr>
        <w:t>пециалистов службы маркетинга, в</w:t>
      </w:r>
      <w:r w:rsidRPr="00454ABF">
        <w:rPr>
          <w:rFonts w:ascii="Times New Roman" w:hAnsi="Times New Roman"/>
          <w:noProof/>
          <w:color w:val="000000"/>
          <w:sz w:val="28"/>
          <w:szCs w:val="28"/>
        </w:rPr>
        <w:t>ступает в прямой контакт с потенциаль</w:t>
      </w:r>
      <w:r w:rsidR="002D6CA7" w:rsidRPr="00454ABF">
        <w:rPr>
          <w:rFonts w:ascii="Times New Roman" w:hAnsi="Times New Roman"/>
          <w:noProof/>
          <w:color w:val="000000"/>
          <w:sz w:val="28"/>
          <w:szCs w:val="28"/>
        </w:rPr>
        <w:t>ными</w:t>
      </w:r>
      <w:r w:rsidRPr="00454ABF">
        <w:rPr>
          <w:rFonts w:ascii="Times New Roman" w:hAnsi="Times New Roman"/>
          <w:noProof/>
          <w:color w:val="000000"/>
          <w:sz w:val="28"/>
          <w:szCs w:val="28"/>
        </w:rPr>
        <w:t xml:space="preserve"> и фактическими потребителями. Такой подход позволяет своевременно информировать потребителей о новых видах выпускаемой продукции, и находясь в курсе событий, в нужный момент помоч</w:t>
      </w:r>
      <w:r w:rsidR="002D6CA7" w:rsidRPr="00454ABF">
        <w:rPr>
          <w:rFonts w:ascii="Times New Roman" w:hAnsi="Times New Roman"/>
          <w:noProof/>
          <w:color w:val="000000"/>
          <w:sz w:val="28"/>
          <w:szCs w:val="28"/>
        </w:rPr>
        <w:t>ь</w:t>
      </w:r>
      <w:r w:rsidRPr="00454ABF">
        <w:rPr>
          <w:rFonts w:ascii="Times New Roman" w:hAnsi="Times New Roman"/>
          <w:noProof/>
          <w:color w:val="000000"/>
          <w:sz w:val="28"/>
          <w:szCs w:val="28"/>
        </w:rPr>
        <w:t xml:space="preserve"> заказчику разрешить ту или иную сложную ситуацию вовремя предложив свою продукцию.</w:t>
      </w: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54ABF">
        <w:rPr>
          <w:rFonts w:ascii="Times New Roman" w:hAnsi="Times New Roman"/>
          <w:noProof/>
          <w:color w:val="000000"/>
          <w:sz w:val="28"/>
          <w:szCs w:val="28"/>
        </w:rPr>
        <w:t>Ежегодно предприятие принимает участия в около 10-12 крупнейших международных выставках и выставочных форумах в Москве, Тегеране, Анкаре,</w:t>
      </w:r>
      <w:r w:rsidR="002D6CA7" w:rsidRPr="00454ABF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454ABF">
        <w:rPr>
          <w:rFonts w:ascii="Times New Roman" w:hAnsi="Times New Roman"/>
          <w:noProof/>
          <w:color w:val="000000"/>
          <w:sz w:val="28"/>
          <w:szCs w:val="28"/>
        </w:rPr>
        <w:t>Ашхабаде, Сургуте, Алма-Ате и др.</w:t>
      </w:r>
      <w:r w:rsidR="002D6CA7" w:rsidRPr="00454ABF">
        <w:rPr>
          <w:rFonts w:ascii="Times New Roman" w:hAnsi="Times New Roman"/>
          <w:noProof/>
          <w:color w:val="000000"/>
          <w:sz w:val="28"/>
          <w:szCs w:val="28"/>
        </w:rPr>
        <w:t xml:space="preserve"> наиболее крупных нефтегазовых </w:t>
      </w:r>
      <w:r w:rsidRPr="00454ABF">
        <w:rPr>
          <w:rFonts w:ascii="Times New Roman" w:hAnsi="Times New Roman"/>
          <w:noProof/>
          <w:color w:val="000000"/>
          <w:sz w:val="28"/>
          <w:szCs w:val="28"/>
        </w:rPr>
        <w:t>выставках. В рамках участия ОАО «сумское НПО им. М.В. Фрунзе» в выставочных мероприятиях проводится презентация проодукциии и семенары, где можно эффективно донести информацию целевой аудитории. Участие в выставках позволило увеличить объемы продаж продукции объединения в ряде перспективных и быстро-развивающихся рынков, таких как: Иран, Турциия, Китай.</w:t>
      </w: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555D" w:rsidRPr="00454ABF" w:rsidRDefault="00F3555D" w:rsidP="006468A9">
      <w:pPr>
        <w:keepNext/>
        <w:widowControl w:val="0"/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4ABF">
        <w:rPr>
          <w:rFonts w:ascii="Times New Roman" w:hAnsi="Times New Roman"/>
          <w:b/>
          <w:color w:val="000000"/>
          <w:sz w:val="28"/>
          <w:szCs w:val="28"/>
        </w:rPr>
        <w:t xml:space="preserve">5. </w:t>
      </w:r>
      <w:r w:rsidR="00D54DDE" w:rsidRPr="00454ABF">
        <w:rPr>
          <w:rFonts w:ascii="Times New Roman" w:hAnsi="Times New Roman"/>
          <w:b/>
          <w:color w:val="000000"/>
          <w:sz w:val="28"/>
          <w:szCs w:val="28"/>
        </w:rPr>
        <w:t>Выбор инструментов коммуникаций</w:t>
      </w: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В данный момент существует большое количество инструментов маркетинговых коммуникаций.</w:t>
      </w:r>
    </w:p>
    <w:p w:rsidR="003514C1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Широко</w:t>
      </w:r>
      <w:r w:rsidR="00D54DDE" w:rsidRPr="00454ABF">
        <w:rPr>
          <w:rFonts w:ascii="Times New Roman" w:hAnsi="Times New Roman"/>
          <w:color w:val="000000"/>
          <w:sz w:val="28"/>
          <w:szCs w:val="28"/>
        </w:rPr>
        <w:t>е</w:t>
      </w:r>
      <w:r w:rsidRPr="00454ABF">
        <w:rPr>
          <w:rFonts w:ascii="Times New Roman" w:hAnsi="Times New Roman"/>
          <w:color w:val="000000"/>
          <w:sz w:val="28"/>
          <w:szCs w:val="28"/>
        </w:rPr>
        <w:t xml:space="preserve"> распространен</w:t>
      </w:r>
      <w:r w:rsidR="00D54DDE" w:rsidRPr="00454ABF">
        <w:rPr>
          <w:rFonts w:ascii="Times New Roman" w:hAnsi="Times New Roman"/>
          <w:color w:val="000000"/>
          <w:sz w:val="28"/>
          <w:szCs w:val="28"/>
        </w:rPr>
        <w:t>ие</w:t>
      </w:r>
      <w:r w:rsidRPr="00454ABF">
        <w:rPr>
          <w:rFonts w:ascii="Times New Roman" w:hAnsi="Times New Roman"/>
          <w:color w:val="000000"/>
          <w:sz w:val="28"/>
          <w:szCs w:val="28"/>
        </w:rPr>
        <w:t xml:space="preserve"> в последнее время нашли способы стимулирование сбыта, </w:t>
      </w:r>
      <w:r w:rsidR="00D54DDE" w:rsidRPr="00454ABF">
        <w:rPr>
          <w:rFonts w:ascii="Times New Roman" w:hAnsi="Times New Roman"/>
          <w:color w:val="000000"/>
          <w:sz w:val="28"/>
          <w:szCs w:val="28"/>
        </w:rPr>
        <w:t>PR</w:t>
      </w:r>
      <w:r w:rsidRPr="00454ABF">
        <w:rPr>
          <w:rFonts w:ascii="Times New Roman" w:hAnsi="Times New Roman"/>
          <w:color w:val="000000"/>
          <w:sz w:val="28"/>
          <w:szCs w:val="28"/>
        </w:rPr>
        <w:t>, Интернет реклама, продакт плейсмент,</w:t>
      </w:r>
      <w:r w:rsidR="00D54DDE" w:rsidRPr="00454A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4ABF">
        <w:rPr>
          <w:rFonts w:ascii="Times New Roman" w:hAnsi="Times New Roman"/>
          <w:color w:val="000000"/>
          <w:sz w:val="28"/>
          <w:szCs w:val="28"/>
        </w:rPr>
        <w:t>и т.д.</w:t>
      </w: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 xml:space="preserve">Решающим фактором при выборе инструмента коммуникаций для данного товара есть его специфика. Целесообразным будет применить такой инструмент коммуникационной политики </w:t>
      </w:r>
      <w:r w:rsidR="00D54DDE" w:rsidRPr="00454ABF">
        <w:rPr>
          <w:rFonts w:ascii="Times New Roman" w:hAnsi="Times New Roman"/>
          <w:color w:val="000000"/>
          <w:sz w:val="28"/>
          <w:szCs w:val="28"/>
        </w:rPr>
        <w:t>как</w:t>
      </w:r>
      <w:r w:rsidRPr="00454ABF">
        <w:rPr>
          <w:rFonts w:ascii="Times New Roman" w:hAnsi="Times New Roman"/>
          <w:color w:val="000000"/>
          <w:sz w:val="28"/>
          <w:szCs w:val="28"/>
        </w:rPr>
        <w:t xml:space="preserve"> пропаганда, реклама</w:t>
      </w:r>
      <w:r w:rsidRPr="00454ABF">
        <w:rPr>
          <w:rFonts w:ascii="Times New Roman" w:hAnsi="Times New Roman"/>
          <w:noProof/>
          <w:color w:val="000000"/>
          <w:sz w:val="28"/>
          <w:szCs w:val="28"/>
        </w:rPr>
        <w:t xml:space="preserve"> на специализированных выставоках.</w:t>
      </w: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454ABF">
        <w:rPr>
          <w:rFonts w:ascii="Times New Roman" w:hAnsi="Times New Roman"/>
          <w:noProof/>
          <w:color w:val="000000"/>
          <w:sz w:val="28"/>
          <w:szCs w:val="28"/>
        </w:rPr>
        <w:t xml:space="preserve">Кроме того, достаточно важную роль в информировании потребителей об </w:t>
      </w:r>
      <w:r w:rsidR="00D54DDE" w:rsidRPr="00454ABF">
        <w:rPr>
          <w:rFonts w:ascii="Times New Roman" w:hAnsi="Times New Roman"/>
          <w:noProof/>
          <w:color w:val="000000"/>
          <w:sz w:val="28"/>
          <w:szCs w:val="28"/>
        </w:rPr>
        <w:t>изготавливаемой предприятием пр</w:t>
      </w:r>
      <w:r w:rsidRPr="00454ABF">
        <w:rPr>
          <w:rFonts w:ascii="Times New Roman" w:hAnsi="Times New Roman"/>
          <w:noProof/>
          <w:color w:val="000000"/>
          <w:sz w:val="28"/>
          <w:szCs w:val="28"/>
        </w:rPr>
        <w:t>одукции играют тематические публикации в специализированных и отраслевых печатных изданииях таких как: «Нефтегазовая Вертикаль», «Газотурбинные Технологии», «Нефть и Газ» и др. Так</w:t>
      </w:r>
      <w:r w:rsidR="00D54DDE" w:rsidRPr="00454ABF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454ABF">
        <w:rPr>
          <w:rFonts w:ascii="Times New Roman" w:hAnsi="Times New Roman"/>
          <w:noProof/>
          <w:color w:val="000000"/>
          <w:sz w:val="28"/>
          <w:szCs w:val="28"/>
        </w:rPr>
        <w:t xml:space="preserve"> например</w:t>
      </w:r>
      <w:r w:rsidR="00D54DDE" w:rsidRPr="00454ABF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454ABF">
        <w:rPr>
          <w:rFonts w:ascii="Times New Roman" w:hAnsi="Times New Roman"/>
          <w:noProof/>
          <w:color w:val="000000"/>
          <w:sz w:val="28"/>
          <w:szCs w:val="28"/>
        </w:rPr>
        <w:t xml:space="preserve"> журнал «Газотурбинные Технологии» не продается, а распространяется только среди высшего руководства ОАО «Газпром»,</w:t>
      </w:r>
      <w:r w:rsidR="00D54DDE" w:rsidRPr="00454ABF">
        <w:rPr>
          <w:rFonts w:ascii="Times New Roman" w:hAnsi="Times New Roman"/>
          <w:noProof/>
          <w:color w:val="000000"/>
          <w:sz w:val="28"/>
          <w:szCs w:val="28"/>
        </w:rPr>
        <w:t xml:space="preserve"> ОАО «Сургутнефтегаз», «Лукойл»</w:t>
      </w:r>
      <w:r w:rsidRPr="00454ABF">
        <w:rPr>
          <w:rFonts w:ascii="Times New Roman" w:hAnsi="Times New Roman"/>
          <w:noProof/>
          <w:color w:val="000000"/>
          <w:sz w:val="28"/>
          <w:szCs w:val="28"/>
        </w:rPr>
        <w:t xml:space="preserve"> и некоторых других нефтегазовых компаний. Таким образом публикация в данном печ</w:t>
      </w:r>
      <w:r w:rsidR="00D54DDE" w:rsidRPr="00454ABF">
        <w:rPr>
          <w:rFonts w:ascii="Times New Roman" w:hAnsi="Times New Roman"/>
          <w:noProof/>
          <w:color w:val="000000"/>
          <w:sz w:val="28"/>
          <w:szCs w:val="28"/>
        </w:rPr>
        <w:t>атном издании, не</w:t>
      </w:r>
      <w:r w:rsidRPr="00454ABF">
        <w:rPr>
          <w:rFonts w:ascii="Times New Roman" w:hAnsi="Times New Roman"/>
          <w:noProof/>
          <w:color w:val="000000"/>
          <w:sz w:val="28"/>
          <w:szCs w:val="28"/>
        </w:rPr>
        <w:t>смотря на свою высокую стоимость, всегда найдет целевую аудиторию, а значит втройне окупит вложенные средства.</w:t>
      </w:r>
    </w:p>
    <w:p w:rsidR="00705D5F" w:rsidRPr="00454ABF" w:rsidRDefault="00705D5F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3555D" w:rsidRPr="00454ABF" w:rsidRDefault="00F3555D" w:rsidP="006468A9">
      <w:pPr>
        <w:keepNext/>
        <w:widowControl w:val="0"/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4ABF">
        <w:rPr>
          <w:rFonts w:ascii="Times New Roman" w:hAnsi="Times New Roman"/>
          <w:b/>
          <w:color w:val="000000"/>
          <w:sz w:val="28"/>
          <w:szCs w:val="28"/>
        </w:rPr>
        <w:t>6. Разработка стратегии отдельных инструме</w:t>
      </w:r>
      <w:r w:rsidR="003514C1" w:rsidRPr="00454ABF">
        <w:rPr>
          <w:rFonts w:ascii="Times New Roman" w:hAnsi="Times New Roman"/>
          <w:b/>
          <w:color w:val="000000"/>
          <w:sz w:val="28"/>
          <w:szCs w:val="28"/>
        </w:rPr>
        <w:t>нтов маркетинговых коммуникаций</w:t>
      </w: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Необходимо разработать стратегические решения для выбранных в предыдущем этапе инструментов маркетинговых коммуникаций. Независимо от вида, для каждого инструмента важно разработать обращение к потребителям, мотивация потребителей и выбор каналов и способов передачи обращения.</w:t>
      </w: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Рекламная стратегия – это комплекс творческих методов, которые содержат (информационную сущность) уникальное предложение рекламного обращения и процесс его передачи к потребителю через методы распространения рекламы.</w:t>
      </w:r>
    </w:p>
    <w:p w:rsidR="00F3555D" w:rsidRPr="00454ABF" w:rsidRDefault="00F3555D" w:rsidP="006468A9">
      <w:pPr>
        <w:keepNext/>
        <w:widowControl w:val="0"/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4ABF">
        <w:rPr>
          <w:rFonts w:ascii="Times New Roman" w:hAnsi="Times New Roman"/>
          <w:b/>
          <w:color w:val="000000"/>
          <w:sz w:val="28"/>
          <w:szCs w:val="28"/>
        </w:rPr>
        <w:t>Разработка концепции обращен</w:t>
      </w:r>
      <w:r w:rsidR="0070391B" w:rsidRPr="00454ABF">
        <w:rPr>
          <w:rFonts w:ascii="Times New Roman" w:hAnsi="Times New Roman"/>
          <w:b/>
          <w:color w:val="000000"/>
          <w:sz w:val="28"/>
          <w:szCs w:val="28"/>
        </w:rPr>
        <w:t xml:space="preserve">ия к </w:t>
      </w:r>
      <w:r w:rsidR="003514C1" w:rsidRPr="00454ABF">
        <w:rPr>
          <w:rFonts w:ascii="Times New Roman" w:hAnsi="Times New Roman"/>
          <w:b/>
          <w:color w:val="000000"/>
          <w:sz w:val="28"/>
          <w:szCs w:val="28"/>
        </w:rPr>
        <w:t>потребителю</w:t>
      </w: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Обращение к целевой аудитории формируется на основе следующих составляющих: содержание обращения, логика обращения и форма обращения. Необходима информация при разработке рекламного обращения:</w:t>
      </w:r>
    </w:p>
    <w:p w:rsidR="00F3555D" w:rsidRPr="00454ABF" w:rsidRDefault="00F3555D" w:rsidP="006468A9">
      <w:pPr>
        <w:keepNext/>
        <w:widowControl w:val="0"/>
        <w:numPr>
          <w:ilvl w:val="0"/>
          <w:numId w:val="3"/>
        </w:numPr>
        <w:shd w:val="clear" w:color="000000" w:fill="auto"/>
        <w:tabs>
          <w:tab w:val="clear" w:pos="12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предыдущая информация (первичные обращения, ранее опубликованные материалы, каталоги, техническая документация и т.д.);</w:t>
      </w:r>
    </w:p>
    <w:p w:rsidR="00F3555D" w:rsidRPr="00454ABF" w:rsidRDefault="00F3555D" w:rsidP="006468A9">
      <w:pPr>
        <w:keepNext/>
        <w:widowControl w:val="0"/>
        <w:numPr>
          <w:ilvl w:val="0"/>
          <w:numId w:val="3"/>
        </w:numPr>
        <w:shd w:val="clear" w:color="000000" w:fill="auto"/>
        <w:tabs>
          <w:tab w:val="clear" w:pos="126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информация о товаре (преимущества и недостатки, условия применения, как работает, насколько эффективный и экономичный, какие запросы удовлетворяет и т.д.);</w:t>
      </w: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Содержание обращения компании – «Выберите нас и убедитесь, что мы лучшие</w:t>
      </w:r>
      <w:r w:rsidR="0070391B" w:rsidRPr="00454ABF">
        <w:rPr>
          <w:rFonts w:ascii="Times New Roman" w:hAnsi="Times New Roman"/>
          <w:color w:val="000000"/>
          <w:sz w:val="28"/>
          <w:szCs w:val="28"/>
        </w:rPr>
        <w:t>»</w:t>
      </w:r>
      <w:r w:rsidRPr="00454ABF">
        <w:rPr>
          <w:rFonts w:ascii="Times New Roman" w:hAnsi="Times New Roman"/>
          <w:color w:val="000000"/>
          <w:sz w:val="28"/>
          <w:szCs w:val="28"/>
        </w:rPr>
        <w:t xml:space="preserve"> , а на подсознательном уровне – «Вы же знаете, что заработать больше с нами легче».</w:t>
      </w: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Логика обращения – компания, которая больше 30 лет является лидером в производстве оборудования для нефтяной и газовой промышленности точно знает, что необходимо Вашей компании: Вам – спокойствие и уверенность, компании – достойное оборудование.</w:t>
      </w: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Форма обращения – внутренняя реклама и реклама на месте продажи</w:t>
      </w:r>
      <w:r w:rsidR="0070391B" w:rsidRPr="00454ABF">
        <w:rPr>
          <w:rFonts w:ascii="Times New Roman" w:hAnsi="Times New Roman"/>
          <w:color w:val="000000"/>
          <w:sz w:val="28"/>
          <w:szCs w:val="28"/>
        </w:rPr>
        <w:t xml:space="preserve"> носит</w:t>
      </w:r>
      <w:r w:rsidRPr="00454ABF">
        <w:rPr>
          <w:rFonts w:ascii="Times New Roman" w:hAnsi="Times New Roman"/>
          <w:color w:val="000000"/>
          <w:sz w:val="28"/>
          <w:szCs w:val="28"/>
        </w:rPr>
        <w:t xml:space="preserve"> письменную и убедительную форму, предложение скидок.</w:t>
      </w:r>
    </w:p>
    <w:p w:rsidR="00F3555D" w:rsidRPr="00454ABF" w:rsidRDefault="00F3555D" w:rsidP="006468A9">
      <w:pPr>
        <w:keepNext/>
        <w:widowControl w:val="0"/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4ABF">
        <w:rPr>
          <w:rFonts w:ascii="Times New Roman" w:hAnsi="Times New Roman"/>
          <w:b/>
          <w:color w:val="000000"/>
          <w:sz w:val="28"/>
          <w:szCs w:val="28"/>
        </w:rPr>
        <w:t xml:space="preserve">Выбор вида влияния на </w:t>
      </w:r>
      <w:r w:rsidR="003514C1" w:rsidRPr="00454ABF">
        <w:rPr>
          <w:rFonts w:ascii="Times New Roman" w:hAnsi="Times New Roman"/>
          <w:b/>
          <w:color w:val="000000"/>
          <w:sz w:val="28"/>
          <w:szCs w:val="28"/>
        </w:rPr>
        <w:t>потребления</w:t>
      </w: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Анализ потребителей и выбор целевой аудитории позволяет сделать вывод относительно мотивов потребления данного вида продукции, а это в свою очередь, влияет на вид влияния на потребления, что используется в коммуникационном обращении. В рекламном обращении можно использовать эмоциональные (экономия денежных средств), рациональные (качество, короткие сроки наладки и монтажа и постгарантийное обслуживание) и моральные мотивы влияния (экологические аспекты очень актуальные в последнее время).</w:t>
      </w:r>
    </w:p>
    <w:p w:rsidR="00F3555D" w:rsidRPr="00454ABF" w:rsidRDefault="00F3555D" w:rsidP="006468A9">
      <w:pPr>
        <w:pStyle w:val="a3"/>
        <w:keepNext/>
        <w:widowControl w:val="0"/>
        <w:shd w:val="clear" w:color="000000" w:fill="auto"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4ABF">
        <w:rPr>
          <w:rFonts w:ascii="Times New Roman" w:hAnsi="Times New Roman"/>
          <w:b/>
          <w:color w:val="000000"/>
          <w:sz w:val="28"/>
          <w:szCs w:val="28"/>
        </w:rPr>
        <w:t>Выбор канало</w:t>
      </w:r>
      <w:r w:rsidR="003514C1" w:rsidRPr="00454ABF">
        <w:rPr>
          <w:rFonts w:ascii="Times New Roman" w:hAnsi="Times New Roman"/>
          <w:b/>
          <w:color w:val="000000"/>
          <w:sz w:val="28"/>
          <w:szCs w:val="28"/>
        </w:rPr>
        <w:t>в и способов передачи обращения</w:t>
      </w: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Для передачи рекламных обращений, как правило, применяют СМИ (радио, телевидение, газеты) и нетрадиционные носители рекламы (сувенирная реклама, промо-акции), эффективность каких в последнее время существенно увеличились. Выбор каналов передачи обращения зависит от бюджета маркетинга, масштабов рекламной компании и специфики выбранных методов коммуникации.</w:t>
      </w:r>
    </w:p>
    <w:p w:rsidR="003514C1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Реклама среди конечных или промежуточных потребителей с использованием средств массовой информации. Поощрение, проведение мотивационных мероприятий рассчитанных как на конечных, так и на промежуточных потребителей. Разработка проспектов, каталогов, буклетов.</w:t>
      </w:r>
    </w:p>
    <w:p w:rsidR="008C1165" w:rsidRPr="00454ABF" w:rsidRDefault="008C1165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555D" w:rsidRPr="00454ABF" w:rsidRDefault="00F3555D" w:rsidP="006468A9">
      <w:pPr>
        <w:keepNext/>
        <w:widowControl w:val="0"/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4ABF">
        <w:rPr>
          <w:rFonts w:ascii="Times New Roman" w:hAnsi="Times New Roman"/>
          <w:b/>
          <w:color w:val="000000"/>
          <w:sz w:val="28"/>
          <w:szCs w:val="28"/>
        </w:rPr>
        <w:t>7</w:t>
      </w:r>
      <w:r w:rsidR="003514C1" w:rsidRPr="00454ABF">
        <w:rPr>
          <w:rFonts w:ascii="Times New Roman" w:hAnsi="Times New Roman"/>
          <w:b/>
          <w:color w:val="000000"/>
          <w:sz w:val="28"/>
          <w:szCs w:val="28"/>
        </w:rPr>
        <w:t>. Разработка рекламного бюджета</w:t>
      </w: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Существуют разные концептуальные подходы для формирования бюджета маркетинговых коммуникаций. Все методы определения бюджета можно поделить на группы за порядком определения общей сумы («сверху вниз» и «снизу вверх») или зависимо от учета разных источников влияния («внутренние возможности предприятия», «исполнение коммуникационных заданий»). Существует большое количество методов определения бюджета маркетинговых коммуникаций, которые можно соединить в 3 основные группы:</w:t>
      </w: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1. зависимо от внутренних возможностей предприятия;</w:t>
      </w: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2. методы с ориентацией на рынок;</w:t>
      </w: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3. методы исходя из коммуникационных заданий.</w:t>
      </w:r>
    </w:p>
    <w:p w:rsidR="003514C1" w:rsidRPr="00454ABF" w:rsidRDefault="0070391B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ОАО «Сумское НПО им. М. В. Фрунзе», учитывая специфику продукции, рекламирует свою продукцию на специальных выставках или же в специальных технических журналах.</w:t>
      </w:r>
    </w:p>
    <w:p w:rsidR="003514C1" w:rsidRPr="00454ABF" w:rsidRDefault="0070391B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Разработаем бюджет рекламной компании методом расчетов «исходя из целей и задач».</w:t>
      </w:r>
    </w:p>
    <w:p w:rsidR="003514C1" w:rsidRPr="00454ABF" w:rsidRDefault="0070391B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Предусматривается проводить рекламу в журнале «Газотурбинные технологии» и на специальных выставках. Стоимость публикации 1 статьи в журнале – $ 25 000. Аренда выставочной площади – $ 60 000. Печать рекламной продукции на выставку – $ 2 000. Журнал выходит 1 раз в месяц, выставки также проходят ежемесячно. Поэтому будем рассчитывать бюджет рекламной компании на 1 месяц.</w:t>
      </w:r>
    </w:p>
    <w:p w:rsidR="0070391B" w:rsidRPr="00454ABF" w:rsidRDefault="0070391B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Исходя из предоставленных данных, рассчитываем бюджет:</w:t>
      </w:r>
    </w:p>
    <w:p w:rsidR="0070391B" w:rsidRPr="00454ABF" w:rsidRDefault="0070391B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$ 25 000 + $ 60 000 + $ 2 000 = $ 97 000.</w:t>
      </w:r>
    </w:p>
    <w:p w:rsidR="0070391B" w:rsidRPr="00454ABF" w:rsidRDefault="0070391B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Итак, бюджет рекламной компании должен составить $ 97 000 в месяц.</w:t>
      </w:r>
    </w:p>
    <w:p w:rsidR="008C1165" w:rsidRPr="00454ABF" w:rsidRDefault="008C1165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555D" w:rsidRPr="00454ABF" w:rsidRDefault="00F3555D" w:rsidP="006468A9">
      <w:pPr>
        <w:keepNext/>
        <w:widowControl w:val="0"/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4ABF">
        <w:rPr>
          <w:rFonts w:ascii="Times New Roman" w:hAnsi="Times New Roman"/>
          <w:b/>
          <w:color w:val="000000"/>
          <w:sz w:val="28"/>
          <w:szCs w:val="28"/>
        </w:rPr>
        <w:t>8. Разработка план</w:t>
      </w:r>
      <w:r w:rsidR="003514C1" w:rsidRPr="00454ABF">
        <w:rPr>
          <w:rFonts w:ascii="Times New Roman" w:hAnsi="Times New Roman"/>
          <w:b/>
          <w:color w:val="000000"/>
          <w:sz w:val="28"/>
          <w:szCs w:val="28"/>
        </w:rPr>
        <w:t>а реализации рекламной компании</w:t>
      </w: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В качестве рекламной компании рассмотрим участие ОАО «Сумское НПО им. М.В. Фрунзе» в отраслевой выставке «TOGE-2005» («Туркменистан Нефтегаз-2007»).</w:t>
      </w: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Данная выставка проходила в г. Ашхабад в период с 25 по 29 ноября 2007 года. Поэтому достаточно удобно оценить ее влияние на продажи оборудования производимого объединением. В таблице приведен товарооборот ОАО «Сумского НПО им. М.В. Фрунзе» с Туркменскими партнерами до и после выставки.</w:t>
      </w:r>
    </w:p>
    <w:p w:rsidR="006468A9" w:rsidRPr="00454ABF" w:rsidRDefault="006468A9" w:rsidP="006468A9">
      <w:pPr>
        <w:keepNext/>
        <w:widowControl w:val="0"/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3555D" w:rsidRPr="00454ABF" w:rsidRDefault="00F3555D" w:rsidP="006468A9">
      <w:pPr>
        <w:keepNext/>
        <w:widowControl w:val="0"/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4ABF">
        <w:rPr>
          <w:rFonts w:ascii="Times New Roman" w:hAnsi="Times New Roman"/>
          <w:b/>
          <w:color w:val="000000"/>
          <w:sz w:val="28"/>
          <w:szCs w:val="28"/>
        </w:rPr>
        <w:t>Таблица 1. Затраты на проведение рекламной компании ОАО «Сумское НПО им</w:t>
      </w:r>
      <w:r w:rsidR="003514C1" w:rsidRPr="00454ABF">
        <w:rPr>
          <w:rFonts w:ascii="Times New Roman" w:hAnsi="Times New Roman"/>
          <w:b/>
          <w:color w:val="000000"/>
          <w:sz w:val="28"/>
          <w:szCs w:val="28"/>
        </w:rPr>
        <w:t>. М.В. Фрунзе» в Туркменистане</w:t>
      </w:r>
    </w:p>
    <w:tbl>
      <w:tblPr>
        <w:tblW w:w="41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4993"/>
        <w:gridCol w:w="1879"/>
      </w:tblGrid>
      <w:tr w:rsidR="00F3555D" w:rsidRPr="00454ABF" w:rsidTr="00454ABF">
        <w:trPr>
          <w:trHeight w:val="209"/>
          <w:jc w:val="center"/>
        </w:trPr>
        <w:tc>
          <w:tcPr>
            <w:tcW w:w="655" w:type="pct"/>
            <w:shd w:val="clear" w:color="auto" w:fill="auto"/>
          </w:tcPr>
          <w:p w:rsidR="00F3555D" w:rsidRPr="00454ABF" w:rsidRDefault="00F3555D" w:rsidP="00454ABF">
            <w:pPr>
              <w:keepNext/>
              <w:widowControl w:val="0"/>
              <w:shd w:val="clear" w:color="000000" w:fill="auto"/>
              <w:tabs>
                <w:tab w:val="left" w:pos="854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4ABF">
              <w:rPr>
                <w:rFonts w:ascii="Times New Roman" w:hAnsi="Times New Roman"/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3157" w:type="pct"/>
            <w:shd w:val="clear" w:color="auto" w:fill="auto"/>
          </w:tcPr>
          <w:p w:rsidR="00F3555D" w:rsidRPr="00454ABF" w:rsidRDefault="00F3555D" w:rsidP="00454ABF">
            <w:pPr>
              <w:keepNext/>
              <w:widowControl w:val="0"/>
              <w:shd w:val="clear" w:color="000000" w:fill="auto"/>
              <w:tabs>
                <w:tab w:val="left" w:pos="570"/>
                <w:tab w:val="center" w:pos="2950"/>
              </w:tabs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4ABF">
              <w:rPr>
                <w:rFonts w:ascii="Times New Roman" w:hAnsi="Times New Roman"/>
                <w:color w:val="000000"/>
                <w:sz w:val="20"/>
                <w:szCs w:val="28"/>
              </w:rPr>
              <w:t>Статьи затрат</w:t>
            </w:r>
          </w:p>
        </w:tc>
        <w:tc>
          <w:tcPr>
            <w:tcW w:w="1188" w:type="pct"/>
            <w:shd w:val="clear" w:color="auto" w:fill="auto"/>
          </w:tcPr>
          <w:p w:rsidR="00F3555D" w:rsidRPr="00454ABF" w:rsidRDefault="00F3555D" w:rsidP="00454ABF">
            <w:pPr>
              <w:keepNext/>
              <w:widowControl w:val="0"/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4ABF">
              <w:rPr>
                <w:rFonts w:ascii="Times New Roman" w:hAnsi="Times New Roman"/>
                <w:color w:val="000000"/>
                <w:sz w:val="20"/>
                <w:szCs w:val="28"/>
              </w:rPr>
              <w:t>Стоимость, грн.</w:t>
            </w:r>
          </w:p>
        </w:tc>
      </w:tr>
      <w:tr w:rsidR="00F3555D" w:rsidRPr="00454ABF" w:rsidTr="00454ABF">
        <w:trPr>
          <w:trHeight w:val="293"/>
          <w:jc w:val="center"/>
        </w:trPr>
        <w:tc>
          <w:tcPr>
            <w:tcW w:w="655" w:type="pct"/>
            <w:shd w:val="clear" w:color="auto" w:fill="auto"/>
          </w:tcPr>
          <w:p w:rsidR="00F3555D" w:rsidRPr="00454ABF" w:rsidRDefault="00F3555D" w:rsidP="00454ABF">
            <w:pPr>
              <w:keepNext/>
              <w:widowControl w:val="0"/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4ABF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3157" w:type="pct"/>
            <w:shd w:val="clear" w:color="auto" w:fill="auto"/>
          </w:tcPr>
          <w:p w:rsidR="00F3555D" w:rsidRPr="00454ABF" w:rsidRDefault="00F3555D" w:rsidP="00454ABF">
            <w:pPr>
              <w:keepNext/>
              <w:widowControl w:val="0"/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4ABF">
              <w:rPr>
                <w:rFonts w:ascii="Times New Roman" w:hAnsi="Times New Roman"/>
                <w:color w:val="000000"/>
                <w:sz w:val="20"/>
                <w:szCs w:val="28"/>
              </w:rPr>
              <w:t>Аренда выставочной площади</w:t>
            </w:r>
          </w:p>
        </w:tc>
        <w:tc>
          <w:tcPr>
            <w:tcW w:w="1188" w:type="pct"/>
            <w:shd w:val="clear" w:color="auto" w:fill="auto"/>
          </w:tcPr>
          <w:p w:rsidR="00F3555D" w:rsidRPr="00454ABF" w:rsidRDefault="00F3555D" w:rsidP="00454ABF">
            <w:pPr>
              <w:keepNext/>
              <w:widowControl w:val="0"/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4ABF">
              <w:rPr>
                <w:rFonts w:ascii="Times New Roman" w:hAnsi="Times New Roman"/>
                <w:color w:val="000000"/>
                <w:sz w:val="20"/>
                <w:szCs w:val="28"/>
              </w:rPr>
              <w:t>344 500</w:t>
            </w:r>
          </w:p>
        </w:tc>
      </w:tr>
      <w:tr w:rsidR="00F3555D" w:rsidRPr="00454ABF" w:rsidTr="00454ABF">
        <w:trPr>
          <w:jc w:val="center"/>
        </w:trPr>
        <w:tc>
          <w:tcPr>
            <w:tcW w:w="655" w:type="pct"/>
            <w:shd w:val="clear" w:color="auto" w:fill="auto"/>
          </w:tcPr>
          <w:p w:rsidR="00F3555D" w:rsidRPr="00454ABF" w:rsidRDefault="00F3555D" w:rsidP="00454ABF">
            <w:pPr>
              <w:keepNext/>
              <w:widowControl w:val="0"/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4ABF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3157" w:type="pct"/>
            <w:shd w:val="clear" w:color="auto" w:fill="auto"/>
          </w:tcPr>
          <w:p w:rsidR="00F3555D" w:rsidRPr="00454ABF" w:rsidRDefault="00F3555D" w:rsidP="00454ABF">
            <w:pPr>
              <w:keepNext/>
              <w:widowControl w:val="0"/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4ABF">
              <w:rPr>
                <w:rFonts w:ascii="Times New Roman" w:hAnsi="Times New Roman"/>
                <w:color w:val="000000"/>
                <w:sz w:val="20"/>
                <w:szCs w:val="28"/>
              </w:rPr>
              <w:t>Аренда выставочной аппаратуры</w:t>
            </w:r>
          </w:p>
        </w:tc>
        <w:tc>
          <w:tcPr>
            <w:tcW w:w="1188" w:type="pct"/>
            <w:shd w:val="clear" w:color="auto" w:fill="auto"/>
          </w:tcPr>
          <w:p w:rsidR="00F3555D" w:rsidRPr="00454ABF" w:rsidRDefault="00F3555D" w:rsidP="00454ABF">
            <w:pPr>
              <w:keepNext/>
              <w:widowControl w:val="0"/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4ABF">
              <w:rPr>
                <w:rFonts w:ascii="Times New Roman" w:hAnsi="Times New Roman"/>
                <w:color w:val="000000"/>
                <w:sz w:val="20"/>
                <w:szCs w:val="28"/>
              </w:rPr>
              <w:t>15 900</w:t>
            </w:r>
          </w:p>
        </w:tc>
      </w:tr>
      <w:tr w:rsidR="00F3555D" w:rsidRPr="00454ABF" w:rsidTr="00454ABF">
        <w:trPr>
          <w:jc w:val="center"/>
        </w:trPr>
        <w:tc>
          <w:tcPr>
            <w:tcW w:w="655" w:type="pct"/>
            <w:shd w:val="clear" w:color="auto" w:fill="auto"/>
          </w:tcPr>
          <w:p w:rsidR="00F3555D" w:rsidRPr="00454ABF" w:rsidRDefault="00F3555D" w:rsidP="00454ABF">
            <w:pPr>
              <w:keepNext/>
              <w:widowControl w:val="0"/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4ABF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3157" w:type="pct"/>
            <w:shd w:val="clear" w:color="auto" w:fill="auto"/>
          </w:tcPr>
          <w:p w:rsidR="00F3555D" w:rsidRPr="00454ABF" w:rsidRDefault="00F3555D" w:rsidP="00454ABF">
            <w:pPr>
              <w:keepNext/>
              <w:widowControl w:val="0"/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4ABF">
              <w:rPr>
                <w:rFonts w:ascii="Times New Roman" w:hAnsi="Times New Roman"/>
                <w:color w:val="000000"/>
                <w:sz w:val="20"/>
                <w:szCs w:val="28"/>
              </w:rPr>
              <w:t>Печать рекламных проспектов</w:t>
            </w:r>
          </w:p>
        </w:tc>
        <w:tc>
          <w:tcPr>
            <w:tcW w:w="1188" w:type="pct"/>
            <w:shd w:val="clear" w:color="auto" w:fill="auto"/>
          </w:tcPr>
          <w:p w:rsidR="00F3555D" w:rsidRPr="00454ABF" w:rsidRDefault="00F3555D" w:rsidP="00454ABF">
            <w:pPr>
              <w:keepNext/>
              <w:widowControl w:val="0"/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4ABF">
              <w:rPr>
                <w:rFonts w:ascii="Times New Roman" w:hAnsi="Times New Roman"/>
                <w:color w:val="000000"/>
                <w:sz w:val="20"/>
                <w:szCs w:val="28"/>
              </w:rPr>
              <w:t>26 500</w:t>
            </w:r>
          </w:p>
        </w:tc>
      </w:tr>
      <w:tr w:rsidR="00F3555D" w:rsidRPr="00454ABF" w:rsidTr="00454ABF">
        <w:trPr>
          <w:jc w:val="center"/>
        </w:trPr>
        <w:tc>
          <w:tcPr>
            <w:tcW w:w="655" w:type="pct"/>
            <w:shd w:val="clear" w:color="auto" w:fill="auto"/>
          </w:tcPr>
          <w:p w:rsidR="00F3555D" w:rsidRPr="00454ABF" w:rsidRDefault="00F3555D" w:rsidP="00454ABF">
            <w:pPr>
              <w:keepNext/>
              <w:widowControl w:val="0"/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4ABF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3157" w:type="pct"/>
            <w:shd w:val="clear" w:color="auto" w:fill="auto"/>
          </w:tcPr>
          <w:p w:rsidR="00F3555D" w:rsidRPr="00454ABF" w:rsidRDefault="00F3555D" w:rsidP="00454ABF">
            <w:pPr>
              <w:keepNext/>
              <w:widowControl w:val="0"/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4ABF">
              <w:rPr>
                <w:rFonts w:ascii="Times New Roman" w:hAnsi="Times New Roman"/>
                <w:color w:val="000000"/>
                <w:sz w:val="20"/>
                <w:szCs w:val="28"/>
              </w:rPr>
              <w:t>Подготовка сувениров для посетителей выставки</w:t>
            </w:r>
          </w:p>
        </w:tc>
        <w:tc>
          <w:tcPr>
            <w:tcW w:w="1188" w:type="pct"/>
            <w:shd w:val="clear" w:color="auto" w:fill="auto"/>
          </w:tcPr>
          <w:p w:rsidR="00F3555D" w:rsidRPr="00454ABF" w:rsidRDefault="00F3555D" w:rsidP="00454ABF">
            <w:pPr>
              <w:keepNext/>
              <w:widowControl w:val="0"/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4ABF">
              <w:rPr>
                <w:rFonts w:ascii="Times New Roman" w:hAnsi="Times New Roman"/>
                <w:color w:val="000000"/>
                <w:sz w:val="20"/>
                <w:szCs w:val="28"/>
              </w:rPr>
              <w:t>15 900</w:t>
            </w:r>
          </w:p>
        </w:tc>
      </w:tr>
      <w:tr w:rsidR="00F3555D" w:rsidRPr="00454ABF" w:rsidTr="00454ABF">
        <w:trPr>
          <w:jc w:val="center"/>
        </w:trPr>
        <w:tc>
          <w:tcPr>
            <w:tcW w:w="655" w:type="pct"/>
            <w:shd w:val="clear" w:color="auto" w:fill="auto"/>
          </w:tcPr>
          <w:p w:rsidR="00F3555D" w:rsidRPr="00454ABF" w:rsidRDefault="00F3555D" w:rsidP="00454ABF">
            <w:pPr>
              <w:keepNext/>
              <w:widowControl w:val="0"/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4ABF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3157" w:type="pct"/>
            <w:shd w:val="clear" w:color="auto" w:fill="auto"/>
          </w:tcPr>
          <w:p w:rsidR="00F3555D" w:rsidRPr="00454ABF" w:rsidRDefault="00F3555D" w:rsidP="00454ABF">
            <w:pPr>
              <w:keepNext/>
              <w:widowControl w:val="0"/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4ABF">
              <w:rPr>
                <w:rFonts w:ascii="Times New Roman" w:hAnsi="Times New Roman"/>
                <w:color w:val="000000"/>
                <w:sz w:val="20"/>
                <w:szCs w:val="28"/>
              </w:rPr>
              <w:t>Оплата сотрудников на выставке</w:t>
            </w:r>
          </w:p>
        </w:tc>
        <w:tc>
          <w:tcPr>
            <w:tcW w:w="1188" w:type="pct"/>
            <w:shd w:val="clear" w:color="auto" w:fill="auto"/>
          </w:tcPr>
          <w:p w:rsidR="00F3555D" w:rsidRPr="00454ABF" w:rsidRDefault="00F3555D" w:rsidP="00454ABF">
            <w:pPr>
              <w:keepNext/>
              <w:widowControl w:val="0"/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4ABF">
              <w:rPr>
                <w:rFonts w:ascii="Times New Roman" w:hAnsi="Times New Roman"/>
                <w:color w:val="000000"/>
                <w:sz w:val="20"/>
                <w:szCs w:val="28"/>
              </w:rPr>
              <w:t>10 600</w:t>
            </w:r>
          </w:p>
        </w:tc>
      </w:tr>
      <w:tr w:rsidR="00F3555D" w:rsidRPr="00454ABF" w:rsidTr="00454ABF">
        <w:trPr>
          <w:jc w:val="center"/>
        </w:trPr>
        <w:tc>
          <w:tcPr>
            <w:tcW w:w="655" w:type="pct"/>
            <w:shd w:val="clear" w:color="auto" w:fill="auto"/>
          </w:tcPr>
          <w:p w:rsidR="00F3555D" w:rsidRPr="00454ABF" w:rsidRDefault="00F3555D" w:rsidP="00454ABF">
            <w:pPr>
              <w:keepNext/>
              <w:widowControl w:val="0"/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4ABF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3157" w:type="pct"/>
            <w:shd w:val="clear" w:color="auto" w:fill="auto"/>
          </w:tcPr>
          <w:p w:rsidR="00F3555D" w:rsidRPr="00454ABF" w:rsidRDefault="00F3555D" w:rsidP="00454ABF">
            <w:pPr>
              <w:keepNext/>
              <w:widowControl w:val="0"/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4ABF">
              <w:rPr>
                <w:rFonts w:ascii="Times New Roman" w:hAnsi="Times New Roman"/>
                <w:color w:val="000000"/>
                <w:sz w:val="20"/>
                <w:szCs w:val="28"/>
              </w:rPr>
              <w:t>Изготовление макетов продукции</w:t>
            </w:r>
          </w:p>
        </w:tc>
        <w:tc>
          <w:tcPr>
            <w:tcW w:w="1188" w:type="pct"/>
            <w:shd w:val="clear" w:color="auto" w:fill="auto"/>
          </w:tcPr>
          <w:p w:rsidR="00F3555D" w:rsidRPr="00454ABF" w:rsidRDefault="00F3555D" w:rsidP="00454ABF">
            <w:pPr>
              <w:keepNext/>
              <w:widowControl w:val="0"/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4ABF">
              <w:rPr>
                <w:rFonts w:ascii="Times New Roman" w:hAnsi="Times New Roman"/>
                <w:color w:val="000000"/>
                <w:sz w:val="20"/>
                <w:szCs w:val="28"/>
              </w:rPr>
              <w:t>15 900</w:t>
            </w:r>
          </w:p>
        </w:tc>
      </w:tr>
      <w:tr w:rsidR="00F3555D" w:rsidRPr="00454ABF" w:rsidTr="00454ABF">
        <w:trPr>
          <w:jc w:val="center"/>
        </w:trPr>
        <w:tc>
          <w:tcPr>
            <w:tcW w:w="655" w:type="pct"/>
            <w:shd w:val="clear" w:color="auto" w:fill="auto"/>
          </w:tcPr>
          <w:p w:rsidR="00F3555D" w:rsidRPr="00454ABF" w:rsidRDefault="00F3555D" w:rsidP="00454ABF">
            <w:pPr>
              <w:keepNext/>
              <w:widowControl w:val="0"/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4ABF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3157" w:type="pct"/>
            <w:shd w:val="clear" w:color="auto" w:fill="auto"/>
          </w:tcPr>
          <w:p w:rsidR="00F3555D" w:rsidRPr="00454ABF" w:rsidRDefault="00F3555D" w:rsidP="00454ABF">
            <w:pPr>
              <w:keepNext/>
              <w:widowControl w:val="0"/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4ABF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Оплата за публикацию в информационном бюлетне </w:t>
            </w:r>
          </w:p>
        </w:tc>
        <w:tc>
          <w:tcPr>
            <w:tcW w:w="1188" w:type="pct"/>
            <w:shd w:val="clear" w:color="auto" w:fill="auto"/>
          </w:tcPr>
          <w:p w:rsidR="00F3555D" w:rsidRPr="00454ABF" w:rsidRDefault="00F3555D" w:rsidP="00454ABF">
            <w:pPr>
              <w:keepNext/>
              <w:widowControl w:val="0"/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4ABF">
              <w:rPr>
                <w:rFonts w:ascii="Times New Roman" w:hAnsi="Times New Roman"/>
                <w:color w:val="000000"/>
                <w:sz w:val="20"/>
                <w:szCs w:val="28"/>
              </w:rPr>
              <w:t>1 060</w:t>
            </w:r>
          </w:p>
        </w:tc>
      </w:tr>
      <w:tr w:rsidR="00F3555D" w:rsidRPr="00454ABF" w:rsidTr="00454ABF">
        <w:trPr>
          <w:jc w:val="center"/>
        </w:trPr>
        <w:tc>
          <w:tcPr>
            <w:tcW w:w="655" w:type="pct"/>
            <w:shd w:val="clear" w:color="auto" w:fill="auto"/>
          </w:tcPr>
          <w:p w:rsidR="00F3555D" w:rsidRPr="00454ABF" w:rsidRDefault="00F3555D" w:rsidP="00454ABF">
            <w:pPr>
              <w:keepNext/>
              <w:widowControl w:val="0"/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4ABF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</w:p>
        </w:tc>
        <w:tc>
          <w:tcPr>
            <w:tcW w:w="3157" w:type="pct"/>
            <w:shd w:val="clear" w:color="auto" w:fill="auto"/>
          </w:tcPr>
          <w:p w:rsidR="00F3555D" w:rsidRPr="00454ABF" w:rsidRDefault="00F3555D" w:rsidP="00454ABF">
            <w:pPr>
              <w:keepNext/>
              <w:widowControl w:val="0"/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4ABF">
              <w:rPr>
                <w:rFonts w:ascii="Times New Roman" w:hAnsi="Times New Roman"/>
                <w:color w:val="000000"/>
                <w:sz w:val="20"/>
                <w:szCs w:val="28"/>
              </w:rPr>
              <w:t>Организация семинара – презентации в рамках работы выставки</w:t>
            </w:r>
          </w:p>
        </w:tc>
        <w:tc>
          <w:tcPr>
            <w:tcW w:w="1188" w:type="pct"/>
            <w:shd w:val="clear" w:color="auto" w:fill="auto"/>
          </w:tcPr>
          <w:p w:rsidR="00F3555D" w:rsidRPr="00454ABF" w:rsidRDefault="00F3555D" w:rsidP="00454ABF">
            <w:pPr>
              <w:keepNext/>
              <w:widowControl w:val="0"/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4ABF">
              <w:rPr>
                <w:rFonts w:ascii="Times New Roman" w:hAnsi="Times New Roman"/>
                <w:color w:val="000000"/>
                <w:sz w:val="20"/>
                <w:szCs w:val="28"/>
              </w:rPr>
              <w:t>53 000</w:t>
            </w:r>
          </w:p>
        </w:tc>
      </w:tr>
      <w:tr w:rsidR="00F3555D" w:rsidRPr="00454ABF" w:rsidTr="00454ABF">
        <w:trPr>
          <w:jc w:val="center"/>
        </w:trPr>
        <w:tc>
          <w:tcPr>
            <w:tcW w:w="655" w:type="pct"/>
            <w:shd w:val="clear" w:color="auto" w:fill="auto"/>
          </w:tcPr>
          <w:p w:rsidR="00F3555D" w:rsidRPr="00454ABF" w:rsidRDefault="00F3555D" w:rsidP="00454ABF">
            <w:pPr>
              <w:keepNext/>
              <w:widowControl w:val="0"/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4ABF">
              <w:rPr>
                <w:rFonts w:ascii="Times New Roman" w:hAnsi="Times New Roman"/>
                <w:color w:val="000000"/>
                <w:sz w:val="20"/>
                <w:szCs w:val="28"/>
              </w:rPr>
              <w:t>9</w:t>
            </w:r>
          </w:p>
        </w:tc>
        <w:tc>
          <w:tcPr>
            <w:tcW w:w="3157" w:type="pct"/>
            <w:shd w:val="clear" w:color="auto" w:fill="auto"/>
          </w:tcPr>
          <w:p w:rsidR="00F3555D" w:rsidRPr="00454ABF" w:rsidRDefault="00F3555D" w:rsidP="00454ABF">
            <w:pPr>
              <w:keepNext/>
              <w:widowControl w:val="0"/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4ABF">
              <w:rPr>
                <w:rFonts w:ascii="Times New Roman" w:hAnsi="Times New Roman"/>
                <w:color w:val="000000"/>
                <w:sz w:val="20"/>
                <w:szCs w:val="28"/>
              </w:rPr>
              <w:t>Организация фуршета для посетителей семинара</w:t>
            </w:r>
          </w:p>
        </w:tc>
        <w:tc>
          <w:tcPr>
            <w:tcW w:w="1188" w:type="pct"/>
            <w:shd w:val="clear" w:color="auto" w:fill="auto"/>
          </w:tcPr>
          <w:p w:rsidR="00F3555D" w:rsidRPr="00454ABF" w:rsidRDefault="00F3555D" w:rsidP="00454ABF">
            <w:pPr>
              <w:keepNext/>
              <w:widowControl w:val="0"/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4ABF">
              <w:rPr>
                <w:rFonts w:ascii="Times New Roman" w:hAnsi="Times New Roman"/>
                <w:color w:val="000000"/>
                <w:sz w:val="20"/>
                <w:szCs w:val="28"/>
              </w:rPr>
              <w:t>15 900</w:t>
            </w:r>
          </w:p>
        </w:tc>
      </w:tr>
      <w:tr w:rsidR="00F3555D" w:rsidRPr="00454ABF" w:rsidTr="00454ABF">
        <w:trPr>
          <w:jc w:val="center"/>
        </w:trPr>
        <w:tc>
          <w:tcPr>
            <w:tcW w:w="655" w:type="pct"/>
            <w:shd w:val="clear" w:color="auto" w:fill="auto"/>
          </w:tcPr>
          <w:p w:rsidR="00F3555D" w:rsidRPr="00454ABF" w:rsidRDefault="00F3555D" w:rsidP="00454ABF">
            <w:pPr>
              <w:keepNext/>
              <w:widowControl w:val="0"/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4ABF">
              <w:rPr>
                <w:rFonts w:ascii="Times New Roman" w:hAnsi="Times New Roman"/>
                <w:color w:val="000000"/>
                <w:sz w:val="20"/>
                <w:szCs w:val="28"/>
              </w:rPr>
              <w:t>10</w:t>
            </w:r>
          </w:p>
        </w:tc>
        <w:tc>
          <w:tcPr>
            <w:tcW w:w="3157" w:type="pct"/>
            <w:shd w:val="clear" w:color="auto" w:fill="auto"/>
          </w:tcPr>
          <w:p w:rsidR="00F3555D" w:rsidRPr="00454ABF" w:rsidRDefault="00F3555D" w:rsidP="00454ABF">
            <w:pPr>
              <w:keepNext/>
              <w:widowControl w:val="0"/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4ABF">
              <w:rPr>
                <w:rFonts w:ascii="Times New Roman" w:hAnsi="Times New Roman"/>
                <w:color w:val="000000"/>
                <w:sz w:val="20"/>
                <w:szCs w:val="28"/>
              </w:rPr>
              <w:t>Транспортные расходы</w:t>
            </w:r>
          </w:p>
        </w:tc>
        <w:tc>
          <w:tcPr>
            <w:tcW w:w="1188" w:type="pct"/>
            <w:shd w:val="clear" w:color="auto" w:fill="auto"/>
          </w:tcPr>
          <w:p w:rsidR="00F3555D" w:rsidRPr="00454ABF" w:rsidRDefault="00F3555D" w:rsidP="00454ABF">
            <w:pPr>
              <w:keepNext/>
              <w:widowControl w:val="0"/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4ABF">
              <w:rPr>
                <w:rFonts w:ascii="Times New Roman" w:hAnsi="Times New Roman"/>
                <w:color w:val="000000"/>
                <w:sz w:val="20"/>
                <w:szCs w:val="28"/>
              </w:rPr>
              <w:t>15 900</w:t>
            </w:r>
          </w:p>
        </w:tc>
      </w:tr>
      <w:tr w:rsidR="00F3555D" w:rsidRPr="00454ABF" w:rsidTr="00454ABF">
        <w:trPr>
          <w:jc w:val="center"/>
        </w:trPr>
        <w:tc>
          <w:tcPr>
            <w:tcW w:w="655" w:type="pct"/>
            <w:shd w:val="clear" w:color="auto" w:fill="auto"/>
          </w:tcPr>
          <w:p w:rsidR="00F3555D" w:rsidRPr="00454ABF" w:rsidRDefault="00F3555D" w:rsidP="00454ABF">
            <w:pPr>
              <w:keepNext/>
              <w:widowControl w:val="0"/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4ABF">
              <w:rPr>
                <w:rFonts w:ascii="Times New Roman" w:hAnsi="Times New Roman"/>
                <w:color w:val="000000"/>
                <w:sz w:val="20"/>
                <w:szCs w:val="28"/>
              </w:rPr>
              <w:t>11</w:t>
            </w:r>
          </w:p>
        </w:tc>
        <w:tc>
          <w:tcPr>
            <w:tcW w:w="3157" w:type="pct"/>
            <w:shd w:val="clear" w:color="auto" w:fill="auto"/>
          </w:tcPr>
          <w:p w:rsidR="00F3555D" w:rsidRPr="00454ABF" w:rsidRDefault="00F3555D" w:rsidP="00454ABF">
            <w:pPr>
              <w:keepNext/>
              <w:widowControl w:val="0"/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4ABF">
              <w:rPr>
                <w:rFonts w:ascii="Times New Roman" w:hAnsi="Times New Roman"/>
                <w:color w:val="000000"/>
                <w:sz w:val="20"/>
                <w:szCs w:val="28"/>
              </w:rPr>
              <w:t>Прочие расходы</w:t>
            </w:r>
          </w:p>
        </w:tc>
        <w:tc>
          <w:tcPr>
            <w:tcW w:w="1188" w:type="pct"/>
            <w:shd w:val="clear" w:color="auto" w:fill="auto"/>
          </w:tcPr>
          <w:p w:rsidR="00F3555D" w:rsidRPr="00454ABF" w:rsidRDefault="00F3555D" w:rsidP="00454ABF">
            <w:pPr>
              <w:keepNext/>
              <w:widowControl w:val="0"/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4ABF">
              <w:rPr>
                <w:rFonts w:ascii="Times New Roman" w:hAnsi="Times New Roman"/>
                <w:color w:val="000000"/>
                <w:sz w:val="20"/>
                <w:szCs w:val="28"/>
              </w:rPr>
              <w:t>53 000</w:t>
            </w:r>
          </w:p>
        </w:tc>
      </w:tr>
      <w:tr w:rsidR="00F3555D" w:rsidRPr="00454ABF" w:rsidTr="00454ABF">
        <w:trPr>
          <w:jc w:val="center"/>
        </w:trPr>
        <w:tc>
          <w:tcPr>
            <w:tcW w:w="655" w:type="pct"/>
            <w:shd w:val="clear" w:color="auto" w:fill="auto"/>
          </w:tcPr>
          <w:p w:rsidR="00F3555D" w:rsidRPr="00454ABF" w:rsidRDefault="00F3555D" w:rsidP="00454ABF">
            <w:pPr>
              <w:keepNext/>
              <w:widowControl w:val="0"/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3157" w:type="pct"/>
            <w:shd w:val="clear" w:color="auto" w:fill="auto"/>
          </w:tcPr>
          <w:p w:rsidR="00F3555D" w:rsidRPr="00454ABF" w:rsidRDefault="00F3555D" w:rsidP="00454ABF">
            <w:pPr>
              <w:keepNext/>
              <w:widowControl w:val="0"/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4ABF">
              <w:rPr>
                <w:rFonts w:ascii="Times New Roman" w:hAnsi="Times New Roman"/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1188" w:type="pct"/>
            <w:shd w:val="clear" w:color="auto" w:fill="auto"/>
          </w:tcPr>
          <w:p w:rsidR="00F3555D" w:rsidRPr="00454ABF" w:rsidRDefault="00F3555D" w:rsidP="00454ABF">
            <w:pPr>
              <w:keepNext/>
              <w:widowControl w:val="0"/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4ABF">
              <w:rPr>
                <w:rFonts w:ascii="Times New Roman" w:hAnsi="Times New Roman"/>
                <w:color w:val="000000"/>
                <w:sz w:val="20"/>
                <w:szCs w:val="28"/>
              </w:rPr>
              <w:t>568160</w:t>
            </w:r>
          </w:p>
        </w:tc>
      </w:tr>
    </w:tbl>
    <w:p w:rsidR="003514C1" w:rsidRPr="00454ABF" w:rsidRDefault="003514C1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Таким образом, затраты на проведени</w:t>
      </w:r>
      <w:r w:rsidR="007C15A2" w:rsidRPr="00454ABF">
        <w:rPr>
          <w:rFonts w:ascii="Times New Roman" w:hAnsi="Times New Roman"/>
          <w:color w:val="000000"/>
          <w:sz w:val="28"/>
          <w:szCs w:val="28"/>
        </w:rPr>
        <w:t>е рекламной компании составили</w:t>
      </w:r>
      <w:r w:rsidRPr="00454ABF">
        <w:rPr>
          <w:rFonts w:ascii="Times New Roman" w:hAnsi="Times New Roman"/>
          <w:color w:val="000000"/>
          <w:sz w:val="28"/>
          <w:szCs w:val="28"/>
        </w:rPr>
        <w:t xml:space="preserve"> 568 160 грн.</w:t>
      </w: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14C1" w:rsidRPr="00454ABF" w:rsidRDefault="00F3555D" w:rsidP="006468A9">
      <w:pPr>
        <w:keepNext/>
        <w:widowControl w:val="0"/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4ABF">
        <w:rPr>
          <w:rFonts w:ascii="Times New Roman" w:hAnsi="Times New Roman"/>
          <w:b/>
          <w:color w:val="000000"/>
          <w:sz w:val="28"/>
          <w:szCs w:val="28"/>
        </w:rPr>
        <w:t>9. Оценка эффективности и контроль</w:t>
      </w: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Проанализировать эффективность рекламной кампании предприятия можно на основе многих показателей. Основную информацию для такого анализа содержат статистические и бухгалтерские отчеты про изменения товарообмена, рекламные затраты, а также результаты специализированных маркетинговых исследований.</w:t>
      </w: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555D" w:rsidRPr="00454ABF" w:rsidRDefault="00F3555D" w:rsidP="006468A9">
      <w:pPr>
        <w:keepNext/>
        <w:widowControl w:val="0"/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4ABF">
        <w:rPr>
          <w:rFonts w:ascii="Times New Roman" w:hAnsi="Times New Roman"/>
          <w:b/>
          <w:color w:val="000000"/>
          <w:sz w:val="28"/>
          <w:szCs w:val="28"/>
        </w:rPr>
        <w:t>Таблица 2. Товарооборот СМНПО до и посл</w:t>
      </w:r>
      <w:r w:rsidR="003514C1" w:rsidRPr="00454ABF">
        <w:rPr>
          <w:rFonts w:ascii="Times New Roman" w:hAnsi="Times New Roman"/>
          <w:b/>
          <w:color w:val="000000"/>
          <w:sz w:val="28"/>
          <w:szCs w:val="28"/>
        </w:rPr>
        <w:t>е проведения рекламной компании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253"/>
      </w:tblGrid>
      <w:tr w:rsidR="00F3555D" w:rsidRPr="00454ABF" w:rsidTr="00454ABF">
        <w:trPr>
          <w:jc w:val="center"/>
        </w:trPr>
        <w:tc>
          <w:tcPr>
            <w:tcW w:w="4077" w:type="dxa"/>
            <w:shd w:val="clear" w:color="auto" w:fill="auto"/>
          </w:tcPr>
          <w:p w:rsidR="00F3555D" w:rsidRPr="00454ABF" w:rsidRDefault="00F3555D" w:rsidP="00454ABF">
            <w:pPr>
              <w:keepNext/>
              <w:widowControl w:val="0"/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4ABF">
              <w:rPr>
                <w:rFonts w:ascii="Times New Roman" w:hAnsi="Times New Roman"/>
                <w:color w:val="000000"/>
                <w:sz w:val="20"/>
                <w:szCs w:val="28"/>
              </w:rPr>
              <w:t>Объем товарооборота до проведения рекламной компании, млн. грн.</w:t>
            </w:r>
          </w:p>
        </w:tc>
        <w:tc>
          <w:tcPr>
            <w:tcW w:w="4253" w:type="dxa"/>
            <w:shd w:val="clear" w:color="auto" w:fill="auto"/>
          </w:tcPr>
          <w:p w:rsidR="00F3555D" w:rsidRPr="00454ABF" w:rsidRDefault="00F3555D" w:rsidP="00454ABF">
            <w:pPr>
              <w:keepNext/>
              <w:widowControl w:val="0"/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4ABF">
              <w:rPr>
                <w:rFonts w:ascii="Times New Roman" w:hAnsi="Times New Roman"/>
                <w:color w:val="000000"/>
                <w:sz w:val="20"/>
                <w:szCs w:val="28"/>
              </w:rPr>
              <w:t>Объем товарооборота после проведения рекламной компании, млн. грн.</w:t>
            </w:r>
          </w:p>
        </w:tc>
      </w:tr>
      <w:tr w:rsidR="00F3555D" w:rsidRPr="00454ABF" w:rsidTr="00454ABF">
        <w:trPr>
          <w:jc w:val="center"/>
        </w:trPr>
        <w:tc>
          <w:tcPr>
            <w:tcW w:w="4077" w:type="dxa"/>
            <w:shd w:val="clear" w:color="auto" w:fill="auto"/>
          </w:tcPr>
          <w:p w:rsidR="00F3555D" w:rsidRPr="00454ABF" w:rsidRDefault="00F3555D" w:rsidP="00454ABF">
            <w:pPr>
              <w:keepNext/>
              <w:widowControl w:val="0"/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4ABF">
              <w:rPr>
                <w:rFonts w:ascii="Times New Roman" w:hAnsi="Times New Roman"/>
                <w:color w:val="000000"/>
                <w:sz w:val="20"/>
                <w:szCs w:val="28"/>
              </w:rPr>
              <w:t>65,084</w:t>
            </w:r>
          </w:p>
        </w:tc>
        <w:tc>
          <w:tcPr>
            <w:tcW w:w="4253" w:type="dxa"/>
            <w:shd w:val="clear" w:color="auto" w:fill="auto"/>
          </w:tcPr>
          <w:p w:rsidR="00F3555D" w:rsidRPr="00454ABF" w:rsidRDefault="00F3555D" w:rsidP="00454ABF">
            <w:pPr>
              <w:keepNext/>
              <w:widowControl w:val="0"/>
              <w:shd w:val="clear" w:color="000000" w:fill="auto"/>
              <w:suppressAutoHyphens/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454ABF">
              <w:rPr>
                <w:rFonts w:ascii="Times New Roman" w:hAnsi="Times New Roman"/>
                <w:color w:val="000000"/>
                <w:sz w:val="20"/>
                <w:szCs w:val="28"/>
              </w:rPr>
              <w:t>91,237</w:t>
            </w:r>
          </w:p>
        </w:tc>
      </w:tr>
    </w:tbl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555D" w:rsidRPr="00454ABF" w:rsidRDefault="007C15A2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 xml:space="preserve">Из таблицы </w:t>
      </w:r>
      <w:r w:rsidR="00F3555D" w:rsidRPr="00454ABF">
        <w:rPr>
          <w:rFonts w:ascii="Times New Roman" w:hAnsi="Times New Roman"/>
          <w:color w:val="000000"/>
          <w:sz w:val="28"/>
          <w:szCs w:val="28"/>
        </w:rPr>
        <w:t>2</w:t>
      </w:r>
      <w:r w:rsidRPr="00454A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555D" w:rsidRPr="00454ABF">
        <w:rPr>
          <w:rFonts w:ascii="Times New Roman" w:hAnsi="Times New Roman"/>
          <w:color w:val="000000"/>
          <w:sz w:val="28"/>
          <w:szCs w:val="28"/>
        </w:rPr>
        <w:t>видно, что товарооборот СМНПО увеличился, исходя из этого, мы можем вычислить индекс прироста.</w:t>
      </w:r>
    </w:p>
    <w:p w:rsidR="00F3555D" w:rsidRPr="00454ABF" w:rsidRDefault="006468A9" w:rsidP="006468A9">
      <w:pPr>
        <w:keepNext/>
        <w:widowControl w:val="0"/>
        <w:shd w:val="clear" w:color="000000" w:fill="auto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br w:type="page"/>
      </w:r>
      <w:r w:rsidR="00B2291E">
        <w:rPr>
          <w:rFonts w:ascii="Times New Roman" w:hAnsi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39.75pt">
            <v:imagedata r:id="rId7" o:title=""/>
          </v:shape>
        </w:pict>
      </w:r>
      <w:r w:rsidR="003514C1" w:rsidRPr="00454A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555D" w:rsidRPr="00454ABF">
        <w:rPr>
          <w:rFonts w:ascii="Times New Roman" w:hAnsi="Times New Roman"/>
          <w:color w:val="000000"/>
          <w:sz w:val="28"/>
          <w:szCs w:val="28"/>
        </w:rPr>
        <w:t>(1)</w:t>
      </w: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Таким образом, увеличение товарооборота за счет проведения рекламной компании составляет 40%. Дополнительный товарооборот за счет рекламы составляет:</w:t>
      </w:r>
    </w:p>
    <w:p w:rsidR="003514C1" w:rsidRPr="00454ABF" w:rsidRDefault="003514C1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555D" w:rsidRPr="00454ABF" w:rsidRDefault="00B2291E" w:rsidP="006468A9">
      <w:pPr>
        <w:keepNext/>
        <w:widowControl w:val="0"/>
        <w:shd w:val="clear" w:color="000000" w:fill="auto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26" type="#_x0000_t75" style="width:243pt;height:35.25pt">
            <v:imagedata r:id="rId8" o:title=""/>
          </v:shape>
        </w:pict>
      </w:r>
      <w:r w:rsidR="003514C1" w:rsidRPr="00454A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555D" w:rsidRPr="00454ABF">
        <w:rPr>
          <w:rFonts w:ascii="Times New Roman" w:hAnsi="Times New Roman"/>
          <w:color w:val="000000"/>
          <w:sz w:val="28"/>
          <w:szCs w:val="28"/>
        </w:rPr>
        <w:t>(2)</w:t>
      </w:r>
    </w:p>
    <w:p w:rsidR="003514C1" w:rsidRPr="00454ABF" w:rsidRDefault="003514C1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Прибыль предприятия за этот период составляет 25% от общего товарооборота, то есть прибыль от дополнительного товарооборота, полученного за счет проведения рекламной компании, составляет</w:t>
      </w:r>
    </w:p>
    <w:p w:rsidR="003514C1" w:rsidRPr="00454ABF" w:rsidRDefault="003514C1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555D" w:rsidRPr="00454ABF" w:rsidRDefault="00B2291E" w:rsidP="006468A9">
      <w:pPr>
        <w:keepNext/>
        <w:widowControl w:val="0"/>
        <w:shd w:val="clear" w:color="000000" w:fill="auto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27" type="#_x0000_t75" style="width:192pt;height:35.25pt">
            <v:imagedata r:id="rId9" o:title=""/>
          </v:shape>
        </w:pict>
      </w:r>
      <w:r w:rsidR="00F3555D" w:rsidRPr="00454ABF">
        <w:rPr>
          <w:rFonts w:ascii="Times New Roman" w:hAnsi="Times New Roman"/>
          <w:color w:val="000000"/>
          <w:sz w:val="28"/>
          <w:szCs w:val="28"/>
        </w:rPr>
        <w:t>млн. грн.</w:t>
      </w:r>
      <w:r w:rsidR="003514C1" w:rsidRPr="00454A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555D" w:rsidRPr="00454ABF">
        <w:rPr>
          <w:rFonts w:ascii="Times New Roman" w:hAnsi="Times New Roman"/>
          <w:color w:val="000000"/>
          <w:sz w:val="28"/>
          <w:szCs w:val="28"/>
        </w:rPr>
        <w:t>(3)</w:t>
      </w: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Проанализируем затраты, связанные с проведением рекламной компании (таблица 1), для определения эффекта от ее проведения.</w:t>
      </w: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Экономический эффект рекламной компании:</w:t>
      </w:r>
      <w:r w:rsidR="003514C1" w:rsidRPr="00454A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4ABF">
        <w:rPr>
          <w:rFonts w:ascii="Times New Roman" w:hAnsi="Times New Roman"/>
          <w:color w:val="000000"/>
          <w:sz w:val="28"/>
          <w:szCs w:val="28"/>
        </w:rPr>
        <w:t>Е = 6 508 000-568 160 = 5 939 840 (грн.)</w:t>
      </w:r>
      <w:r w:rsidR="003514C1" w:rsidRPr="00454A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4ABF">
        <w:rPr>
          <w:rFonts w:ascii="Times New Roman" w:hAnsi="Times New Roman"/>
          <w:color w:val="000000"/>
          <w:sz w:val="28"/>
          <w:szCs w:val="28"/>
        </w:rPr>
        <w:t>Как видно, данная рекламная компания СМНПО оказалась экономически эффективной и увеличила не только объем реализации продукции объединения в Туркменистане, но и позволила увеличить прибыль предприятия.</w:t>
      </w:r>
      <w:r w:rsidR="003514C1" w:rsidRPr="00454A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4ABF">
        <w:rPr>
          <w:rFonts w:ascii="Times New Roman" w:hAnsi="Times New Roman"/>
          <w:color w:val="000000"/>
          <w:sz w:val="28"/>
          <w:szCs w:val="28"/>
        </w:rPr>
        <w:t>Расчеты показали, что, эффективно для достижения целей фирмы на рекламу, затраты на проведени</w:t>
      </w:r>
      <w:r w:rsidR="007C15A2" w:rsidRPr="00454ABF">
        <w:rPr>
          <w:rFonts w:ascii="Times New Roman" w:hAnsi="Times New Roman"/>
          <w:color w:val="000000"/>
          <w:sz w:val="28"/>
          <w:szCs w:val="28"/>
        </w:rPr>
        <w:t>е рекламной компании составили</w:t>
      </w:r>
      <w:r w:rsidRPr="00454ABF">
        <w:rPr>
          <w:rFonts w:ascii="Times New Roman" w:hAnsi="Times New Roman"/>
          <w:color w:val="000000"/>
          <w:sz w:val="28"/>
          <w:szCs w:val="28"/>
        </w:rPr>
        <w:t xml:space="preserve"> 568 160 грн.</w:t>
      </w:r>
    </w:p>
    <w:p w:rsidR="00F3555D" w:rsidRPr="00454ABF" w:rsidRDefault="003514C1" w:rsidP="006468A9">
      <w:pPr>
        <w:keepNext/>
        <w:widowControl w:val="0"/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br w:type="page"/>
      </w:r>
      <w:r w:rsidR="007C15A2" w:rsidRPr="00454ABF">
        <w:rPr>
          <w:rFonts w:ascii="Times New Roman" w:hAnsi="Times New Roman"/>
          <w:b/>
          <w:color w:val="000000"/>
          <w:sz w:val="28"/>
          <w:szCs w:val="28"/>
        </w:rPr>
        <w:t>Вывод</w:t>
      </w:r>
    </w:p>
    <w:p w:rsidR="007C15A2" w:rsidRPr="00454ABF" w:rsidRDefault="007C15A2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В работе рассмотрели формирование плана рекламной компании ОАО «Сумское НПО им. М.В. Фрунзе». Цели, поставленные в начале достигнуты</w:t>
      </w:r>
      <w:r w:rsidR="007C15A2" w:rsidRPr="00454ABF">
        <w:rPr>
          <w:rFonts w:ascii="Times New Roman" w:hAnsi="Times New Roman"/>
          <w:color w:val="000000"/>
          <w:sz w:val="28"/>
          <w:szCs w:val="28"/>
        </w:rPr>
        <w:t>,</w:t>
      </w:r>
      <w:r w:rsidRPr="00454ABF">
        <w:rPr>
          <w:rFonts w:ascii="Times New Roman" w:hAnsi="Times New Roman"/>
          <w:color w:val="000000"/>
          <w:sz w:val="28"/>
          <w:szCs w:val="28"/>
        </w:rPr>
        <w:t xml:space="preserve"> cбыт продукции осуществляется успешно и также достигнут экономический эффект. Рекламная компания СМНПО произведена успешно, она оказалась экономически эффективной и увеличила не только объем ре</w:t>
      </w:r>
      <w:r w:rsidR="007C15A2" w:rsidRPr="00454ABF">
        <w:rPr>
          <w:rFonts w:ascii="Times New Roman" w:hAnsi="Times New Roman"/>
          <w:color w:val="000000"/>
          <w:sz w:val="28"/>
          <w:szCs w:val="28"/>
        </w:rPr>
        <w:t xml:space="preserve">ализации </w:t>
      </w:r>
      <w:r w:rsidRPr="00454ABF">
        <w:rPr>
          <w:rFonts w:ascii="Times New Roman" w:hAnsi="Times New Roman"/>
          <w:color w:val="000000"/>
          <w:sz w:val="28"/>
          <w:szCs w:val="28"/>
        </w:rPr>
        <w:t xml:space="preserve">продукции объединения, но и позволила увеличить прибыль предприятия. Экономический эффект рекламной компании составил – </w:t>
      </w:r>
      <w:r w:rsidR="007C15A2" w:rsidRPr="00454ABF">
        <w:rPr>
          <w:rFonts w:ascii="Times New Roman" w:hAnsi="Times New Roman"/>
          <w:color w:val="000000"/>
          <w:sz w:val="28"/>
          <w:szCs w:val="28"/>
        </w:rPr>
        <w:t>5 939 840 грн.</w:t>
      </w:r>
      <w:r w:rsidRPr="00454ABF">
        <w:rPr>
          <w:rFonts w:ascii="Times New Roman" w:hAnsi="Times New Roman"/>
          <w:color w:val="000000"/>
          <w:sz w:val="28"/>
          <w:szCs w:val="28"/>
        </w:rPr>
        <w:t xml:space="preserve"> Притом, </w:t>
      </w:r>
      <w:r w:rsidR="007C15A2" w:rsidRPr="00454ABF">
        <w:rPr>
          <w:rFonts w:ascii="Times New Roman" w:hAnsi="Times New Roman"/>
          <w:color w:val="000000"/>
          <w:sz w:val="28"/>
          <w:szCs w:val="28"/>
        </w:rPr>
        <w:t>что</w:t>
      </w:r>
      <w:r w:rsidRPr="00454ABF">
        <w:rPr>
          <w:rFonts w:ascii="Times New Roman" w:hAnsi="Times New Roman"/>
          <w:color w:val="000000"/>
          <w:sz w:val="28"/>
          <w:szCs w:val="28"/>
        </w:rPr>
        <w:t xml:space="preserve"> затраты на проведение рекламной компании соста</w:t>
      </w:r>
      <w:r w:rsidR="007C15A2" w:rsidRPr="00454ABF">
        <w:rPr>
          <w:rFonts w:ascii="Times New Roman" w:hAnsi="Times New Roman"/>
          <w:color w:val="000000"/>
          <w:sz w:val="28"/>
          <w:szCs w:val="28"/>
        </w:rPr>
        <w:t xml:space="preserve">вили </w:t>
      </w:r>
      <w:r w:rsidRPr="00454ABF">
        <w:rPr>
          <w:rFonts w:ascii="Times New Roman" w:hAnsi="Times New Roman"/>
          <w:color w:val="000000"/>
          <w:sz w:val="28"/>
          <w:szCs w:val="28"/>
        </w:rPr>
        <w:t>568</w:t>
      </w:r>
      <w:r w:rsidR="007C15A2" w:rsidRPr="00454ABF">
        <w:rPr>
          <w:rFonts w:ascii="Times New Roman" w:hAnsi="Times New Roman"/>
          <w:color w:val="000000"/>
          <w:sz w:val="28"/>
          <w:szCs w:val="28"/>
        </w:rPr>
        <w:t> </w:t>
      </w:r>
      <w:r w:rsidRPr="00454ABF">
        <w:rPr>
          <w:rFonts w:ascii="Times New Roman" w:hAnsi="Times New Roman"/>
          <w:color w:val="000000"/>
          <w:sz w:val="28"/>
          <w:szCs w:val="28"/>
        </w:rPr>
        <w:t>160 грн.</w:t>
      </w: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Лишь систематическая и последовательная работа по продвижению товара даст результат – завоевание большей части ринка, поэтому останавливаться на достигнутом нельзя.</w:t>
      </w:r>
    </w:p>
    <w:p w:rsidR="00F3555D" w:rsidRPr="00454ABF" w:rsidRDefault="00F3555D" w:rsidP="006468A9">
      <w:pPr>
        <w:keepNext/>
        <w:widowControl w:val="0"/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Сбыт продукции является совместной работой как представительств ОАО, так и работников объединения, а также компаний, которые помогают получить доступ на те или иные рынки сбыта (посредники). Но даже при продаже через посредников, специалисты предприятия принимают непосредственное участие в процессе продаж. Это касается как в части подготовки различных технических материалов, тендерных материалов, так и в переговорах с конечным потребителем.</w:t>
      </w:r>
    </w:p>
    <w:p w:rsidR="00F3555D" w:rsidRPr="00454ABF" w:rsidRDefault="003514C1" w:rsidP="006468A9">
      <w:pPr>
        <w:keepNext/>
        <w:widowControl w:val="0"/>
        <w:shd w:val="clear" w:color="000000" w:fill="auto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br w:type="page"/>
      </w:r>
      <w:r w:rsidRPr="00454ABF">
        <w:rPr>
          <w:rFonts w:ascii="Times New Roman" w:hAnsi="Times New Roman"/>
          <w:b/>
          <w:bCs/>
          <w:color w:val="000000"/>
          <w:sz w:val="28"/>
          <w:szCs w:val="28"/>
        </w:rPr>
        <w:t>Список используемой литературы</w:t>
      </w:r>
    </w:p>
    <w:p w:rsidR="00F3555D" w:rsidRPr="00454ABF" w:rsidRDefault="00F3555D" w:rsidP="006468A9">
      <w:pPr>
        <w:keepNext/>
        <w:widowControl w:val="0"/>
        <w:shd w:val="clear" w:color="000000" w:fill="auto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3555D" w:rsidRPr="00454ABF" w:rsidRDefault="00F3555D" w:rsidP="006468A9">
      <w:pPr>
        <w:keepNext/>
        <w:widowControl w:val="0"/>
        <w:numPr>
          <w:ilvl w:val="0"/>
          <w:numId w:val="6"/>
        </w:numPr>
        <w:shd w:val="clear" w:color="000000" w:fill="auto"/>
        <w:tabs>
          <w:tab w:val="clear" w:pos="720"/>
          <w:tab w:val="num" w:pos="0"/>
          <w:tab w:val="left" w:pos="284"/>
          <w:tab w:val="left" w:pos="113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ABF">
        <w:rPr>
          <w:rFonts w:ascii="Times New Roman" w:hAnsi="Times New Roman"/>
          <w:bCs/>
          <w:color w:val="000000"/>
          <w:sz w:val="28"/>
          <w:szCs w:val="28"/>
        </w:rPr>
        <w:t>Маркетинг: бакалаврский курс: Навчальний посібник / За загальною редакцією д.е.н., С.М.</w:t>
      </w:r>
      <w:r w:rsidR="003514C1" w:rsidRPr="00454AB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54ABF">
        <w:rPr>
          <w:rFonts w:ascii="Times New Roman" w:hAnsi="Times New Roman"/>
          <w:bCs/>
          <w:color w:val="000000"/>
          <w:sz w:val="28"/>
          <w:szCs w:val="28"/>
        </w:rPr>
        <w:t>Ілляшенка. – Суми: ВТД „Університетська книга”, 2004. – 976 с.</w:t>
      </w:r>
    </w:p>
    <w:p w:rsidR="00F3555D" w:rsidRPr="00454ABF" w:rsidRDefault="00F3555D" w:rsidP="006468A9">
      <w:pPr>
        <w:keepNext/>
        <w:widowControl w:val="0"/>
        <w:numPr>
          <w:ilvl w:val="0"/>
          <w:numId w:val="6"/>
        </w:numPr>
        <w:shd w:val="clear" w:color="000000" w:fill="auto"/>
        <w:tabs>
          <w:tab w:val="clear" w:pos="720"/>
          <w:tab w:val="num" w:pos="0"/>
          <w:tab w:val="left" w:pos="284"/>
          <w:tab w:val="left" w:pos="113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54ABF">
        <w:rPr>
          <w:rFonts w:ascii="Times New Roman" w:hAnsi="Times New Roman"/>
          <w:color w:val="000000"/>
          <w:sz w:val="28"/>
          <w:szCs w:val="28"/>
        </w:rPr>
        <w:t>Робоча програма та методичні вказівки з дисципліни «</w:t>
      </w:r>
      <w:r w:rsidR="008C1165" w:rsidRPr="00454ABF">
        <w:rPr>
          <w:rFonts w:ascii="Times New Roman" w:hAnsi="Times New Roman"/>
          <w:color w:val="000000"/>
          <w:sz w:val="28"/>
          <w:szCs w:val="28"/>
        </w:rPr>
        <w:t>Р</w:t>
      </w:r>
      <w:r w:rsidRPr="00454ABF">
        <w:rPr>
          <w:rFonts w:ascii="Times New Roman" w:hAnsi="Times New Roman"/>
          <w:color w:val="000000"/>
          <w:sz w:val="28"/>
          <w:szCs w:val="28"/>
        </w:rPr>
        <w:t>еклама та стимулювання збуту» для студентів факультету економіки і менеджменту зі спеціальності «Маркетинг» денної та заочної форми навчання / Укладачі: Божкова В.В., Мельник Ю.М. – Суми: Вид-во СумДУ, 2008. – 152 с.</w:t>
      </w:r>
    </w:p>
    <w:p w:rsidR="00F3555D" w:rsidRPr="00454ABF" w:rsidRDefault="00F3555D" w:rsidP="006468A9">
      <w:pPr>
        <w:keepNext/>
        <w:widowControl w:val="0"/>
        <w:numPr>
          <w:ilvl w:val="0"/>
          <w:numId w:val="6"/>
        </w:numPr>
        <w:shd w:val="clear" w:color="000000" w:fill="auto"/>
        <w:tabs>
          <w:tab w:val="clear" w:pos="720"/>
          <w:tab w:val="num" w:pos="0"/>
          <w:tab w:val="left" w:pos="284"/>
          <w:tab w:val="left" w:pos="113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ABF">
        <w:rPr>
          <w:rFonts w:ascii="Times New Roman" w:hAnsi="Times New Roman"/>
          <w:bCs/>
          <w:color w:val="000000"/>
          <w:sz w:val="28"/>
          <w:szCs w:val="28"/>
        </w:rPr>
        <w:t>Методичні вказівки з оформлення письмових робіт (рефератів, ОДЗ, контрольних, курсових та дипломних робіт) для студентів спеціальності „Маркетинг” денної та заочної форм навчання / Укладачі: С.М.Ілляшенко, О.А.Біловодська, В.Ю.Школа. – Суми: Вид-во СумДУ, 2007. – 32с. Кафедра маркетингу.</w:t>
      </w:r>
      <w:bookmarkStart w:id="0" w:name="_GoBack"/>
      <w:bookmarkEnd w:id="0"/>
    </w:p>
    <w:sectPr w:rsidR="00F3555D" w:rsidRPr="00454ABF" w:rsidSect="003514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ABF" w:rsidRDefault="00454ABF" w:rsidP="008C1165">
      <w:pPr>
        <w:spacing w:after="0" w:line="240" w:lineRule="auto"/>
      </w:pPr>
      <w:r>
        <w:separator/>
      </w:r>
    </w:p>
  </w:endnote>
  <w:endnote w:type="continuationSeparator" w:id="0">
    <w:p w:rsidR="00454ABF" w:rsidRDefault="00454ABF" w:rsidP="008C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ABF" w:rsidRDefault="00454ABF" w:rsidP="008C1165">
      <w:pPr>
        <w:spacing w:after="0" w:line="240" w:lineRule="auto"/>
      </w:pPr>
      <w:r>
        <w:separator/>
      </w:r>
    </w:p>
  </w:footnote>
  <w:footnote w:type="continuationSeparator" w:id="0">
    <w:p w:rsidR="00454ABF" w:rsidRDefault="00454ABF" w:rsidP="008C1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762EE"/>
    <w:multiLevelType w:val="multilevel"/>
    <w:tmpl w:val="323460D4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">
    <w:nsid w:val="0FC06C8E"/>
    <w:multiLevelType w:val="hybridMultilevel"/>
    <w:tmpl w:val="0C08C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B853D8"/>
    <w:multiLevelType w:val="hybridMultilevel"/>
    <w:tmpl w:val="0A7EDB30"/>
    <w:lvl w:ilvl="0" w:tplc="39D40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11418E"/>
    <w:multiLevelType w:val="multilevel"/>
    <w:tmpl w:val="F10619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D177AC0"/>
    <w:multiLevelType w:val="multilevel"/>
    <w:tmpl w:val="E528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550291"/>
    <w:multiLevelType w:val="multilevel"/>
    <w:tmpl w:val="3E70C29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6">
    <w:nsid w:val="4F09425B"/>
    <w:multiLevelType w:val="multilevel"/>
    <w:tmpl w:val="32D230E4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7">
    <w:nsid w:val="6CA37466"/>
    <w:multiLevelType w:val="hybridMultilevel"/>
    <w:tmpl w:val="5994DF1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D5D67EA"/>
    <w:multiLevelType w:val="hybridMultilevel"/>
    <w:tmpl w:val="6CB25342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463"/>
    <w:rsid w:val="000F7CEB"/>
    <w:rsid w:val="001918A4"/>
    <w:rsid w:val="00221AF2"/>
    <w:rsid w:val="002D6CA7"/>
    <w:rsid w:val="003514C1"/>
    <w:rsid w:val="00356B30"/>
    <w:rsid w:val="004076D2"/>
    <w:rsid w:val="00454ABF"/>
    <w:rsid w:val="00472968"/>
    <w:rsid w:val="005A34B6"/>
    <w:rsid w:val="006468A9"/>
    <w:rsid w:val="006650B3"/>
    <w:rsid w:val="0070391B"/>
    <w:rsid w:val="00705D5F"/>
    <w:rsid w:val="007C15A2"/>
    <w:rsid w:val="0087344F"/>
    <w:rsid w:val="008C1165"/>
    <w:rsid w:val="008D3E84"/>
    <w:rsid w:val="008F1CA0"/>
    <w:rsid w:val="00966F2C"/>
    <w:rsid w:val="00A61463"/>
    <w:rsid w:val="00B2291E"/>
    <w:rsid w:val="00C35A6A"/>
    <w:rsid w:val="00D54DDE"/>
    <w:rsid w:val="00E2439C"/>
    <w:rsid w:val="00F3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07BEB044-1F1D-45D1-9131-B4CF75C9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968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463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F3555D"/>
    <w:pPr>
      <w:spacing w:after="0" w:line="240" w:lineRule="auto"/>
      <w:jc w:val="center"/>
    </w:pPr>
    <w:rPr>
      <w:rFonts w:ascii="Times New Roman" w:hAnsi="Times New Roman"/>
      <w:b/>
      <w:sz w:val="28"/>
      <w:szCs w:val="28"/>
      <w:lang w:val="uk-UA"/>
    </w:rPr>
  </w:style>
  <w:style w:type="character" w:customStyle="1" w:styleId="a5">
    <w:name w:val="Основний текст Знак"/>
    <w:link w:val="a4"/>
    <w:uiPriority w:val="99"/>
    <w:locked/>
    <w:rsid w:val="00F3555D"/>
    <w:rPr>
      <w:rFonts w:ascii="Times New Roman" w:hAnsi="Times New Roman" w:cs="Times New Roman"/>
      <w:b/>
      <w:sz w:val="28"/>
      <w:szCs w:val="28"/>
      <w:lang w:val="uk-UA" w:eastAsia="x-none"/>
    </w:rPr>
  </w:style>
  <w:style w:type="character" w:styleId="a6">
    <w:name w:val="Hyperlink"/>
    <w:uiPriority w:val="99"/>
    <w:semiHidden/>
    <w:unhideWhenUsed/>
    <w:rsid w:val="00F3555D"/>
    <w:rPr>
      <w:rFonts w:cs="Times New Roman"/>
      <w:color w:val="0000CC"/>
      <w:u w:val="single"/>
    </w:rPr>
  </w:style>
  <w:style w:type="paragraph" w:styleId="a7">
    <w:name w:val="Normal (Web)"/>
    <w:basedOn w:val="a"/>
    <w:uiPriority w:val="99"/>
    <w:semiHidden/>
    <w:unhideWhenUsed/>
    <w:rsid w:val="00F355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Обычный1"/>
    <w:rsid w:val="00F3555D"/>
    <w:pPr>
      <w:widowControl w:val="0"/>
      <w:spacing w:line="280" w:lineRule="auto"/>
      <w:ind w:firstLine="320"/>
      <w:jc w:val="both"/>
    </w:pPr>
    <w:rPr>
      <w:rFonts w:ascii="Times New Roman" w:hAnsi="Times New Roman" w:cs="Times New Roman"/>
      <w:lang w:val="uk-UA"/>
    </w:rPr>
  </w:style>
  <w:style w:type="paragraph" w:styleId="2">
    <w:name w:val="Body Text Indent 2"/>
    <w:basedOn w:val="a"/>
    <w:link w:val="20"/>
    <w:uiPriority w:val="99"/>
    <w:rsid w:val="00F3555D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ий текст з відступом 2 Знак"/>
    <w:link w:val="2"/>
    <w:uiPriority w:val="99"/>
    <w:locked/>
    <w:rsid w:val="00F3555D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F3555D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F355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ій колонтитул Знак"/>
    <w:link w:val="a9"/>
    <w:uiPriority w:val="99"/>
    <w:locked/>
    <w:rsid w:val="00F3555D"/>
    <w:rPr>
      <w:rFonts w:ascii="Times New Roman" w:hAnsi="Times New Roman" w:cs="Times New Roman"/>
      <w:sz w:val="24"/>
      <w:szCs w:val="24"/>
    </w:rPr>
  </w:style>
  <w:style w:type="character" w:styleId="ab">
    <w:name w:val="page number"/>
    <w:uiPriority w:val="99"/>
    <w:rsid w:val="00F3555D"/>
    <w:rPr>
      <w:rFonts w:cs="Times New Roman"/>
    </w:rPr>
  </w:style>
  <w:style w:type="paragraph" w:styleId="ac">
    <w:name w:val="header"/>
    <w:basedOn w:val="a"/>
    <w:link w:val="ad"/>
    <w:uiPriority w:val="99"/>
    <w:semiHidden/>
    <w:unhideWhenUsed/>
    <w:rsid w:val="008C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link w:val="ac"/>
    <w:uiPriority w:val="99"/>
    <w:semiHidden/>
    <w:locked/>
    <w:rsid w:val="008C116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Irina</cp:lastModifiedBy>
  <cp:revision>2</cp:revision>
  <dcterms:created xsi:type="dcterms:W3CDTF">2014-08-10T15:50:00Z</dcterms:created>
  <dcterms:modified xsi:type="dcterms:W3CDTF">2014-08-10T15:50:00Z</dcterms:modified>
</cp:coreProperties>
</file>