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29" w:rsidRPr="00F2441F" w:rsidRDefault="00162129" w:rsidP="00162129">
      <w:pPr>
        <w:spacing w:before="120"/>
        <w:jc w:val="center"/>
        <w:rPr>
          <w:b/>
          <w:bCs/>
          <w:sz w:val="32"/>
          <w:szCs w:val="32"/>
        </w:rPr>
      </w:pPr>
      <w:r w:rsidRPr="00F2441F">
        <w:rPr>
          <w:b/>
          <w:bCs/>
          <w:sz w:val="32"/>
          <w:szCs w:val="32"/>
        </w:rPr>
        <w:t xml:space="preserve">Реклама на вокзалах и в аэропортах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В современном большом городе людных мест не так много. Традиционно наиболее оживленными местами являются городские вокзалы. Ежедневно через вокзалы проходит многочисленное количество людей, прибывающих из пригородов других городов или стран. Находясь в плотном людском потоке, человек подсознательно стремится к информации и отыскивает глазами указатели, табло или щиты. Вот почему реклама на вокзалах имеет огромный потенциал. Так, Московский вокзал - крупнейший из вокзалов Санкт - Петербурга, расположенный в центре, посещают за сутки или просто находятся на его территории до 170 тысяч человек, которые безусловно обращают внимание и на рекламу.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Весь пассажиропоток можно разбить на несколько целевых групп: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1. Жители области, приезжающие на работу в Петербург. Обычно это люди низкого и среднего достатка, восприимчивые в основном к рекламе товаров широкого потребления и продуктов питания.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2. Дачники, отправляющиеся на свои загородные участки. Это самый многочисленный контингент (12 млн. человек в месяц), особенно в летние выходные дни. Огромным успехом среди дачников пользуется реклама садовых инструментов, сельскохозяйственной техники и всевозможной рассады.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3. Пассажиры поездов дальнего следования (до 1,4 млн. человек в месяц). Это или бизнесмены, или туристы, или "челноки".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Всего в Санкт - Петербурге, помимо Московского, еще четыре вокзала и множество небольших пассажирских станций. Очень удобны, с точки зрения рекламодателя, железнодорожные станции, примыкающие к станциям метрополитена. По оживленности они занимают второе место после вокзалов. Пассажирооборот таких станций достигает 160 тысяч человек в сутки. Немаловажное значение для рекламодателей имеет и сравнительно низкая стоимость размещаемой здесь рекламы. Как правило, аренда одного рекламного места обходится дешевле на 30 - 40 %.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Другим важнейшим транспортным узлом города является аэропорт. Регулярные полеты в "Пулково-2" осуществляют 18 иностранных авиакомпаний. Прямые международные рейсы совершаются в 27 городов Европы и Азии. Еженедельный пассажиропоток в аэропорту составляет ок. 32 000 пассажиров, в связи с чем аэропорт вполне обоснованно считается одним из наиболее престижных и элитарных мест для размещения наружной рекламы.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Целевую аудиторию аэропортов составляют бизнесмены и туристы со средним и высоким уровнем дохода. На сегодняшний день в аэропортах преобладает реклама услуг - 66 % от общего количества, в том числе реклама средств связи - 19 %, реклама ресторанов - 15 %, реклама финансовых услуг и отелей - по 11 %.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Реклама на вокзалах и в аэропортах представлена следующими рекламоносителями: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Световые короба на платформах и в зданиях.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Установки "Prismavision" в зданиях и на территории вокзала.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Биллборды и щиты.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Оригинальные конструкции.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Возможно также проведение общегородских рекламных акций.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>Размещение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Рекламоносители могут быть размещены в самом здании вокзала или аэропорта - в залах ожидания, багажных отделениях и т. д.; на территории вокзала - на указателях платформ, под навесами над платформами и т. д., а также непосредственно перед входом в здание вокзала или аэропорта.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Реклама на вокзале и в аэропорту обладает т.н. "эффектом края", когда в подсознании пассажира надолго остается самое первое и самое последнее впечатление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>Размер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Наиболее распространенным видом рекламоносителей на вокзалах и в аэропортах являются лайтбоксы размером 1,55 м х 0,7 м и 0,95 м х 2,6 м и щиты размером 0,8 м х 1,2 м и 2,6 м х 3,6 м. Для размещения рекламы на вокзалах обычно используются указатели платформ, навесы над платформами и т.д.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>Способы изготовления изображения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Наиболее дешевый способ изготовления рекламного изображения - аппликация с плоттерной резкой пленки либо полиграфия на плотной водостойкой бумаге. Однако для достижения максимального эффекта при размещении рекламы на лайтбоксах применяют двухстороннюю полноцветную печать на пленке с клеящейся основой.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>Условия и сроки размещения рекламы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Стоимость размещения рекламы складывается из стоимости изготовления изображения и арендной платы. Нанесение пленочной аппликации обходится в среднем в 100 долл. США за 1 кв. м. Стоимость аренды рекламного места зависит от местоположения и вида рекламоносителя, составляя в среднем за биллборд - 70 долл. США за 1 кв. м в месяц, за односторонний лайтбокс - 150 - 200 долл. США за 1 кв. м в месяц, за двухсторонний лайтбокс - 100 - 150 долл. США за 1 кв. м в месяц. </w:t>
      </w:r>
    </w:p>
    <w:p w:rsidR="00162129" w:rsidRPr="00D767A7" w:rsidRDefault="00162129" w:rsidP="00162129">
      <w:pPr>
        <w:spacing w:before="120"/>
        <w:ind w:firstLine="567"/>
        <w:jc w:val="both"/>
      </w:pPr>
      <w:r w:rsidRPr="00D767A7">
        <w:t xml:space="preserve">Минимальный срок размещения рекламы на вокзалах и в аэропортах - 3 месяца.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129"/>
    <w:rsid w:val="00162129"/>
    <w:rsid w:val="00180EB7"/>
    <w:rsid w:val="0031418A"/>
    <w:rsid w:val="005A2562"/>
    <w:rsid w:val="00610A24"/>
    <w:rsid w:val="006D7F5F"/>
    <w:rsid w:val="00C473C1"/>
    <w:rsid w:val="00D767A7"/>
    <w:rsid w:val="00E12572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84AF4C-A028-4306-B040-6B20F82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2129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>Home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вокзалах и в аэропортах </dc:title>
  <dc:subject/>
  <dc:creator>Alena</dc:creator>
  <cp:keywords/>
  <dc:description/>
  <cp:lastModifiedBy>admin</cp:lastModifiedBy>
  <cp:revision>2</cp:revision>
  <dcterms:created xsi:type="dcterms:W3CDTF">2014-02-17T02:08:00Z</dcterms:created>
  <dcterms:modified xsi:type="dcterms:W3CDTF">2014-02-17T02:08:00Z</dcterms:modified>
</cp:coreProperties>
</file>