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63B" w:rsidRPr="00066BDA" w:rsidRDefault="00CB263B" w:rsidP="00CB263B">
      <w:pPr>
        <w:spacing w:before="120"/>
        <w:jc w:val="center"/>
        <w:rPr>
          <w:b/>
          <w:bCs/>
          <w:sz w:val="32"/>
          <w:szCs w:val="32"/>
        </w:rPr>
      </w:pPr>
      <w:bookmarkStart w:id="0" w:name="_Toc41177229"/>
      <w:r w:rsidRPr="00066BDA">
        <w:rPr>
          <w:b/>
          <w:bCs/>
          <w:sz w:val="32"/>
          <w:szCs w:val="32"/>
        </w:rPr>
        <w:t>Религиозные деятельность, отношения, организации</w:t>
      </w:r>
      <w:bookmarkEnd w:id="0"/>
      <w:r w:rsidRPr="00066BDA">
        <w:rPr>
          <w:b/>
          <w:bCs/>
          <w:sz w:val="32"/>
          <w:szCs w:val="32"/>
        </w:rPr>
        <w:t xml:space="preserve"> </w:t>
      </w:r>
    </w:p>
    <w:p w:rsidR="00CB263B" w:rsidRPr="005743A6" w:rsidRDefault="00CB263B" w:rsidP="00CB263B">
      <w:pPr>
        <w:spacing w:before="120"/>
        <w:jc w:val="center"/>
        <w:rPr>
          <w:sz w:val="28"/>
          <w:szCs w:val="28"/>
        </w:rPr>
      </w:pPr>
      <w:r w:rsidRPr="005743A6">
        <w:rPr>
          <w:sz w:val="28"/>
          <w:szCs w:val="28"/>
        </w:rPr>
        <w:t>Яблоков И.Н., доктор философских наук</w:t>
      </w:r>
    </w:p>
    <w:p w:rsidR="00CB263B" w:rsidRPr="00BD17E3" w:rsidRDefault="00CB263B" w:rsidP="00CB263B">
      <w:pPr>
        <w:spacing w:before="120"/>
        <w:ind w:firstLine="567"/>
        <w:jc w:val="both"/>
      </w:pPr>
      <w:r w:rsidRPr="00BD17E3">
        <w:t>Как социальная подсистема религия включает определенные элементы и структуру: религиозные сознание, деятельность, отношения и организации. Во всех областях духовной жизни систематизирующим выступает соответствующий вид сознания. В соответствии с религиозным сознанием развертывается определенная деятельность, складываются отношения и организации —в них сознание находит инобытие, объективируется и опредмечивается.</w:t>
      </w:r>
    </w:p>
    <w:p w:rsidR="00CB263B" w:rsidRPr="00066BDA" w:rsidRDefault="00CB263B" w:rsidP="00CB263B">
      <w:pPr>
        <w:spacing w:before="120"/>
        <w:jc w:val="center"/>
        <w:rPr>
          <w:b/>
          <w:bCs/>
          <w:sz w:val="28"/>
          <w:szCs w:val="28"/>
        </w:rPr>
      </w:pPr>
      <w:bookmarkStart w:id="1" w:name="_Toc41177230"/>
      <w:r w:rsidRPr="00066BDA">
        <w:rPr>
          <w:b/>
          <w:bCs/>
          <w:sz w:val="28"/>
          <w:szCs w:val="28"/>
        </w:rPr>
        <w:t>Деятельность</w:t>
      </w:r>
      <w:bookmarkEnd w:id="1"/>
    </w:p>
    <w:p w:rsidR="00CB263B" w:rsidRPr="00066BDA" w:rsidRDefault="00CB263B" w:rsidP="00CB263B">
      <w:pPr>
        <w:spacing w:before="120"/>
        <w:jc w:val="center"/>
        <w:rPr>
          <w:b/>
          <w:bCs/>
          <w:sz w:val="28"/>
          <w:szCs w:val="28"/>
        </w:rPr>
      </w:pPr>
      <w:r w:rsidRPr="00066BDA">
        <w:rPr>
          <w:b/>
          <w:bCs/>
          <w:sz w:val="28"/>
          <w:szCs w:val="28"/>
        </w:rPr>
        <w:t xml:space="preserve">Виды </w:t>
      </w:r>
    </w:p>
    <w:p w:rsidR="00CB263B" w:rsidRPr="00BD17E3" w:rsidRDefault="00CB263B" w:rsidP="00CB263B">
      <w:pPr>
        <w:spacing w:before="120"/>
        <w:ind w:firstLine="567"/>
        <w:jc w:val="both"/>
      </w:pPr>
      <w:r w:rsidRPr="00BD17E3">
        <w:t>Следует различать нерелигиозную и религиозную деятельность религиозных индивидов, групп, институтов и организаций. Первая осуществляется во внерелигиозных областях: экономической, производственной, профессионально политической, государственной, художественной, научной. Такая деятельность бывает религиозно окрашена, в качестве одного из ее мотивов может выступать, религиозный мотив. Но по объективному содержанию, предмету и результатам она внерелигаозна.</w:t>
      </w:r>
    </w:p>
    <w:p w:rsidR="00CB263B" w:rsidRPr="00BD17E3" w:rsidRDefault="00CB263B" w:rsidP="00CB263B">
      <w:pPr>
        <w:spacing w:before="120"/>
        <w:ind w:firstLine="567"/>
        <w:jc w:val="both"/>
      </w:pPr>
      <w:r w:rsidRPr="00BD17E3">
        <w:t>Религиозная деятельность занимает своеобразное место в системе общественной деятельности. В этой системе выделяют практическую и духовную составляющие. К практической Относят материально-производственную, социально-политическую, воспитательно-педагогическую, медицинскую, управленческо-ад-министративную деятельность. К духовной - познавательную, прогностическую, ценностно-ориентировочную. Есть и такие разновидности деятельности, в которых практическое и духовное объединяются в своеобразную целостность. Такова религиозная деятельность.</w:t>
      </w:r>
    </w:p>
    <w:p w:rsidR="00CB263B" w:rsidRPr="00BD17E3" w:rsidRDefault="00CB263B" w:rsidP="00CB263B">
      <w:pPr>
        <w:spacing w:before="120"/>
        <w:ind w:firstLine="567"/>
        <w:jc w:val="both"/>
      </w:pPr>
      <w:r w:rsidRPr="00BD17E3">
        <w:t>Существует два основных вида религиозной деятельности: внекультовая и культовая. Внекультовая реализуется в духовной и практической сферах. Духовную внекультовую деятельность образуют: разработка религиозных идей, систематизация и интерпретация догматов теологии, сочинение богословских произведений и т. д.</w:t>
      </w:r>
    </w:p>
    <w:p w:rsidR="00CB263B" w:rsidRPr="00BD17E3" w:rsidRDefault="00CB263B" w:rsidP="00CB263B">
      <w:pPr>
        <w:spacing w:before="120"/>
        <w:ind w:firstLine="567"/>
        <w:jc w:val="both"/>
      </w:pPr>
      <w:r w:rsidRPr="00BD17E3">
        <w:t>Практическая внекультовая деятельность включает: производство средств религиозного культа, миссионерство, участие в работе соборов, преподавание богословских дисциплин, управленческую деятельность в религиозных организациях и институтах, пропаганду религиозных взглядов через печать, радио, телевидение и т. д. Как правило, во внекультовую деятельность в большей или меньшей мере проникают и элементы культа.</w:t>
      </w:r>
    </w:p>
    <w:p w:rsidR="00CB263B" w:rsidRPr="00066BDA" w:rsidRDefault="00CB263B" w:rsidP="00CB263B">
      <w:pPr>
        <w:spacing w:before="120"/>
        <w:jc w:val="center"/>
        <w:rPr>
          <w:b/>
          <w:bCs/>
          <w:sz w:val="28"/>
          <w:szCs w:val="28"/>
        </w:rPr>
      </w:pPr>
      <w:r w:rsidRPr="00066BDA">
        <w:rPr>
          <w:b/>
          <w:bCs/>
          <w:sz w:val="28"/>
          <w:szCs w:val="28"/>
        </w:rPr>
        <w:t xml:space="preserve">Культ </w:t>
      </w:r>
    </w:p>
    <w:p w:rsidR="00CB263B" w:rsidRPr="00BD17E3" w:rsidRDefault="00CB263B" w:rsidP="00CB263B">
      <w:pPr>
        <w:spacing w:before="120"/>
        <w:ind w:firstLine="567"/>
        <w:jc w:val="both"/>
      </w:pPr>
      <w:r w:rsidRPr="00BD17E3">
        <w:t>Важнейшим видом религиозной деятельности является культ (лат. cultus - уход, почитание). Его содержание определяется соответствующими религиозными представлениями, идеями, догматами. Религиозное сознание предстает в культе прежде всего в виде культового текста, которому относится Священное писание, Священное предание, молитвы, псалмы, медитации, песнопения и т. п. Воспроизведение этих текстов во время отправления культа актуализирует в сознании участников религиозные образы и сюжеты. С точки зрения содержания культ можно охарактеризовать как драматизацию peлигиозного текста. В искусстве (например, театре) воспроизведение художественного текста, каким бы точным и мастерским оно ни было, не устраняет условность действия. А драматизация текста в религиозном культе связана с верой в реальность и повторяемость описываемых событий, в присутствие персонажей повествований, в получение ответа от признаваемых объективными существ и агентов, в партиципацию и идентификацию с ними.</w:t>
      </w:r>
    </w:p>
    <w:p w:rsidR="00CB263B" w:rsidRPr="00BD17E3" w:rsidRDefault="00CB263B" w:rsidP="00CB263B">
      <w:pPr>
        <w:spacing w:before="120"/>
        <w:ind w:firstLine="567"/>
        <w:jc w:val="both"/>
      </w:pPr>
      <w:r w:rsidRPr="00BD17E3">
        <w:t>Предметом культовой деятельности становятся различные осознаваемые в форме религиозных представлений, образов внешние объекты и силы, психологические феномены и т. д. Здесь важно иметь в виду, что в ней субъект имеет дело не только с предметной реальностью, но и ее идеализированными формами. К религиозной деятельности в Полной мере относится мысль А. Н. Леонтьева: “Деятельность может казаться беспредметной но научное исследование деятельности необходимо требует oткрытия ее предмета. При этом предмет деятельности выступает двояко: первично — в своем независимом существовании как под-чиняющий себе и преобразующий деятельность субъекта, вторично — как образ предмета, как продукт психологического отражения его свойства, которое осуществляется в результат деятельности субъекта и иначе осуществиться не может”. В религиозной деятельности в качестве идеализированных форм выступают образы гипостазированных существ, атрибутизированных свойств и связей. Именно в них внешние объекты и силы, психические явления становятся предметом культа.</w:t>
      </w:r>
    </w:p>
    <w:p w:rsidR="00CB263B" w:rsidRPr="00BD17E3" w:rsidRDefault="00CB263B" w:rsidP="00CB263B">
      <w:pPr>
        <w:spacing w:before="120"/>
        <w:ind w:firstLine="567"/>
        <w:jc w:val="both"/>
      </w:pPr>
      <w:r w:rsidRPr="00BD17E3">
        <w:t>Предметами культа в религиях разных типов, различных религиозных направлениях и конфессиях становились материальные вещи, животные, растения, леса, горы, реки, Солнце, Луна и т. д. с полагаемыми религиозным сознанием атрибутизированными свойствами и связями. Многообразные процессы и явления могут представать в качестве предметов культа и в виде гипостазированных духовных существ — духов, богов, единого всемогущего Бога. Разновидностями культа являются: ритуальные пляски вокруг изображения животных, предметов охоты; заклинания духов, камлания и т. п. (в религиях на ранних стадиях развития); богослужения, обряды, праздники, молитвы, паломниче-ства и т. п. (в развитых религиях).</w:t>
      </w:r>
    </w:p>
    <w:p w:rsidR="00CB263B" w:rsidRPr="00BD17E3" w:rsidRDefault="00CB263B" w:rsidP="00CB263B">
      <w:pPr>
        <w:spacing w:before="120"/>
        <w:ind w:firstLine="567"/>
        <w:jc w:val="both"/>
      </w:pPr>
      <w:r w:rsidRPr="00BD17E3">
        <w:t>Субъектом культа может быть религиозная группа или верующий индивид. Мотивом участия в этой деятельности являются религиозные стимулы: религиозная вера, чувства, потребности, стремления, чаяния. Вместе с тем может действовать побуждение удовлетворить в культовой деятельности и нерелигиозные потребности — художественные, общения и др. Религиозная группа как субъект неоднородна: имеется несколько лиц, осуществляющих управление, — священник, пастор, проповедник, мулла, раввин, жрец, шаман — и значительное количество остальных, которые действуют как соучастники и исполнители. Индивидуальная культовая деятельность доступна верующим с высокой степенью религиозной убежденности, хорошим знанием ритуальных текстов, видов и способов культовых действий.</w:t>
      </w:r>
    </w:p>
    <w:p w:rsidR="00CB263B" w:rsidRPr="00BD17E3" w:rsidRDefault="00CB263B" w:rsidP="00CB263B">
      <w:pPr>
        <w:spacing w:before="120"/>
        <w:ind w:firstLine="567"/>
        <w:jc w:val="both"/>
      </w:pPr>
      <w:r w:rsidRPr="00BD17E3">
        <w:t>К средствам культовой деятельности причисляют культовые здания (храм, молитвенный дом, мечеть, синагоги), религиозное искусство (архитектура, живопись, скульптура, музыка), различные культовые предметы (церковная утварь, священнические облачения) и т. д. Важнейшим средством является культовое здание. Попадая в него, человек входит в специфическую зону социального пространства, оказывается в ситуации, отличной от иных жизненных ситуаций. Внимание сосредоточивается на предметах, действиях, образах, символах, знаках, произведениях искусства, имеющих религиозные значения и смыслы. Способы культовой деятельности определяются содержанием религиозных верований и зависят от средств культа. Складываются определенные нормы, предписания о том, что и как нужно делать; они касаются как элементарных культовых актов (крестное знамение, поклоны, коленопреклонение, падение ниц, склонение головы); так и более сложных (жертвоприношение, обряд, проповедь, мо-литва, богослужение, праздник). Средства и способы культовой деятельности имеют символическое значение.</w:t>
      </w:r>
    </w:p>
    <w:p w:rsidR="00CB263B" w:rsidRPr="00BD17E3" w:rsidRDefault="00CB263B" w:rsidP="00CB263B">
      <w:pPr>
        <w:spacing w:before="120"/>
        <w:ind w:firstLine="567"/>
        <w:jc w:val="both"/>
      </w:pPr>
      <w:r w:rsidRPr="00BD17E3">
        <w:t>Результатом культовой деятельности является прежде всего удовлетворение религиозных потребностей, оживление религиозного сознания, в котором воспроизводятся религиозные образы, символы, повествования возбуждаются соответствующие эмоции, культ может стать фактором динамики психологических состояний верующих: совершается переход от состояния подавленности, (беспокойства, неудовлетворенности, душевной дисгармонии, скорби, тоски) к состоянию облегчения (успокоенности, удовлетворенности, внутренней цельности, радости, прилива сил). В процессе культовой деятельности происходит общение верующих друг с другом, сплочение религиозной группы, удовлетворяются и эстетические потребности. Архитектура и убранство храма, музыка, чтение молитв и псалмов - все это может доставлять художественное наслаждение.</w:t>
      </w:r>
    </w:p>
    <w:p w:rsidR="00CB263B" w:rsidRPr="00066BDA" w:rsidRDefault="00CB263B" w:rsidP="00CB263B">
      <w:pPr>
        <w:spacing w:before="120"/>
        <w:jc w:val="center"/>
        <w:rPr>
          <w:b/>
          <w:bCs/>
          <w:sz w:val="28"/>
          <w:szCs w:val="28"/>
        </w:rPr>
      </w:pPr>
      <w:bookmarkStart w:id="2" w:name="_Toc41177231"/>
      <w:r w:rsidRPr="00066BDA">
        <w:rPr>
          <w:b/>
          <w:bCs/>
          <w:sz w:val="28"/>
          <w:szCs w:val="28"/>
        </w:rPr>
        <w:t>Отношения</w:t>
      </w:r>
      <w:bookmarkEnd w:id="2"/>
    </w:p>
    <w:p w:rsidR="00CB263B" w:rsidRPr="00BD17E3" w:rsidRDefault="00CB263B" w:rsidP="00CB263B">
      <w:pPr>
        <w:spacing w:before="120"/>
        <w:ind w:firstLine="567"/>
        <w:jc w:val="both"/>
      </w:pPr>
      <w:r w:rsidRPr="00BD17E3">
        <w:t>В соответствии с различными видами деятельности складываются отношения - внерелигиозные и религиозные. В ходе выполнения экономической, политической, государственной, просветительской и иной деятельности религиозные Индивиды, группы, институты вступают в соответствующие этим видам активности, связи. В них возможен субъективно полагаемый религиозный смысл, однако по объективному содержанию они внерелигиозны.</w:t>
      </w:r>
    </w:p>
    <w:p w:rsidR="00CB263B" w:rsidRPr="00066BDA" w:rsidRDefault="00CB263B" w:rsidP="00CB263B">
      <w:pPr>
        <w:spacing w:before="120"/>
        <w:jc w:val="center"/>
        <w:rPr>
          <w:b/>
          <w:bCs/>
          <w:sz w:val="28"/>
          <w:szCs w:val="28"/>
        </w:rPr>
      </w:pPr>
      <w:r w:rsidRPr="00066BDA">
        <w:rPr>
          <w:b/>
          <w:bCs/>
          <w:sz w:val="28"/>
          <w:szCs w:val="28"/>
        </w:rPr>
        <w:t xml:space="preserve">Свойства </w:t>
      </w:r>
    </w:p>
    <w:p w:rsidR="00CB263B" w:rsidRPr="00BD17E3" w:rsidRDefault="00CB263B" w:rsidP="00CB263B">
      <w:pPr>
        <w:spacing w:before="120"/>
        <w:ind w:firstLine="567"/>
        <w:jc w:val="both"/>
      </w:pPr>
      <w:r w:rsidRPr="00BD17E3">
        <w:t>Религиозные отношения представляют собой вид отношений в духовной сфере общества. Они складываются в соответствии с религиозным сознанием, существуют и реализуются посредством религиозной деятельности, их носителями могут быть индивиды, группы, институты, организации.</w:t>
      </w:r>
    </w:p>
    <w:p w:rsidR="00CB263B" w:rsidRPr="00BD17E3" w:rsidRDefault="00CB263B" w:rsidP="00CB263B">
      <w:pPr>
        <w:spacing w:before="120"/>
        <w:ind w:firstLine="567"/>
        <w:jc w:val="both"/>
      </w:pPr>
      <w:r w:rsidRPr="00BD17E3">
        <w:t>Они имеют субъективный план, план сознания, которое полагает определенные отношения людей к гипостазированным существам и атрибутизированным свойствам и связям, а также верующих друг с другом. Первое отношение развертывается в плане сознания, однако с необходимостью, проявляется и в реальных человеческих связях, например, мирянин - священнослужитель. Контакты среди верующих, хотя и имеют отнесенность к указанным существам, свойствам, связям, представляют собой действительные взаимоотношения. С другой стороны, религиозное сознание, отражая и выражая действительные отношения, по их образу и подобию конституирует схемы религиозных отношений. В соответствии с подобными схемами представляются отношения гипостазированных существ друг с другом и людьми, людей с этими существами и между собой. Схемы моделируют отношения господства — подчинения (Господь и раб Господень), государственно-правовые структуры (Бог - Царь Небесный, Папа — монарх, каноническое право), судопроизводство (суд над Христом, Бог - судья, грешники - судимые, Судный день), семейные отношения (Бог - Отец, Бог - Сын, брат, сестра). Особое значение имеет воспроизведение нравственных отношений, по существу всем религиозным отношениям придается моральное значение.</w:t>
      </w:r>
    </w:p>
    <w:p w:rsidR="00CB263B" w:rsidRPr="00BD17E3" w:rsidRDefault="00CB263B" w:rsidP="00CB263B">
      <w:pPr>
        <w:spacing w:before="120"/>
        <w:ind w:firstLine="567"/>
        <w:jc w:val="both"/>
      </w:pPr>
      <w:r w:rsidRPr="00BD17E3">
        <w:t>Имеются различные символические посредники, благодаря которым фиксируются соответствующие способы религиозных отношений: 1) предметы неживой и живой природы — икона, крест, распятие, ступа, черный камень, корова, крокодил, голубь и т. п. — тогда религиозные отношения принимают предметную, вещную форму; 2) индивид или группа лиц — служитель культа, глава религиозной организации, функционер общины, обладатель “дара” и другие — в этом случае осуществляется персонификация взаимных связей верующих; 3) образы Бога, духов, душ, Богоматери, Христа, Будды, бодхисаттвы, Мухаммеда, святых и т. д. - это идеализиро-ванная, образная форма опосредования (“И сказал Иисус: ...где двое или трое собраны во имя Мое, там Я посреди них” Мф. 18:20); 4) язык — отдельные слова и целые предложения, содержа-щие наставление о том, с кем и как надо общаться; этот способ фиксации отношений называется языковым. Таким образом, все символические посредники являются знаками, которые “прочитываются” индивидами в религиозных отношениях.</w:t>
      </w:r>
    </w:p>
    <w:p w:rsidR="00CB263B" w:rsidRPr="00066BDA" w:rsidRDefault="00CB263B" w:rsidP="00CB263B">
      <w:pPr>
        <w:spacing w:before="120"/>
        <w:jc w:val="center"/>
        <w:rPr>
          <w:b/>
          <w:bCs/>
          <w:sz w:val="28"/>
          <w:szCs w:val="28"/>
        </w:rPr>
      </w:pPr>
      <w:r w:rsidRPr="00066BDA">
        <w:rPr>
          <w:b/>
          <w:bCs/>
          <w:sz w:val="28"/>
          <w:szCs w:val="28"/>
        </w:rPr>
        <w:t xml:space="preserve">Виды </w:t>
      </w:r>
    </w:p>
    <w:p w:rsidR="00CB263B" w:rsidRPr="00BD17E3" w:rsidRDefault="00CB263B" w:rsidP="00CB263B">
      <w:pPr>
        <w:spacing w:before="120"/>
        <w:ind w:firstLine="567"/>
        <w:jc w:val="both"/>
      </w:pPr>
      <w:r w:rsidRPr="00BD17E3">
        <w:t>Следует различать внекультовые и культовые религиозные отношения. Внекультовые актуализируются посредством внекультовой религиозной деятельности. В них преимущественное значение приобретают действительные отношения между религиозными индивидами, группами, организациями. Например, занимаясь духовным производством, теологи обмениваются информацией, проводят богословские собеседования. Религиозный педагогический процесс предполагает наличие связей “учитель - ученик”, “ректор - педагогический коллектив”, определенных взаимоотношений между слушателями. Пропаганда, миссионерство, религиозное воспитание в семье осуществляются посредством информационных отношений, механизмов наставления, сообщения, адаптации. В религиозной организации складываются связи координации (взаимодействия по горизонтали) и субординации (соподчинения по вертикали), действуют отношения властвования.</w:t>
      </w:r>
    </w:p>
    <w:p w:rsidR="00CB263B" w:rsidRPr="00BD17E3" w:rsidRDefault="00CB263B" w:rsidP="00CB263B">
      <w:pPr>
        <w:spacing w:before="120"/>
        <w:ind w:firstLine="567"/>
        <w:jc w:val="both"/>
      </w:pPr>
      <w:r w:rsidRPr="00BD17E3">
        <w:t>Культовые отношения формируются в процессе культовой деятельности. Последняя акцентирует внимание на отношении к гипостазированным существам, атрибутизированным свойствам и связям. Эти отношения, развертываясь в сфере сознания, обнаруживаются и между людьми. Во время отправления культа складываются отношения евхаристического единения, исповедальности, обрядовости, проповедничества и т. д. Ведущий богослужение или обряд играет специфическую роль, которая обусловливает своеобразие его взаимосвязей с рядовыми участниками и отношений рядовых участников друг с другом. Православное венчание, например, включает жениха и невесту во взаимные отношения, предписываемые нормами церковного брака; крещение устанавливает связь крестного сына или дочери с крестными родителями.</w:t>
      </w:r>
    </w:p>
    <w:p w:rsidR="00CB263B" w:rsidRPr="00BD17E3" w:rsidRDefault="00CB263B" w:rsidP="00CB263B">
      <w:pPr>
        <w:spacing w:before="120"/>
        <w:ind w:firstLine="567"/>
        <w:jc w:val="both"/>
      </w:pPr>
      <w:r w:rsidRPr="00BD17E3">
        <w:t>Носителями религиозных отношений в зависимости от степени влияния религии могли быть семья, профессиональная группа, сословие, класс, государство, этнос или их части, т. е. такие социальные ц политические объединения, представители которых относят себя к одному, общему вероисповеданию. Особенно большую роль в сохранений и воспроизводстве религиозных отношений играли социальные группы, выделявшиеся по религиозному признаку, — варна брахманов в древнеиндийском обществе, общественная группа жрецов в древних рабовладельческих государствах, сословие духовенства в средневековых феодальных монархиях и т. д. По мере образования специальных религиозных общностей, общин, объединений, институтов, субгрупп, субинститутов к ним переходит приоритет актуализации, несения и трансляции религиозных отношений.</w:t>
      </w:r>
    </w:p>
    <w:p w:rsidR="00CB263B" w:rsidRPr="00BD17E3" w:rsidRDefault="00CB263B" w:rsidP="00CB263B">
      <w:pPr>
        <w:spacing w:before="120"/>
        <w:ind w:firstLine="567"/>
        <w:jc w:val="both"/>
      </w:pPr>
      <w:r w:rsidRPr="00BD17E3">
        <w:t>Религиозные отношения могут иметь разный характер — солидарности, терпимости и нейтралитета, конкуренции, конфликта и борьбы, нередко с сильной тенденцией религиозного фанатизма. Однако даже при мирном сосуществовании, как правило наличествует представление о превосходстве данного объединения, конфессии, направления, религии.</w:t>
      </w:r>
    </w:p>
    <w:p w:rsidR="00CB263B" w:rsidRPr="00066BDA" w:rsidRDefault="00CB263B" w:rsidP="00CB263B">
      <w:pPr>
        <w:spacing w:before="120"/>
        <w:jc w:val="center"/>
        <w:rPr>
          <w:b/>
          <w:bCs/>
          <w:sz w:val="28"/>
          <w:szCs w:val="28"/>
        </w:rPr>
      </w:pPr>
      <w:bookmarkStart w:id="3" w:name="_Toc41177232"/>
      <w:r w:rsidRPr="00066BDA">
        <w:rPr>
          <w:b/>
          <w:bCs/>
          <w:sz w:val="28"/>
          <w:szCs w:val="28"/>
        </w:rPr>
        <w:t>Организации</w:t>
      </w:r>
      <w:bookmarkEnd w:id="3"/>
    </w:p>
    <w:p w:rsidR="00CB263B" w:rsidRPr="00BD17E3" w:rsidRDefault="00CB263B" w:rsidP="00CB263B">
      <w:pPr>
        <w:spacing w:before="120"/>
        <w:ind w:firstLine="567"/>
        <w:jc w:val="both"/>
      </w:pPr>
      <w:r w:rsidRPr="00BD17E3">
        <w:t>В качестве упорядочивающих деятельность и отношения инстанций выступают институты и организации. Для работы во внерелигиозных областях создаются экономические институты (например, “Банк Святого Духа” в Ватикане), политические партии (христианские; исламские и пр.), профсоюзы, женские, молодежные и прочие формирования.</w:t>
      </w:r>
    </w:p>
    <w:p w:rsidR="00CB263B" w:rsidRPr="00066BDA" w:rsidRDefault="00CB263B" w:rsidP="00CB263B">
      <w:pPr>
        <w:spacing w:before="120"/>
        <w:jc w:val="center"/>
        <w:rPr>
          <w:b/>
          <w:bCs/>
          <w:sz w:val="28"/>
          <w:szCs w:val="28"/>
        </w:rPr>
      </w:pPr>
      <w:r w:rsidRPr="00066BDA">
        <w:rPr>
          <w:b/>
          <w:bCs/>
          <w:sz w:val="28"/>
          <w:szCs w:val="28"/>
        </w:rPr>
        <w:t>Виды и строение</w:t>
      </w:r>
    </w:p>
    <w:p w:rsidR="00CB263B" w:rsidRPr="00BD17E3" w:rsidRDefault="00CB263B" w:rsidP="00CB263B">
      <w:pPr>
        <w:spacing w:before="120"/>
        <w:ind w:firstLine="567"/>
        <w:jc w:val="both"/>
      </w:pPr>
      <w:r w:rsidRPr="00BD17E3">
        <w:t>Складываются учрежденияи в религии — вне культовые и культовые. К внекультовым относятся звенья управления внекультовой религиозной деятельностью (отделы образования, департаменты прессы, ректораты духовных учебных заведении и пр.), а культовые образуют совокупность церковно- и священнослужителей — клир, дьяконат, епископат. В первобытном обществе религиозных организаций не был“ Руководили религиозными церемониями первоначально старейшины рода и племени. Постепенно появлялись те, кто осуществлял культовую деятельность: шаманы, знахари и т. д. Складывались религиозные группы — “тайные союзы”, не совпадающие с этническими общностями. По мере дифференциации общества, разделения труда постепенно образуется сословие жрецов, а вме-сте с ним и религиозные организации.</w:t>
      </w:r>
    </w:p>
    <w:p w:rsidR="00CB263B" w:rsidRPr="00BD17E3" w:rsidRDefault="00CB263B" w:rsidP="00CB263B">
      <w:pPr>
        <w:spacing w:before="120"/>
        <w:ind w:firstLine="567"/>
        <w:jc w:val="both"/>
      </w:pPr>
      <w:r w:rsidRPr="00BD17E3">
        <w:t>Последователи определенного вероисповедания составляют религиозную общность. В ее рамках на основе различных видов деятельности — культовой и внекультовой — выделяется целая система религиозных субгрупп. Существование и функционирование общности как единого целого обеспечиваются организацией.</w:t>
      </w:r>
    </w:p>
    <w:p w:rsidR="00CB263B" w:rsidRPr="00BD17E3" w:rsidRDefault="00CB263B" w:rsidP="00CB263B">
      <w:pPr>
        <w:spacing w:before="120"/>
        <w:ind w:firstLine="567"/>
        <w:jc w:val="both"/>
      </w:pPr>
      <w:r w:rsidRPr="00BD17E3">
        <w:t xml:space="preserve">Строение религиозной организации предписывается традицией и обычаем, церковным правом или уставом, апостольскими правилами, конституциями и т. д. Эти принципы определяют составные части организации, совокупность позиций и ролей, правила субординации и координации деятельности индивидов и отдельных звеньев, узлы деятельности и соответственно группы деятелей, призванные обеспечить единство объединения. В зависимости от условий возникновения и существования религиозные организации принимают монархический (в католицизме, православии), парламентско-королевский (англиканство), республиканско-демократический (кальвинизм, баптизм) и иные виды. </w:t>
      </w:r>
    </w:p>
    <w:p w:rsidR="00CB263B" w:rsidRPr="00BD17E3" w:rsidRDefault="00CB263B" w:rsidP="00CB263B">
      <w:pPr>
        <w:spacing w:before="120"/>
        <w:ind w:firstLine="567"/>
        <w:jc w:val="both"/>
      </w:pPr>
      <w:r w:rsidRPr="00BD17E3">
        <w:t>Общность, включающая в себя все организационные элементы, является религиозным объединением. Первичной ячейкой объединения является религиозная община, над общинами страивается комплекс звеньев вплоть до высшего — центра объединения. В объединении существует и целый ряд других составляющих, которые имеют специфические организационные связи, но в то же время включены в общую структуру (например, духовенство, монашество). Отдельные составные части имеют соб-ственную инфраструктуру. Все звенья представляют взаимосвя-занные органы целого. Механизмами контроля за деятельностью индивидов и различных элементов организации являются нормы религиозного права и морали, санкции и образцы, авторитеты.</w:t>
      </w:r>
    </w:p>
    <w:p w:rsidR="00CB263B" w:rsidRPr="00066BDA" w:rsidRDefault="00CB263B" w:rsidP="00CB263B">
      <w:pPr>
        <w:spacing w:before="120"/>
        <w:jc w:val="center"/>
        <w:rPr>
          <w:b/>
          <w:bCs/>
          <w:sz w:val="28"/>
          <w:szCs w:val="28"/>
        </w:rPr>
      </w:pPr>
      <w:r w:rsidRPr="00066BDA">
        <w:rPr>
          <w:b/>
          <w:bCs/>
          <w:sz w:val="28"/>
          <w:szCs w:val="28"/>
        </w:rPr>
        <w:t xml:space="preserve">Типы объединений </w:t>
      </w:r>
    </w:p>
    <w:p w:rsidR="00CB263B" w:rsidRPr="00BD17E3" w:rsidRDefault="00CB263B" w:rsidP="00CB263B">
      <w:pPr>
        <w:spacing w:before="120"/>
        <w:ind w:firstLine="567"/>
        <w:jc w:val="both"/>
      </w:pPr>
      <w:r w:rsidRPr="00BD17E3">
        <w:t>Набор организационных элементов, их взаимосвязи, распределение позиций и ролей, управленческие и исполнительные органы, механизмы контроля неодинаковы в разных религиях, конфессиях, объединениях. На основе изучения христианства выделены типы религиозных объединений: церковь, секта, деноминация, установленная секта, мистерия, культ и др. Наиболее признаны и разработаны среди исследователей три первых типа.</w:t>
      </w:r>
    </w:p>
    <w:p w:rsidR="00CB263B" w:rsidRPr="00BD17E3" w:rsidRDefault="00CB263B" w:rsidP="00CB263B">
      <w:pPr>
        <w:spacing w:before="120"/>
        <w:ind w:firstLine="567"/>
        <w:jc w:val="both"/>
      </w:pPr>
      <w:r w:rsidRPr="00BD17E3">
        <w:t>Церковь (греч. Kupios— имеющий силу, власть; господин; в Новом Завете — Господь; бта — дом, семья; буквально — Божий дом) представляет собой сравнительно широкое объединение, Принадлежность к которому определяется, как правило, не свободным выбором индивида, а традицией. Отсюда признание возможности каждого человека стать членом церкви. Фактически отсутствует постоянно и строго контролируемое членство, последователи анонимны. Во многих церквах члены делятся на духовенство и мирян, что находит отражение в организационной структуре, в строгой централизации управления. Подчеркивается традиционность руководства, в православии, например, правило апостольского преемства. Позиции и роли, степени и градации упорядочены по иерархическому и авторитарному принципам.</w:t>
      </w:r>
    </w:p>
    <w:p w:rsidR="00CB263B" w:rsidRPr="00BD17E3" w:rsidRDefault="00CB263B" w:rsidP="00CB263B">
      <w:pPr>
        <w:spacing w:before="120"/>
        <w:ind w:firstLine="567"/>
        <w:jc w:val="both"/>
      </w:pPr>
      <w:r w:rsidRPr="00BD17E3">
        <w:t>Секта (лат. secta — образ мыслей, учение, направление) возникает как оппозиционное течение по отношению к тем или иным религиозным направлениям, она может быть выразителем социального протеста групп, недовольных своим положением. Для нее характерна претензия на исключительность своей роли, доктрины, идейных принципов, ценностей, установок. С этим связаны настроения избранничества, а нередко и тенденция к изоляционизму. Резко выражено стремление к духовному возрождению (ревивализм), признаком которого считается строгое соблюдение определенного нравственного кодекса и ритуальных предписаний. Институт священства отсутствует, лидерство считается харизматическим ( от греч. подарок, милость, дар), право на него признается за лицом, получившим особую способность руководства, воспринимаемую как милость Божию. Подчеркивается равенство всех членов, провозглашается принцип добровольности объединения, делается акцент на обращение, предшествующее членству. Историческая судьба сект неодинакова: одни через определенное время прекращают свое существование, другие постепенно превращаются в церкви или деноминации.</w:t>
      </w:r>
    </w:p>
    <w:p w:rsidR="00CB263B" w:rsidRPr="00BD17E3" w:rsidRDefault="00CB263B" w:rsidP="00CB263B">
      <w:pPr>
        <w:spacing w:before="120"/>
        <w:ind w:firstLine="567"/>
        <w:jc w:val="both"/>
      </w:pPr>
      <w:r w:rsidRPr="00BD17E3">
        <w:t xml:space="preserve">Деноминация (лат. denominatio — переименование) развивается из других типов объединений или складывается с самого начала в качестве таковой. Ее идейные, культовые и организационные принципы формируются в оппозиции к церкви и секте и носят разноплановый характер. Сохраняя акцент на избранности членов, она признает возможность духовного возрождения для вcякого верующего. Изоляция от мира и замкнутость внутри религиозной группы не считаются обязательным признаком истинной религиозности. Хотя И выдвигается требование постоянного и строго контролируемого членства, в соответствии с которым предписывается активность прежде Всего в религиозной деятельности, наблюдается тяготение к соединению с миром, призыв к деятельному участию в жизни общества. Деноминации присуща четкая организация как по горизонтали, так и по вертикали. Несмотря на провозглашение равенства всех членов и выборности руководящего состава, имеется элита руководителей, почти всегда постоянных и наделенных широкими полномочиями. Отрицание деления верующих на священников и мирян сочетается с наличием профессиональных служителей культа, которым припиывается особый дар понимания и истолкования Слова Божия, пророчества и т. д. При определенных условиях в деноминации сюжет возникнуть тенденция к превращению в церковь, от нее могут отделиться сектантские группы. </w:t>
      </w:r>
    </w:p>
    <w:p w:rsidR="00CB263B" w:rsidRDefault="00CB263B" w:rsidP="00CB263B">
      <w:pPr>
        <w:spacing w:before="120"/>
        <w:ind w:firstLine="567"/>
        <w:jc w:val="both"/>
      </w:pPr>
      <w:r w:rsidRPr="00BD17E3">
        <w:t>Следует иметь в виду относительный характер типологии религиозных объединений, а также то обстоятельство, что термин “секта” часто (особенно у представителей церкви) несет негативную оценку. Эта типология не должна рассматриваться как затывшая конструкция — в реальности религиозные организации изменяются, трансформируются. При изучении религиозных объединений принципиальное значение имеет учет тех социальных условий, в которых они существуют. Отнесение религиозных организаций к тому или иному типу должно носить конкретный характер, основываться на исследовании их истории, того влияния, которое оказывает на них данная общественная система, характера их кредовых установок, деятельности, отношений внутри и с внешней средой.</w:t>
      </w:r>
      <w:r>
        <w:t xml:space="preserve"> </w:t>
      </w:r>
    </w:p>
    <w:p w:rsidR="003F3287" w:rsidRDefault="003F3287">
      <w:bookmarkStart w:id="4" w:name="_GoBack"/>
      <w:bookmarkEnd w:id="4"/>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63B"/>
    <w:rsid w:val="00066BDA"/>
    <w:rsid w:val="003F3287"/>
    <w:rsid w:val="004915ED"/>
    <w:rsid w:val="005743A6"/>
    <w:rsid w:val="006E3778"/>
    <w:rsid w:val="009E5490"/>
    <w:rsid w:val="00A20D63"/>
    <w:rsid w:val="00BB0DE0"/>
    <w:rsid w:val="00BD17E3"/>
    <w:rsid w:val="00C860FA"/>
    <w:rsid w:val="00CB26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CC35B9-04A7-41FB-B30F-032F1BA4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63B"/>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B2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13022</Words>
  <Characters>7423</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Религиозные деятельность, отношения, организации </vt:lpstr>
    </vt:vector>
  </TitlesOfParts>
  <Company>Home</Company>
  <LinksUpToDate>false</LinksUpToDate>
  <CharactersWithSpaces>20405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Религиозные деятельность, отношения, организации </dc:title>
  <dc:subject/>
  <dc:creator>User</dc:creator>
  <cp:keywords/>
  <dc:description/>
  <cp:lastModifiedBy>admin</cp:lastModifiedBy>
  <cp:revision>2</cp:revision>
  <dcterms:created xsi:type="dcterms:W3CDTF">2014-01-25T18:40:00Z</dcterms:created>
  <dcterms:modified xsi:type="dcterms:W3CDTF">2014-01-25T18:40:00Z</dcterms:modified>
</cp:coreProperties>
</file>