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A03" w:rsidRDefault="004B1A03" w:rsidP="004B1A03">
      <w:pPr>
        <w:widowControl w:val="0"/>
        <w:spacing w:line="360" w:lineRule="auto"/>
        <w:ind w:firstLine="709"/>
        <w:jc w:val="both"/>
        <w:rPr>
          <w:bCs/>
          <w:sz w:val="28"/>
          <w:szCs w:val="30"/>
        </w:rPr>
      </w:pPr>
      <w:bookmarkStart w:id="0" w:name="_Toc245188538"/>
    </w:p>
    <w:p w:rsidR="004B1A03" w:rsidRDefault="004B1A03" w:rsidP="004B1A03">
      <w:pPr>
        <w:widowControl w:val="0"/>
        <w:spacing w:line="360" w:lineRule="auto"/>
        <w:ind w:firstLine="709"/>
        <w:jc w:val="both"/>
        <w:rPr>
          <w:bCs/>
          <w:sz w:val="28"/>
          <w:szCs w:val="30"/>
        </w:rPr>
      </w:pPr>
    </w:p>
    <w:p w:rsidR="004B1A03" w:rsidRDefault="004B1A03" w:rsidP="004B1A03">
      <w:pPr>
        <w:widowControl w:val="0"/>
        <w:spacing w:line="360" w:lineRule="auto"/>
        <w:ind w:firstLine="709"/>
        <w:jc w:val="both"/>
        <w:rPr>
          <w:bCs/>
          <w:sz w:val="28"/>
          <w:szCs w:val="30"/>
        </w:rPr>
      </w:pPr>
    </w:p>
    <w:p w:rsidR="004B1A03" w:rsidRDefault="004B1A03" w:rsidP="004B1A03">
      <w:pPr>
        <w:widowControl w:val="0"/>
        <w:spacing w:line="360" w:lineRule="auto"/>
        <w:ind w:firstLine="709"/>
        <w:jc w:val="both"/>
        <w:rPr>
          <w:bCs/>
          <w:sz w:val="28"/>
          <w:szCs w:val="30"/>
        </w:rPr>
      </w:pPr>
    </w:p>
    <w:p w:rsidR="004B1A03" w:rsidRDefault="004B1A03" w:rsidP="004B1A03">
      <w:pPr>
        <w:widowControl w:val="0"/>
        <w:spacing w:line="360" w:lineRule="auto"/>
        <w:ind w:firstLine="709"/>
        <w:jc w:val="both"/>
        <w:rPr>
          <w:bCs/>
          <w:sz w:val="28"/>
          <w:szCs w:val="30"/>
        </w:rPr>
      </w:pPr>
    </w:p>
    <w:p w:rsidR="004B1A03" w:rsidRDefault="004B1A03" w:rsidP="004B1A03">
      <w:pPr>
        <w:widowControl w:val="0"/>
        <w:spacing w:line="360" w:lineRule="auto"/>
        <w:ind w:firstLine="709"/>
        <w:jc w:val="both"/>
        <w:rPr>
          <w:bCs/>
          <w:sz w:val="28"/>
          <w:szCs w:val="30"/>
        </w:rPr>
      </w:pPr>
    </w:p>
    <w:p w:rsidR="004B1A03" w:rsidRDefault="004B1A03" w:rsidP="004B1A03">
      <w:pPr>
        <w:widowControl w:val="0"/>
        <w:spacing w:line="360" w:lineRule="auto"/>
        <w:ind w:firstLine="709"/>
        <w:jc w:val="both"/>
        <w:rPr>
          <w:bCs/>
          <w:sz w:val="28"/>
          <w:szCs w:val="30"/>
        </w:rPr>
      </w:pPr>
    </w:p>
    <w:p w:rsidR="004B1A03" w:rsidRDefault="004B1A03" w:rsidP="004B1A03">
      <w:pPr>
        <w:widowControl w:val="0"/>
        <w:spacing w:line="360" w:lineRule="auto"/>
        <w:ind w:firstLine="709"/>
        <w:jc w:val="both"/>
        <w:rPr>
          <w:bCs/>
          <w:sz w:val="28"/>
          <w:szCs w:val="30"/>
        </w:rPr>
      </w:pPr>
    </w:p>
    <w:p w:rsidR="004B1A03" w:rsidRDefault="004B1A03" w:rsidP="004B1A03">
      <w:pPr>
        <w:widowControl w:val="0"/>
        <w:spacing w:line="360" w:lineRule="auto"/>
        <w:ind w:firstLine="709"/>
        <w:jc w:val="both"/>
        <w:rPr>
          <w:bCs/>
          <w:sz w:val="28"/>
          <w:szCs w:val="30"/>
        </w:rPr>
      </w:pPr>
    </w:p>
    <w:p w:rsidR="004B1A03" w:rsidRDefault="004B1A03" w:rsidP="004B1A03">
      <w:pPr>
        <w:widowControl w:val="0"/>
        <w:spacing w:line="360" w:lineRule="auto"/>
        <w:ind w:firstLine="709"/>
        <w:jc w:val="both"/>
        <w:rPr>
          <w:bCs/>
          <w:sz w:val="28"/>
          <w:szCs w:val="30"/>
        </w:rPr>
      </w:pPr>
    </w:p>
    <w:p w:rsidR="004B1A03" w:rsidRDefault="004B1A03" w:rsidP="004B1A03">
      <w:pPr>
        <w:widowControl w:val="0"/>
        <w:spacing w:line="360" w:lineRule="auto"/>
        <w:ind w:firstLine="709"/>
        <w:jc w:val="both"/>
        <w:rPr>
          <w:bCs/>
          <w:sz w:val="28"/>
          <w:szCs w:val="30"/>
        </w:rPr>
      </w:pPr>
    </w:p>
    <w:p w:rsidR="004B1A03" w:rsidRDefault="004B1A03" w:rsidP="004B1A03">
      <w:pPr>
        <w:widowControl w:val="0"/>
        <w:spacing w:line="360" w:lineRule="auto"/>
        <w:ind w:firstLine="709"/>
        <w:jc w:val="both"/>
        <w:rPr>
          <w:bCs/>
          <w:sz w:val="28"/>
          <w:szCs w:val="30"/>
        </w:rPr>
      </w:pPr>
    </w:p>
    <w:p w:rsidR="004B1A03" w:rsidRDefault="004B1A03" w:rsidP="004B1A03">
      <w:pPr>
        <w:widowControl w:val="0"/>
        <w:spacing w:line="360" w:lineRule="auto"/>
        <w:ind w:firstLine="709"/>
        <w:jc w:val="both"/>
        <w:rPr>
          <w:bCs/>
          <w:sz w:val="28"/>
          <w:szCs w:val="30"/>
        </w:rPr>
      </w:pPr>
    </w:p>
    <w:p w:rsidR="00AF5563" w:rsidRPr="004B1A03" w:rsidRDefault="00AF5563" w:rsidP="004B1A03">
      <w:pPr>
        <w:widowControl w:val="0"/>
        <w:spacing w:line="360" w:lineRule="auto"/>
        <w:ind w:firstLine="709"/>
        <w:jc w:val="center"/>
        <w:rPr>
          <w:bCs/>
          <w:sz w:val="28"/>
          <w:szCs w:val="30"/>
        </w:rPr>
      </w:pPr>
      <w:r w:rsidRPr="004B1A03">
        <w:rPr>
          <w:bCs/>
          <w:sz w:val="28"/>
          <w:szCs w:val="30"/>
        </w:rPr>
        <w:t>РЕЛЬЕФ БЕЛАРУСИ</w:t>
      </w:r>
      <w:bookmarkEnd w:id="0"/>
    </w:p>
    <w:p w:rsidR="00AF5563" w:rsidRPr="004B1A03" w:rsidRDefault="00AF5563" w:rsidP="004B1A03">
      <w:pPr>
        <w:widowControl w:val="0"/>
        <w:spacing w:line="360" w:lineRule="auto"/>
        <w:ind w:firstLine="709"/>
        <w:jc w:val="both"/>
        <w:rPr>
          <w:bCs/>
          <w:sz w:val="28"/>
          <w:szCs w:val="30"/>
        </w:rPr>
      </w:pPr>
    </w:p>
    <w:p w:rsidR="004B1A03" w:rsidRDefault="004B1A03" w:rsidP="004B1A03">
      <w:pPr>
        <w:widowControl w:val="0"/>
        <w:spacing w:line="360" w:lineRule="auto"/>
        <w:ind w:firstLine="709"/>
        <w:jc w:val="both"/>
        <w:rPr>
          <w:bCs/>
          <w:iCs/>
          <w:sz w:val="28"/>
          <w:szCs w:val="30"/>
        </w:rPr>
      </w:pPr>
    </w:p>
    <w:p w:rsidR="004B1A03" w:rsidRDefault="004B1A03">
      <w:pPr>
        <w:spacing w:after="200" w:line="276" w:lineRule="auto"/>
        <w:rPr>
          <w:bCs/>
          <w:iCs/>
          <w:sz w:val="28"/>
          <w:szCs w:val="30"/>
        </w:rPr>
      </w:pPr>
      <w:r>
        <w:rPr>
          <w:bCs/>
          <w:iCs/>
          <w:sz w:val="28"/>
          <w:szCs w:val="30"/>
        </w:rPr>
        <w:br w:type="page"/>
      </w:r>
    </w:p>
    <w:p w:rsidR="00556E97" w:rsidRDefault="00556E97" w:rsidP="00556E97">
      <w:pPr>
        <w:widowControl w:val="0"/>
        <w:spacing w:line="360" w:lineRule="auto"/>
        <w:ind w:firstLine="708"/>
        <w:jc w:val="both"/>
        <w:rPr>
          <w:bCs/>
          <w:iCs/>
          <w:sz w:val="28"/>
          <w:szCs w:val="30"/>
        </w:rPr>
      </w:pPr>
      <w:r>
        <w:rPr>
          <w:bCs/>
          <w:iCs/>
          <w:sz w:val="28"/>
          <w:szCs w:val="30"/>
        </w:rPr>
        <w:t>План</w:t>
      </w:r>
    </w:p>
    <w:p w:rsidR="00556E97" w:rsidRDefault="00556E97" w:rsidP="004B1A03">
      <w:pPr>
        <w:widowControl w:val="0"/>
        <w:spacing w:line="360" w:lineRule="auto"/>
        <w:jc w:val="both"/>
        <w:rPr>
          <w:bCs/>
          <w:iCs/>
          <w:sz w:val="28"/>
          <w:szCs w:val="30"/>
        </w:rPr>
      </w:pPr>
    </w:p>
    <w:p w:rsidR="00AF5563" w:rsidRPr="004B1A03" w:rsidRDefault="00AF5563" w:rsidP="004B1A03">
      <w:pPr>
        <w:widowControl w:val="0"/>
        <w:spacing w:line="360" w:lineRule="auto"/>
        <w:jc w:val="both"/>
        <w:rPr>
          <w:bCs/>
          <w:iCs/>
          <w:sz w:val="28"/>
          <w:szCs w:val="30"/>
        </w:rPr>
      </w:pPr>
      <w:r w:rsidRPr="004B1A03">
        <w:rPr>
          <w:bCs/>
          <w:iCs/>
          <w:sz w:val="28"/>
          <w:szCs w:val="30"/>
        </w:rPr>
        <w:t>1.</w:t>
      </w:r>
      <w:r w:rsidR="004B1A03">
        <w:rPr>
          <w:bCs/>
          <w:iCs/>
          <w:sz w:val="28"/>
          <w:szCs w:val="30"/>
        </w:rPr>
        <w:t xml:space="preserve"> </w:t>
      </w:r>
      <w:r w:rsidRPr="004B1A03">
        <w:rPr>
          <w:bCs/>
          <w:iCs/>
          <w:sz w:val="28"/>
          <w:szCs w:val="30"/>
        </w:rPr>
        <w:t>Общая характеристика рельефа Беларуси</w:t>
      </w:r>
    </w:p>
    <w:p w:rsidR="00AF5563" w:rsidRPr="004B1A03" w:rsidRDefault="00AF5563" w:rsidP="004B1A03">
      <w:pPr>
        <w:widowControl w:val="0"/>
        <w:spacing w:line="360" w:lineRule="auto"/>
        <w:jc w:val="both"/>
        <w:rPr>
          <w:bCs/>
          <w:iCs/>
          <w:sz w:val="28"/>
          <w:szCs w:val="30"/>
        </w:rPr>
      </w:pPr>
      <w:r w:rsidRPr="004B1A03">
        <w:rPr>
          <w:bCs/>
          <w:iCs/>
          <w:sz w:val="28"/>
          <w:szCs w:val="30"/>
        </w:rPr>
        <w:t>2.</w:t>
      </w:r>
      <w:r w:rsidR="004B1A03">
        <w:rPr>
          <w:bCs/>
          <w:iCs/>
          <w:sz w:val="28"/>
          <w:szCs w:val="30"/>
        </w:rPr>
        <w:t xml:space="preserve"> </w:t>
      </w:r>
      <w:r w:rsidRPr="004B1A03">
        <w:rPr>
          <w:bCs/>
          <w:iCs/>
          <w:sz w:val="28"/>
          <w:szCs w:val="30"/>
        </w:rPr>
        <w:t>Соотношение морфоструктуры и морфоскульптуры в рельефе Беларуси</w:t>
      </w:r>
    </w:p>
    <w:p w:rsidR="00AF5563" w:rsidRPr="004B1A03" w:rsidRDefault="00AF5563" w:rsidP="004B1A03">
      <w:pPr>
        <w:widowControl w:val="0"/>
        <w:spacing w:line="360" w:lineRule="auto"/>
        <w:jc w:val="both"/>
        <w:rPr>
          <w:bCs/>
          <w:iCs/>
          <w:sz w:val="28"/>
          <w:szCs w:val="30"/>
        </w:rPr>
      </w:pPr>
      <w:r w:rsidRPr="004B1A03">
        <w:rPr>
          <w:bCs/>
          <w:iCs/>
          <w:sz w:val="28"/>
          <w:szCs w:val="30"/>
        </w:rPr>
        <w:t>3.</w:t>
      </w:r>
      <w:r w:rsidR="004B1A03">
        <w:rPr>
          <w:bCs/>
          <w:iCs/>
          <w:sz w:val="28"/>
          <w:szCs w:val="30"/>
        </w:rPr>
        <w:t xml:space="preserve"> </w:t>
      </w:r>
      <w:r w:rsidRPr="004B1A03">
        <w:rPr>
          <w:bCs/>
          <w:iCs/>
          <w:sz w:val="28"/>
          <w:szCs w:val="30"/>
        </w:rPr>
        <w:t>Классификация рельефа</w:t>
      </w:r>
    </w:p>
    <w:p w:rsidR="00AF5563" w:rsidRPr="004B1A03" w:rsidRDefault="00AF5563" w:rsidP="004B1A03">
      <w:pPr>
        <w:widowControl w:val="0"/>
        <w:spacing w:line="360" w:lineRule="auto"/>
        <w:jc w:val="both"/>
        <w:rPr>
          <w:bCs/>
          <w:iCs/>
          <w:sz w:val="28"/>
          <w:szCs w:val="30"/>
        </w:rPr>
      </w:pPr>
      <w:r w:rsidRPr="004B1A03">
        <w:rPr>
          <w:bCs/>
          <w:iCs/>
          <w:sz w:val="28"/>
          <w:szCs w:val="30"/>
        </w:rPr>
        <w:t>4.</w:t>
      </w:r>
      <w:r w:rsidR="004B1A03">
        <w:rPr>
          <w:bCs/>
          <w:iCs/>
          <w:sz w:val="28"/>
          <w:szCs w:val="30"/>
        </w:rPr>
        <w:t xml:space="preserve"> </w:t>
      </w:r>
      <w:r w:rsidRPr="004B1A03">
        <w:rPr>
          <w:bCs/>
          <w:iCs/>
          <w:sz w:val="28"/>
          <w:szCs w:val="30"/>
        </w:rPr>
        <w:t>Краевые моренные образования в рельефе Беларуси</w:t>
      </w:r>
    </w:p>
    <w:p w:rsidR="00AF5563" w:rsidRPr="004B1A03" w:rsidRDefault="00AF5563" w:rsidP="004B1A03">
      <w:pPr>
        <w:widowControl w:val="0"/>
        <w:spacing w:line="360" w:lineRule="auto"/>
        <w:jc w:val="both"/>
        <w:rPr>
          <w:bCs/>
          <w:iCs/>
          <w:sz w:val="28"/>
          <w:szCs w:val="30"/>
        </w:rPr>
      </w:pPr>
    </w:p>
    <w:p w:rsidR="004B1A03" w:rsidRDefault="004B1A03">
      <w:pPr>
        <w:spacing w:after="200" w:line="276" w:lineRule="auto"/>
        <w:rPr>
          <w:bCs/>
          <w:sz w:val="28"/>
          <w:szCs w:val="30"/>
        </w:rPr>
      </w:pPr>
      <w:bookmarkStart w:id="1" w:name="_Toc245188539"/>
      <w:r>
        <w:rPr>
          <w:bCs/>
          <w:sz w:val="28"/>
          <w:szCs w:val="30"/>
        </w:rPr>
        <w:br w:type="page"/>
      </w:r>
    </w:p>
    <w:p w:rsidR="00AF5563" w:rsidRPr="004B1A03" w:rsidRDefault="00AF5563" w:rsidP="004B1A03">
      <w:pPr>
        <w:widowControl w:val="0"/>
        <w:spacing w:line="360" w:lineRule="auto"/>
        <w:ind w:firstLine="709"/>
        <w:jc w:val="both"/>
        <w:rPr>
          <w:bCs/>
          <w:sz w:val="28"/>
          <w:szCs w:val="30"/>
        </w:rPr>
      </w:pPr>
      <w:r w:rsidRPr="004B1A03">
        <w:rPr>
          <w:bCs/>
          <w:sz w:val="28"/>
          <w:szCs w:val="30"/>
        </w:rPr>
        <w:t>1. Общая характеристика рельефа Беларуси</w:t>
      </w:r>
      <w:bookmarkEnd w:id="1"/>
    </w:p>
    <w:p w:rsidR="00AF5563" w:rsidRPr="004B1A03" w:rsidRDefault="00AF5563" w:rsidP="004B1A0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AF5563" w:rsidRPr="004B1A03" w:rsidRDefault="00AF5563" w:rsidP="004B1A0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4B1A03">
        <w:rPr>
          <w:sz w:val="28"/>
          <w:szCs w:val="30"/>
        </w:rPr>
        <w:t>Территория Беларуси расположена в западной части Восточно-Европейской равнины и характеризуется средней абсолютной высотой 159 м. Высшей точкой на территории Беларуси является гора Дзержинская, имеющая абсолютную высоту 346 м; минимальная отметка имеет высоту 80 м находится в месте пересечения Неманом белорусско-литовской границы. Максимальные высоты свойственны центральным районам страны; в направлении на север и на юг рельеф постепенно понижается.</w:t>
      </w:r>
    </w:p>
    <w:p w:rsidR="00AF5563" w:rsidRPr="004B1A03" w:rsidRDefault="00AF5563" w:rsidP="004B1A0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4B1A03">
        <w:rPr>
          <w:sz w:val="28"/>
          <w:szCs w:val="30"/>
        </w:rPr>
        <w:t xml:space="preserve">Большую часть территории страны (около 70%) занимают низменности с абсолютными высотами до 200 м, на долю возвышенностей приходится примерно 30 % общей площади ее поверхности. В самом общем виде рельеф Беларуси представляет собой покато-волнистую равнину, сложенную системой гряд и расчлененную долинами крупных рек. </w:t>
      </w:r>
    </w:p>
    <w:p w:rsidR="00AF5563" w:rsidRPr="004B1A03" w:rsidRDefault="00AF5563" w:rsidP="004B1A0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4B1A03">
        <w:rPr>
          <w:sz w:val="28"/>
          <w:szCs w:val="30"/>
        </w:rPr>
        <w:t>Максимальная глубина расчленения (до 100 м) характерна для долин крупных рек. На пониженных междуречьях этот показатель не превышает 5 м, а на возвышенностях он увеличивается до 10-40 м.</w:t>
      </w:r>
    </w:p>
    <w:p w:rsidR="00AF5563" w:rsidRPr="004B1A03" w:rsidRDefault="00AF5563" w:rsidP="004B1A0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4B1A03">
        <w:rPr>
          <w:sz w:val="28"/>
          <w:szCs w:val="30"/>
        </w:rPr>
        <w:t xml:space="preserve">Рельеф Беларуси в общих чертах отражает особенности тектонической структуры Восточно-Европейской платформы. Возвышенности центральной части Беларуси приурочены к Белорусской антиклизе и ее склонам; Брестское Полесье соответствует Подлясско-Брестской впадине, возвышенность Загородье – Полесской седловине; Припятское Полесье – Припятскому и Днепровско-Донецкому прогибам. Городокская, Витебская и Оршанская возвышенности, а также Оршанско-Могилевская равнина соответствуют различным поднятиям девонского возраста. 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szCs w:val="30"/>
        </w:rPr>
        <w:t>Особенности тектоники кристаллического фундамента находят отражение и в общем рисунке гидрографической сети. К локальным тектоническим структурам и разломам приурочены крутые изгибы Днепра возле Орши, Немана у Гродно, Припяти у Мозыря и др.</w:t>
      </w:r>
      <w:r w:rsidR="004B1A03">
        <w:rPr>
          <w:szCs w:val="30"/>
        </w:rPr>
        <w:t xml:space="preserve"> </w:t>
      </w:r>
      <w:r w:rsidRPr="004B1A03">
        <w:rPr>
          <w:szCs w:val="30"/>
        </w:rPr>
        <w:t xml:space="preserve">Выровненные участки речных долин часто соответствуют разломам в кристаллическом фундаменте. На территории Беларуси основными рельефообразующими горными породами являются антропогеновые отложения. </w:t>
      </w:r>
    </w:p>
    <w:p w:rsidR="00AF5563" w:rsidRPr="004B1A03" w:rsidRDefault="00AF5563" w:rsidP="004B1A03">
      <w:pPr>
        <w:widowControl w:val="0"/>
        <w:spacing w:line="360" w:lineRule="auto"/>
        <w:ind w:firstLine="709"/>
        <w:jc w:val="both"/>
        <w:rPr>
          <w:bCs/>
          <w:sz w:val="28"/>
          <w:szCs w:val="30"/>
        </w:rPr>
      </w:pPr>
    </w:p>
    <w:p w:rsidR="00AF5563" w:rsidRPr="004B1A03" w:rsidRDefault="00AF5563" w:rsidP="004B1A03">
      <w:pPr>
        <w:widowControl w:val="0"/>
        <w:spacing w:line="360" w:lineRule="auto"/>
        <w:ind w:firstLine="709"/>
        <w:jc w:val="both"/>
        <w:rPr>
          <w:bCs/>
          <w:sz w:val="28"/>
          <w:szCs w:val="30"/>
        </w:rPr>
      </w:pPr>
      <w:bookmarkStart w:id="2" w:name="_Toc245188540"/>
      <w:r w:rsidRPr="004B1A03">
        <w:rPr>
          <w:bCs/>
          <w:sz w:val="28"/>
          <w:szCs w:val="30"/>
        </w:rPr>
        <w:t>2. Соотношение морфоструктуры и морфоскульптуры</w:t>
      </w:r>
      <w:bookmarkEnd w:id="2"/>
      <w:r w:rsidRPr="004B1A03">
        <w:rPr>
          <w:bCs/>
          <w:sz w:val="28"/>
          <w:szCs w:val="30"/>
        </w:rPr>
        <w:t xml:space="preserve"> </w:t>
      </w:r>
      <w:bookmarkStart w:id="3" w:name="_Toc245188541"/>
      <w:r w:rsidRPr="004B1A03">
        <w:rPr>
          <w:bCs/>
          <w:sz w:val="28"/>
          <w:szCs w:val="30"/>
        </w:rPr>
        <w:t>в рельефе Беларуси</w:t>
      </w:r>
      <w:bookmarkEnd w:id="3"/>
    </w:p>
    <w:p w:rsidR="00AF5563" w:rsidRPr="004B1A03" w:rsidRDefault="00AF5563" w:rsidP="004B1A0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AF5563" w:rsidRPr="004B1A03" w:rsidRDefault="00AF5563" w:rsidP="004B1A0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4B1A03">
        <w:rPr>
          <w:iCs/>
          <w:sz w:val="28"/>
          <w:szCs w:val="30"/>
        </w:rPr>
        <w:t>Морфоструктуры</w:t>
      </w:r>
      <w:r w:rsidRPr="004B1A03">
        <w:rPr>
          <w:sz w:val="28"/>
          <w:szCs w:val="30"/>
        </w:rPr>
        <w:t xml:space="preserve"> – это крупные формы земной поверхности, основные особенности которых определяются эндогенными процессами.</w:t>
      </w:r>
      <w:r w:rsidR="004B1A03">
        <w:rPr>
          <w:sz w:val="28"/>
          <w:szCs w:val="30"/>
        </w:rPr>
        <w:t xml:space="preserve"> </w:t>
      </w:r>
    </w:p>
    <w:p w:rsidR="00AF5563" w:rsidRPr="004B1A03" w:rsidRDefault="00AF5563" w:rsidP="004B1A0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4B1A03">
        <w:rPr>
          <w:iCs/>
          <w:sz w:val="28"/>
          <w:szCs w:val="30"/>
        </w:rPr>
        <w:t>Морфоскульптуры</w:t>
      </w:r>
      <w:r w:rsidRPr="004B1A03">
        <w:rPr>
          <w:sz w:val="28"/>
          <w:szCs w:val="30"/>
        </w:rPr>
        <w:t xml:space="preserve"> – это более мелкие формы земной поверхности, сформированные при ведущем значении экзогенных процессов.</w:t>
      </w:r>
    </w:p>
    <w:p w:rsidR="00AF5563" w:rsidRPr="004B1A03" w:rsidRDefault="00AF5563" w:rsidP="004B1A0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4B1A03">
        <w:rPr>
          <w:sz w:val="28"/>
          <w:szCs w:val="30"/>
        </w:rPr>
        <w:t>Рельеф Беларуси представляет собой сложную систему взаимосвязанных и сопряжено развивающихся морфоструктур и морфоскульптур.</w:t>
      </w:r>
    </w:p>
    <w:p w:rsidR="00AF5563" w:rsidRPr="004B1A03" w:rsidRDefault="00AF5563" w:rsidP="004B1A0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4B1A03">
        <w:rPr>
          <w:sz w:val="28"/>
          <w:szCs w:val="30"/>
        </w:rPr>
        <w:t xml:space="preserve">В пределах Беларуси выделяют следующие основные </w:t>
      </w:r>
      <w:r w:rsidRPr="004B1A03">
        <w:rPr>
          <w:bCs/>
          <w:iCs/>
          <w:sz w:val="28"/>
          <w:szCs w:val="30"/>
        </w:rPr>
        <w:t>морфоструктуры</w:t>
      </w:r>
      <w:r w:rsidRPr="004B1A03">
        <w:rPr>
          <w:sz w:val="28"/>
          <w:szCs w:val="30"/>
        </w:rPr>
        <w:t>:</w:t>
      </w:r>
    </w:p>
    <w:p w:rsidR="00AF5563" w:rsidRPr="004B1A03" w:rsidRDefault="00AF5563" w:rsidP="004B1A03">
      <w:pPr>
        <w:pStyle w:val="2"/>
        <w:widowControl w:val="0"/>
        <w:spacing w:line="360" w:lineRule="auto"/>
        <w:ind w:firstLine="709"/>
        <w:jc w:val="both"/>
        <w:rPr>
          <w:szCs w:val="30"/>
        </w:rPr>
      </w:pPr>
      <w:r w:rsidRPr="004B1A03">
        <w:rPr>
          <w:bCs/>
          <w:szCs w:val="30"/>
        </w:rPr>
        <w:t>1.</w:t>
      </w:r>
      <w:r w:rsidR="00F83FA2">
        <w:rPr>
          <w:bCs/>
          <w:szCs w:val="30"/>
        </w:rPr>
        <w:t xml:space="preserve"> </w:t>
      </w:r>
      <w:r w:rsidRPr="004B1A03">
        <w:rPr>
          <w:bCs/>
          <w:szCs w:val="30"/>
        </w:rPr>
        <w:t xml:space="preserve">Цокольная равнина: </w:t>
      </w:r>
      <w:r w:rsidRPr="004B1A03">
        <w:rPr>
          <w:szCs w:val="30"/>
        </w:rPr>
        <w:t>приурочена к зонам неглубокого залегания пород кристаллического фундамента с маломощным чехлом осадочных пород. Для этой морфоструктуры характерны устойчивые неотектонические поднятия и блоковые движения. Данная структура охватывает южную часть Белорусского Полесья и размещается в пределах Украинского щита.</w:t>
      </w:r>
    </w:p>
    <w:p w:rsidR="00AF5563" w:rsidRPr="004B1A03" w:rsidRDefault="00AF5563" w:rsidP="004B1A03">
      <w:pPr>
        <w:pStyle w:val="2"/>
        <w:widowControl w:val="0"/>
        <w:spacing w:line="360" w:lineRule="auto"/>
        <w:ind w:firstLine="709"/>
        <w:jc w:val="both"/>
        <w:rPr>
          <w:szCs w:val="30"/>
        </w:rPr>
      </w:pPr>
      <w:r w:rsidRPr="004B1A03">
        <w:rPr>
          <w:bCs/>
          <w:szCs w:val="30"/>
        </w:rPr>
        <w:t>2.</w:t>
      </w:r>
      <w:r w:rsidR="00F83FA2">
        <w:rPr>
          <w:bCs/>
          <w:szCs w:val="30"/>
        </w:rPr>
        <w:t xml:space="preserve"> </w:t>
      </w:r>
      <w:r w:rsidRPr="004B1A03">
        <w:rPr>
          <w:bCs/>
          <w:szCs w:val="30"/>
        </w:rPr>
        <w:t xml:space="preserve">Структурно-денудационная равнина: </w:t>
      </w:r>
      <w:r w:rsidRPr="004B1A03">
        <w:rPr>
          <w:szCs w:val="30"/>
        </w:rPr>
        <w:t>приуроченна к области приподнятого фундамента в пределах Белорусской антиклизы и Полесской седловины. Для этой морфоструктуры характерны максимальное расчленение поверхности доантропогеновых горных пород и широкое распространение гляциодислокаций и конечно-моренных образований. Данная структура охватывает возвышенности Белорусской гряды и Загородье.</w:t>
      </w:r>
    </w:p>
    <w:p w:rsidR="00AF5563" w:rsidRPr="004B1A03" w:rsidRDefault="00AF5563" w:rsidP="004B1A03">
      <w:pPr>
        <w:pStyle w:val="2"/>
        <w:widowControl w:val="0"/>
        <w:spacing w:line="360" w:lineRule="auto"/>
        <w:ind w:firstLine="709"/>
        <w:jc w:val="both"/>
        <w:rPr>
          <w:szCs w:val="30"/>
        </w:rPr>
      </w:pPr>
      <w:r w:rsidRPr="004B1A03">
        <w:rPr>
          <w:iCs/>
          <w:szCs w:val="30"/>
        </w:rPr>
        <w:t>Гляциодислокация</w:t>
      </w:r>
      <w:r w:rsidR="004B1A03">
        <w:rPr>
          <w:szCs w:val="30"/>
        </w:rPr>
        <w:t xml:space="preserve"> </w:t>
      </w:r>
      <w:r w:rsidRPr="004B1A03">
        <w:rPr>
          <w:szCs w:val="30"/>
        </w:rPr>
        <w:t xml:space="preserve">(от лат. </w:t>
      </w:r>
      <w:r w:rsidRPr="004B1A03">
        <w:rPr>
          <w:szCs w:val="30"/>
          <w:lang w:val="en-US"/>
        </w:rPr>
        <w:t>glacies</w:t>
      </w:r>
      <w:r w:rsidRPr="004B1A03">
        <w:rPr>
          <w:szCs w:val="30"/>
        </w:rPr>
        <w:t xml:space="preserve"> – лед) – это нарушения в залегании рыхлых горных пород, слагающих ложе покровного ледника, под влиянием его нагрузки, движения и напора. </w:t>
      </w:r>
    </w:p>
    <w:p w:rsidR="00AF5563" w:rsidRPr="004B1A03" w:rsidRDefault="00AF5563" w:rsidP="004B1A03">
      <w:pPr>
        <w:pStyle w:val="2"/>
        <w:widowControl w:val="0"/>
        <w:spacing w:line="360" w:lineRule="auto"/>
        <w:ind w:firstLine="709"/>
        <w:jc w:val="both"/>
        <w:rPr>
          <w:szCs w:val="30"/>
        </w:rPr>
      </w:pPr>
      <w:r w:rsidRPr="004B1A03">
        <w:rPr>
          <w:bCs/>
          <w:szCs w:val="30"/>
        </w:rPr>
        <w:t>3.</w:t>
      </w:r>
      <w:r w:rsidR="00F83FA2">
        <w:rPr>
          <w:bCs/>
          <w:szCs w:val="30"/>
        </w:rPr>
        <w:t xml:space="preserve"> </w:t>
      </w:r>
      <w:r w:rsidRPr="004B1A03">
        <w:rPr>
          <w:bCs/>
          <w:szCs w:val="30"/>
        </w:rPr>
        <w:t xml:space="preserve">Денудационная столово-останцовая равнина: </w:t>
      </w:r>
      <w:r w:rsidRPr="004B1A03">
        <w:rPr>
          <w:szCs w:val="30"/>
        </w:rPr>
        <w:t xml:space="preserve">приурочена к области распространения карбонатных пород девона в пределах Оршанской впадины и охватывает северо-восточную часть Беларуси: Городокскую, Витебскую и Оршанскую возвышенности, а также северную часть Оршанско-Могилевской равнины. </w:t>
      </w:r>
    </w:p>
    <w:p w:rsidR="00AF5563" w:rsidRPr="004B1A03" w:rsidRDefault="00AF5563" w:rsidP="004B1A03">
      <w:pPr>
        <w:pStyle w:val="2"/>
        <w:widowControl w:val="0"/>
        <w:spacing w:line="360" w:lineRule="auto"/>
        <w:ind w:firstLine="709"/>
        <w:jc w:val="both"/>
        <w:rPr>
          <w:szCs w:val="30"/>
        </w:rPr>
      </w:pPr>
      <w:r w:rsidRPr="004B1A03">
        <w:rPr>
          <w:bCs/>
          <w:szCs w:val="30"/>
        </w:rPr>
        <w:t>4.</w:t>
      </w:r>
      <w:r w:rsidR="00F83FA2">
        <w:rPr>
          <w:bCs/>
          <w:szCs w:val="30"/>
        </w:rPr>
        <w:t xml:space="preserve"> </w:t>
      </w:r>
      <w:r w:rsidRPr="004B1A03">
        <w:rPr>
          <w:bCs/>
          <w:szCs w:val="30"/>
        </w:rPr>
        <w:t xml:space="preserve">Денудационная субгоризонтальная равнина: </w:t>
      </w:r>
      <w:r w:rsidRPr="004B1A03">
        <w:rPr>
          <w:szCs w:val="30"/>
        </w:rPr>
        <w:t>располагается на</w:t>
      </w:r>
      <w:r w:rsidR="004B1A03">
        <w:rPr>
          <w:szCs w:val="30"/>
        </w:rPr>
        <w:t xml:space="preserve"> </w:t>
      </w:r>
      <w:r w:rsidRPr="004B1A03">
        <w:rPr>
          <w:szCs w:val="30"/>
        </w:rPr>
        <w:t xml:space="preserve">песчано-глинистых породах девона, мела и палеогена. Этой структуре присущи следующие особенности: </w:t>
      </w:r>
    </w:p>
    <w:p w:rsidR="00AF5563" w:rsidRPr="004B1A03" w:rsidRDefault="00AF5563" w:rsidP="004B1A03">
      <w:pPr>
        <w:pStyle w:val="2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Cs w:val="30"/>
        </w:rPr>
      </w:pPr>
      <w:r w:rsidRPr="004B1A03">
        <w:rPr>
          <w:szCs w:val="30"/>
        </w:rPr>
        <w:t xml:space="preserve">слабое расчленение поверхности, </w:t>
      </w:r>
    </w:p>
    <w:p w:rsidR="00AF5563" w:rsidRPr="004B1A03" w:rsidRDefault="00AF5563" w:rsidP="004B1A03">
      <w:pPr>
        <w:pStyle w:val="2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Cs w:val="30"/>
        </w:rPr>
      </w:pPr>
      <w:r w:rsidRPr="004B1A03">
        <w:rPr>
          <w:szCs w:val="30"/>
        </w:rPr>
        <w:t xml:space="preserve">наличие отдельных ложбин прорыва, </w:t>
      </w:r>
    </w:p>
    <w:p w:rsidR="00AF5563" w:rsidRPr="004B1A03" w:rsidRDefault="00AF5563" w:rsidP="004B1A03">
      <w:pPr>
        <w:pStyle w:val="2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Cs w:val="30"/>
        </w:rPr>
      </w:pPr>
      <w:r w:rsidRPr="004B1A03">
        <w:rPr>
          <w:szCs w:val="30"/>
        </w:rPr>
        <w:t xml:space="preserve">преобладание низменностей. </w:t>
      </w:r>
    </w:p>
    <w:p w:rsidR="00AF5563" w:rsidRPr="004B1A03" w:rsidRDefault="00AF5563" w:rsidP="004B1A03">
      <w:pPr>
        <w:pStyle w:val="2"/>
        <w:widowControl w:val="0"/>
        <w:spacing w:line="360" w:lineRule="auto"/>
        <w:ind w:firstLine="709"/>
        <w:jc w:val="both"/>
        <w:rPr>
          <w:szCs w:val="30"/>
        </w:rPr>
      </w:pPr>
      <w:r w:rsidRPr="004B1A03">
        <w:rPr>
          <w:szCs w:val="30"/>
        </w:rPr>
        <w:t>Денудационная субгоризонтальная равнина охватывает Полоцкую низменность, Центральноберезинскую равнину и северную часть Приднепровской низменности.</w:t>
      </w:r>
    </w:p>
    <w:p w:rsidR="00AF5563" w:rsidRPr="004B1A03" w:rsidRDefault="00AF5563" w:rsidP="004B1A03">
      <w:pPr>
        <w:pStyle w:val="2"/>
        <w:widowControl w:val="0"/>
        <w:spacing w:line="360" w:lineRule="auto"/>
        <w:ind w:firstLine="709"/>
        <w:jc w:val="both"/>
        <w:rPr>
          <w:szCs w:val="30"/>
        </w:rPr>
      </w:pPr>
      <w:r w:rsidRPr="004B1A03">
        <w:rPr>
          <w:bCs/>
          <w:szCs w:val="30"/>
        </w:rPr>
        <w:t>5.</w:t>
      </w:r>
      <w:r w:rsidR="00F83FA2">
        <w:rPr>
          <w:bCs/>
          <w:szCs w:val="30"/>
        </w:rPr>
        <w:t xml:space="preserve"> </w:t>
      </w:r>
      <w:r w:rsidRPr="004B1A03">
        <w:rPr>
          <w:bCs/>
          <w:szCs w:val="30"/>
        </w:rPr>
        <w:t xml:space="preserve">Пластово-аккумулятивная равнина: </w:t>
      </w:r>
      <w:r w:rsidRPr="004B1A03">
        <w:rPr>
          <w:szCs w:val="30"/>
        </w:rPr>
        <w:t>приурочена в основном к</w:t>
      </w:r>
      <w:r w:rsidRPr="004B1A03">
        <w:rPr>
          <w:bCs/>
          <w:szCs w:val="30"/>
        </w:rPr>
        <w:t xml:space="preserve"> </w:t>
      </w:r>
      <w:r w:rsidRPr="004B1A03">
        <w:rPr>
          <w:szCs w:val="30"/>
        </w:rPr>
        <w:t>песчано-глинистым отложениям палеогена и неогена, сформировавшимся в условиях сильно дифференцированных тектонических движений. Для этой морфоструктуры характерна значительная выровненность как поверхности коренных пород, так и современного рельефа. Данная структура охватывает территории Брестского и Гомельского Полесья, располагающихся в пределах Подлясско-Брестской впадины и Припятского прогиба.</w:t>
      </w:r>
    </w:p>
    <w:p w:rsidR="00AF5563" w:rsidRPr="004B1A03" w:rsidRDefault="00AF5563" w:rsidP="004B1A03">
      <w:pPr>
        <w:pStyle w:val="2"/>
        <w:widowControl w:val="0"/>
        <w:spacing w:line="360" w:lineRule="auto"/>
        <w:ind w:firstLine="709"/>
        <w:jc w:val="both"/>
        <w:rPr>
          <w:szCs w:val="30"/>
        </w:rPr>
      </w:pPr>
      <w:r w:rsidRPr="004B1A03">
        <w:rPr>
          <w:szCs w:val="30"/>
        </w:rPr>
        <w:t>Начало формирования данных морфоструктур относится к концу мезозоя - началу кайнозоя. В антропогене значительная часть морфоструктур развивалась унаследовано.</w:t>
      </w:r>
      <w:r w:rsidR="004B1A03">
        <w:rPr>
          <w:szCs w:val="30"/>
        </w:rPr>
        <w:t xml:space="preserve"> </w:t>
      </w:r>
    </w:p>
    <w:p w:rsidR="00AF5563" w:rsidRPr="004B1A03" w:rsidRDefault="00AF5563" w:rsidP="004B1A03">
      <w:pPr>
        <w:pStyle w:val="2"/>
        <w:widowControl w:val="0"/>
        <w:spacing w:line="360" w:lineRule="auto"/>
        <w:ind w:firstLine="709"/>
        <w:jc w:val="both"/>
        <w:rPr>
          <w:szCs w:val="30"/>
        </w:rPr>
      </w:pPr>
      <w:r w:rsidRPr="004B1A03">
        <w:rPr>
          <w:szCs w:val="30"/>
        </w:rPr>
        <w:t>Большую роль в рельефе Беларуси играют различные морфоскульптуры, созданные экзогенными процессами: четвертичными ледниками, выветриванием, денудацией, переносом,</w:t>
      </w:r>
      <w:r w:rsidR="004B1A03">
        <w:rPr>
          <w:szCs w:val="30"/>
        </w:rPr>
        <w:t xml:space="preserve"> </w:t>
      </w:r>
      <w:r w:rsidRPr="004B1A03">
        <w:rPr>
          <w:szCs w:val="30"/>
        </w:rPr>
        <w:t>аккумуляцией и деятельностью человека.</w:t>
      </w:r>
    </w:p>
    <w:p w:rsidR="00AF5563" w:rsidRPr="004B1A03" w:rsidRDefault="00AF5563" w:rsidP="004B1A03">
      <w:pPr>
        <w:pStyle w:val="2"/>
        <w:widowControl w:val="0"/>
        <w:spacing w:line="360" w:lineRule="auto"/>
        <w:ind w:firstLine="709"/>
        <w:jc w:val="both"/>
        <w:rPr>
          <w:szCs w:val="30"/>
        </w:rPr>
      </w:pPr>
      <w:r w:rsidRPr="004B1A03">
        <w:rPr>
          <w:szCs w:val="30"/>
        </w:rPr>
        <w:t>Для территории страны наиболее характерна ледниковая морфоскульптура, обработанная денудационными процессами. Значительное место (особенно на юге) занимает аквальная (водно-генетическая) морфоскульптура. К этой скульптуре принадлежат не только современные речные долины, но и овражно-балочная система, озерно-аллювиальные равнины, делювиальные шлейфы, карстовые западины и др. В последние десятилетия резко увеличивается роль антропогенной морфоскульптуры, в т.ч. шахтных отвалов, карьеров, водохранилищ и др.</w:t>
      </w:r>
    </w:p>
    <w:p w:rsidR="00AF5563" w:rsidRPr="004B1A03" w:rsidRDefault="00AF5563" w:rsidP="004B1A03">
      <w:pPr>
        <w:pStyle w:val="2"/>
        <w:widowControl w:val="0"/>
        <w:spacing w:line="360" w:lineRule="auto"/>
        <w:ind w:firstLine="709"/>
        <w:jc w:val="both"/>
        <w:rPr>
          <w:szCs w:val="30"/>
        </w:rPr>
      </w:pPr>
      <w:r w:rsidRPr="004B1A03">
        <w:rPr>
          <w:iCs/>
          <w:szCs w:val="30"/>
        </w:rPr>
        <w:t>Делювиальные отложения</w:t>
      </w:r>
      <w:r w:rsidRPr="004B1A03">
        <w:rPr>
          <w:szCs w:val="30"/>
        </w:rPr>
        <w:t xml:space="preserve"> (от лат. </w:t>
      </w:r>
      <w:r w:rsidRPr="004B1A03">
        <w:rPr>
          <w:szCs w:val="30"/>
          <w:lang w:val="en-US"/>
        </w:rPr>
        <w:t>deluo</w:t>
      </w:r>
      <w:r w:rsidRPr="004B1A03">
        <w:rPr>
          <w:szCs w:val="30"/>
        </w:rPr>
        <w:t xml:space="preserve"> – смываю) – скопление на склонах и у подошвы возвышенностей продуктов выветривания горных пород, см</w:t>
      </w:r>
      <w:r w:rsidR="00AB3921" w:rsidRPr="004B1A03">
        <w:rPr>
          <w:szCs w:val="30"/>
        </w:rPr>
        <w:t>ытых талыми и дождевыми водами</w:t>
      </w:r>
      <w:r w:rsidRPr="004B1A03">
        <w:rPr>
          <w:szCs w:val="30"/>
        </w:rPr>
        <w:t>.</w:t>
      </w:r>
    </w:p>
    <w:p w:rsidR="00AF5563" w:rsidRPr="004B1A03" w:rsidRDefault="00AF5563" w:rsidP="004B1A03">
      <w:pPr>
        <w:pStyle w:val="2"/>
        <w:widowControl w:val="0"/>
        <w:spacing w:line="360" w:lineRule="auto"/>
        <w:ind w:firstLine="709"/>
        <w:jc w:val="both"/>
        <w:rPr>
          <w:szCs w:val="30"/>
        </w:rPr>
      </w:pPr>
    </w:p>
    <w:p w:rsidR="00AF5563" w:rsidRPr="004B1A03" w:rsidRDefault="00AF5563" w:rsidP="004B1A03">
      <w:pPr>
        <w:widowControl w:val="0"/>
        <w:spacing w:line="360" w:lineRule="auto"/>
        <w:ind w:firstLine="709"/>
        <w:jc w:val="both"/>
        <w:rPr>
          <w:bCs/>
          <w:sz w:val="28"/>
          <w:szCs w:val="30"/>
        </w:rPr>
      </w:pPr>
      <w:bookmarkStart w:id="4" w:name="_Toc245188542"/>
      <w:r w:rsidRPr="004B1A03">
        <w:rPr>
          <w:bCs/>
          <w:sz w:val="28"/>
          <w:szCs w:val="30"/>
        </w:rPr>
        <w:t>3. Классификация рельефа</w:t>
      </w:r>
      <w:bookmarkEnd w:id="4"/>
    </w:p>
    <w:p w:rsidR="00AF5563" w:rsidRPr="004B1A03" w:rsidRDefault="00AF5563" w:rsidP="004B1A0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szCs w:val="30"/>
        </w:rPr>
        <w:t xml:space="preserve">Рельеф классифицируют по следующим трем основным критериям: </w:t>
      </w:r>
    </w:p>
    <w:p w:rsidR="00AF5563" w:rsidRPr="004B1A03" w:rsidRDefault="00AF5563" w:rsidP="004B1A03">
      <w:pPr>
        <w:pStyle w:val="3"/>
        <w:widowControl w:val="0"/>
        <w:numPr>
          <w:ilvl w:val="0"/>
          <w:numId w:val="2"/>
        </w:numPr>
        <w:spacing w:line="360" w:lineRule="auto"/>
        <w:ind w:left="0" w:firstLine="709"/>
        <w:rPr>
          <w:szCs w:val="30"/>
        </w:rPr>
      </w:pPr>
      <w:r w:rsidRPr="004B1A03">
        <w:rPr>
          <w:szCs w:val="30"/>
        </w:rPr>
        <w:t xml:space="preserve">генезис (происхождение), </w:t>
      </w:r>
    </w:p>
    <w:p w:rsidR="00AF5563" w:rsidRPr="004B1A03" w:rsidRDefault="00AF5563" w:rsidP="004B1A03">
      <w:pPr>
        <w:pStyle w:val="3"/>
        <w:widowControl w:val="0"/>
        <w:numPr>
          <w:ilvl w:val="0"/>
          <w:numId w:val="2"/>
        </w:numPr>
        <w:spacing w:line="360" w:lineRule="auto"/>
        <w:ind w:left="0" w:firstLine="709"/>
        <w:rPr>
          <w:szCs w:val="30"/>
        </w:rPr>
      </w:pPr>
      <w:r w:rsidRPr="004B1A03">
        <w:rPr>
          <w:szCs w:val="30"/>
        </w:rPr>
        <w:t xml:space="preserve">морфометрия и морфология, </w:t>
      </w:r>
    </w:p>
    <w:p w:rsidR="00AF5563" w:rsidRPr="004B1A03" w:rsidRDefault="00AF5563" w:rsidP="004B1A03">
      <w:pPr>
        <w:pStyle w:val="3"/>
        <w:widowControl w:val="0"/>
        <w:numPr>
          <w:ilvl w:val="0"/>
          <w:numId w:val="2"/>
        </w:numPr>
        <w:spacing w:line="360" w:lineRule="auto"/>
        <w:ind w:left="0" w:firstLine="709"/>
        <w:rPr>
          <w:szCs w:val="30"/>
        </w:rPr>
      </w:pPr>
      <w:r w:rsidRPr="004B1A03">
        <w:rPr>
          <w:szCs w:val="30"/>
        </w:rPr>
        <w:t xml:space="preserve">геологический возраст. </w:t>
      </w:r>
    </w:p>
    <w:p w:rsidR="00AF5563" w:rsidRPr="004B1A03" w:rsidRDefault="00AF5563" w:rsidP="004B1A0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4B1A03">
        <w:rPr>
          <w:sz w:val="28"/>
          <w:szCs w:val="30"/>
        </w:rPr>
        <w:t xml:space="preserve">Основными таксономическими единицами классификации рельефа являются: «группа», «тип», «подтип» и «форма геоморфологических процессов». 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szCs w:val="30"/>
        </w:rPr>
        <w:t>В рельефе Беларуси выделяют следующие три класса рельефа:</w:t>
      </w:r>
    </w:p>
    <w:p w:rsidR="00AF5563" w:rsidRPr="004B1A03" w:rsidRDefault="00AF5563" w:rsidP="004B1A0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4B1A03">
        <w:rPr>
          <w:sz w:val="28"/>
          <w:szCs w:val="30"/>
        </w:rPr>
        <w:t>-эндогенный,</w:t>
      </w:r>
    </w:p>
    <w:p w:rsidR="00AF5563" w:rsidRPr="004B1A03" w:rsidRDefault="00AF5563" w:rsidP="004B1A0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4B1A03">
        <w:rPr>
          <w:sz w:val="28"/>
          <w:szCs w:val="30"/>
        </w:rPr>
        <w:t>-экзогенный,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szCs w:val="30"/>
        </w:rPr>
        <w:t>-техногенный.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szCs w:val="30"/>
        </w:rPr>
        <w:t>В составе того или иного класса на основании ведущего процесса рельефообразования (гравитация,</w:t>
      </w:r>
      <w:r w:rsidR="004B1A03">
        <w:rPr>
          <w:szCs w:val="30"/>
        </w:rPr>
        <w:t xml:space="preserve"> </w:t>
      </w:r>
      <w:r w:rsidRPr="004B1A03">
        <w:rPr>
          <w:szCs w:val="30"/>
        </w:rPr>
        <w:t>деятельность вод, ледников, ветра и т.д.) выделяют группы.</w:t>
      </w:r>
      <w:r w:rsidR="004B1A03">
        <w:rPr>
          <w:szCs w:val="30"/>
        </w:rPr>
        <w:t xml:space="preserve"> </w:t>
      </w:r>
      <w:r w:rsidRPr="004B1A03">
        <w:rPr>
          <w:szCs w:val="30"/>
        </w:rPr>
        <w:t>Типы и подтипы рельефа выделяют по особенностям в</w:t>
      </w:r>
      <w:r w:rsidR="00AB3921" w:rsidRPr="004B1A03">
        <w:rPr>
          <w:szCs w:val="30"/>
        </w:rPr>
        <w:t>едущих геоморфических процессов.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bCs/>
          <w:szCs w:val="30"/>
        </w:rPr>
      </w:pPr>
      <w:bookmarkStart w:id="5" w:name="_Toc245188543"/>
      <w:r w:rsidRPr="004B1A03">
        <w:rPr>
          <w:bCs/>
          <w:szCs w:val="30"/>
        </w:rPr>
        <w:t>4. Краевые моренные образования в рельефе Беларуси</w:t>
      </w:r>
      <w:bookmarkEnd w:id="5"/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szCs w:val="30"/>
        </w:rPr>
        <w:t xml:space="preserve">В сложном комплексе типов рельефа Беларуси центральное место принадлежит краевым моренным образованиям. 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iCs/>
          <w:szCs w:val="30"/>
        </w:rPr>
        <w:t>Морена</w:t>
      </w:r>
      <w:r w:rsidRPr="004B1A03">
        <w:rPr>
          <w:szCs w:val="30"/>
        </w:rPr>
        <w:t xml:space="preserve"> – это отложения, накопленные непосредственно ледниками при их движении и выпахивании ложа. По составу морены очень разнообразны (от суглинков до валунов), неотсортированы, содержат гальку и валуны с ледниковыми шрамами и полировкой. В зависимости от условий образования различают конечные, поверхностные, основные, донные, боковые и другие типы морен.</w:t>
      </w:r>
      <w:r w:rsidR="004B1A03">
        <w:rPr>
          <w:szCs w:val="30"/>
        </w:rPr>
        <w:t xml:space="preserve"> 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szCs w:val="30"/>
        </w:rPr>
        <w:t>Всего на территории страны выделяют следующие полосы краевых</w:t>
      </w:r>
      <w:r w:rsidR="004B1A03">
        <w:rPr>
          <w:szCs w:val="30"/>
        </w:rPr>
        <w:t xml:space="preserve"> </w:t>
      </w:r>
      <w:r w:rsidRPr="004B1A03">
        <w:rPr>
          <w:szCs w:val="30"/>
        </w:rPr>
        <w:t>моренных образований: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szCs w:val="30"/>
        </w:rPr>
        <w:t>1) браславская полоса краевых образований,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szCs w:val="30"/>
        </w:rPr>
        <w:t xml:space="preserve">2) витебская полоса краевых образований, 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szCs w:val="30"/>
        </w:rPr>
        <w:t>3) оршанская полоса краевых образований,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szCs w:val="30"/>
        </w:rPr>
        <w:t>4) ошмянская полоса краевых образований,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szCs w:val="30"/>
        </w:rPr>
        <w:t>5) могилевская полоса краевых образований,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szCs w:val="30"/>
        </w:rPr>
        <w:t>6) славгородская полоса краевых образований,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szCs w:val="30"/>
        </w:rPr>
        <w:t>7) мозырская полоса краевых образований,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szCs w:val="30"/>
        </w:rPr>
        <w:t>8) столинская полоса краевых образований.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szCs w:val="30"/>
        </w:rPr>
        <w:t>Оршанская и славгородская полосы краевых образований обозначают границы поозерского и сожского ледников (соответственно). Остальные же полосы краевых образований обозначают лишь отдельные стадии и фазы в развитии ледникового покрова четвертичного периода.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bCs/>
          <w:szCs w:val="30"/>
        </w:rPr>
        <w:t>1.Браславская полоса краевых образований</w:t>
      </w:r>
      <w:r w:rsidRPr="004B1A03">
        <w:rPr>
          <w:szCs w:val="30"/>
        </w:rPr>
        <w:t xml:space="preserve"> представлена Городокской и Нещардовской возвышенностями, Освейской и Браславской грядами, образовавшимися около 14-15 тысяч лет назад.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bCs/>
          <w:iCs/>
          <w:szCs w:val="30"/>
        </w:rPr>
        <w:t>Городокская возвышенность</w:t>
      </w:r>
      <w:r w:rsidRPr="004B1A03">
        <w:rPr>
          <w:szCs w:val="30"/>
        </w:rPr>
        <w:t xml:space="preserve"> приподнята над соседними равнинами примерно на 100 м и вытянута с севера на юг на 70 км.</w:t>
      </w:r>
      <w:r w:rsidR="004B1A03">
        <w:rPr>
          <w:szCs w:val="30"/>
        </w:rPr>
        <w:t xml:space="preserve"> </w:t>
      </w:r>
      <w:r w:rsidRPr="004B1A03">
        <w:rPr>
          <w:szCs w:val="30"/>
        </w:rPr>
        <w:t>Основным типом рельефа этой территории являются грядово-холмистые конечные морены с относительными высотами до 30 м. Гряды отличаются крутыми склонами, выпуклыми вершинами и имеют в общем субмеридианальную ориентировку.</w:t>
      </w:r>
      <w:r w:rsidR="004B1A03">
        <w:rPr>
          <w:szCs w:val="30"/>
        </w:rPr>
        <w:t xml:space="preserve"> </w:t>
      </w:r>
      <w:r w:rsidRPr="004B1A03">
        <w:rPr>
          <w:szCs w:val="30"/>
        </w:rPr>
        <w:t xml:space="preserve">К концевым моренам примыкают камовые холмы, имеющие округлую форму. 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iCs/>
          <w:szCs w:val="30"/>
        </w:rPr>
        <w:t>Камы</w:t>
      </w:r>
      <w:r w:rsidRPr="004B1A03">
        <w:rPr>
          <w:szCs w:val="30"/>
        </w:rPr>
        <w:t xml:space="preserve"> – это округлые холмы, сложенные сортированными слоистыми песками, галечниками и гравием. Иногда камы прикрыты сверху плащом морены. Высота камовых холмов обычно колеблется от 6 до 12 м и лишь в очень редких случаях</w:t>
      </w:r>
      <w:r w:rsidR="004B1A03">
        <w:rPr>
          <w:szCs w:val="30"/>
        </w:rPr>
        <w:t xml:space="preserve"> </w:t>
      </w:r>
      <w:r w:rsidRPr="004B1A03">
        <w:rPr>
          <w:szCs w:val="30"/>
        </w:rPr>
        <w:t>-</w:t>
      </w:r>
      <w:r w:rsidR="004B1A03">
        <w:rPr>
          <w:szCs w:val="30"/>
        </w:rPr>
        <w:t xml:space="preserve"> </w:t>
      </w:r>
      <w:r w:rsidRPr="004B1A03">
        <w:rPr>
          <w:szCs w:val="30"/>
        </w:rPr>
        <w:t xml:space="preserve">достигает 30 м. Камы возникают у внутреннего края материковых ледников при таянии глыб мертвого льда. 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szCs w:val="30"/>
        </w:rPr>
        <w:t>Для Городокской возвышенности характерно обилие ледниковых долин, часть из которых занята озерами (озеро Черново, озеро Кашо, Зарановское озеро и др.).</w:t>
      </w:r>
      <w:r w:rsidR="004B1A03">
        <w:rPr>
          <w:szCs w:val="30"/>
        </w:rPr>
        <w:t xml:space="preserve"> 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bCs/>
          <w:iCs/>
          <w:szCs w:val="30"/>
        </w:rPr>
        <w:t>Нещардовская возвышенность</w:t>
      </w:r>
      <w:r w:rsidRPr="004B1A03">
        <w:rPr>
          <w:szCs w:val="30"/>
        </w:rPr>
        <w:t xml:space="preserve"> характеризуется абсолютными высотами до 220 м и разнообразными формами рельефа. Для нее типичны камовые холмы высотой до 20 м, грядово-холмистые концевые морены и глубокие долины с остаточными озерами.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bCs/>
          <w:iCs/>
          <w:szCs w:val="30"/>
        </w:rPr>
        <w:t>Освейская гряда</w:t>
      </w:r>
      <w:r w:rsidRPr="004B1A03">
        <w:rPr>
          <w:szCs w:val="30"/>
        </w:rPr>
        <w:t xml:space="preserve"> – крупный камовый массив, возвышающийся на 35-40 м над поверхностью Освейского озера. 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bCs/>
          <w:iCs/>
          <w:szCs w:val="30"/>
        </w:rPr>
        <w:t>Браславская гряда</w:t>
      </w:r>
      <w:r w:rsidRPr="004B1A03">
        <w:rPr>
          <w:szCs w:val="30"/>
        </w:rPr>
        <w:t xml:space="preserve"> – система субмеридианальных</w:t>
      </w:r>
      <w:r w:rsidR="004B1A03">
        <w:rPr>
          <w:szCs w:val="30"/>
        </w:rPr>
        <w:t xml:space="preserve"> </w:t>
      </w:r>
      <w:r w:rsidRPr="004B1A03">
        <w:rPr>
          <w:szCs w:val="30"/>
        </w:rPr>
        <w:t xml:space="preserve">конечных морен, разделенных озерно-ледниковыми равнинами. В пределах Браславской гряды широко распространены камовые холмы и массивы, а также озера подпрудного (озеро Дривяты, озеро Рыги), ложбинного (озеро Оболь, озеро Укля) и термокарстового (озеро Волас) происхождения. 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bCs/>
          <w:szCs w:val="30"/>
        </w:rPr>
        <w:t>2. Витебская полоса краевых образований</w:t>
      </w:r>
      <w:r w:rsidRPr="004B1A03">
        <w:rPr>
          <w:szCs w:val="30"/>
        </w:rPr>
        <w:t xml:space="preserve"> представлена Витебской возвышенностью, Северо-Нарочанской и Мядельской конечными</w:t>
      </w:r>
      <w:r w:rsidR="004B1A03">
        <w:rPr>
          <w:szCs w:val="30"/>
        </w:rPr>
        <w:t xml:space="preserve"> </w:t>
      </w:r>
      <w:r w:rsidRPr="004B1A03">
        <w:rPr>
          <w:szCs w:val="30"/>
        </w:rPr>
        <w:t xml:space="preserve">моренами, а также Свянцянскими грядами. 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bCs/>
          <w:iCs/>
          <w:szCs w:val="30"/>
        </w:rPr>
        <w:t>Витебская возвышенность</w:t>
      </w:r>
      <w:r w:rsidRPr="004B1A03">
        <w:rPr>
          <w:szCs w:val="30"/>
        </w:rPr>
        <w:t xml:space="preserve"> представляет собой конечную морену, имеющую платообразную поверхность с абсолютными высотами до 295 м. В западной части Витебской возвышенности типичны холмисто-грядовые камовые массивы с котловинами озер термокарстового происхождения.</w:t>
      </w:r>
      <w:r w:rsidR="004B1A03">
        <w:rPr>
          <w:szCs w:val="30"/>
        </w:rPr>
        <w:t xml:space="preserve"> 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bCs/>
          <w:iCs/>
          <w:szCs w:val="30"/>
        </w:rPr>
        <w:t>Северо-Нарочанская конечная морена</w:t>
      </w:r>
      <w:r w:rsidRPr="004B1A03">
        <w:rPr>
          <w:szCs w:val="30"/>
        </w:rPr>
        <w:t xml:space="preserve"> образована системой холмисто-грядовых массивов с абсолютными высотами до 320 м и относительными высотами до 15 м. 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bCs/>
          <w:iCs/>
          <w:szCs w:val="30"/>
        </w:rPr>
        <w:t>Мядельская конечная морена</w:t>
      </w:r>
      <w:r w:rsidRPr="004B1A03">
        <w:rPr>
          <w:szCs w:val="30"/>
        </w:rPr>
        <w:t xml:space="preserve"> образована системой гряд, имеющих широтное направление.</w:t>
      </w:r>
      <w:r w:rsidR="004B1A03">
        <w:rPr>
          <w:szCs w:val="30"/>
        </w:rPr>
        <w:t xml:space="preserve"> 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bCs/>
          <w:iCs/>
          <w:szCs w:val="30"/>
        </w:rPr>
        <w:t>Свянцянские гряды</w:t>
      </w:r>
      <w:r w:rsidRPr="004B1A03">
        <w:rPr>
          <w:szCs w:val="30"/>
        </w:rPr>
        <w:t xml:space="preserve"> имеют форму дуги, повернутой своим выпуклым краем на юг. Восточная часть этой гряды представлена системой конечно-моренных образований.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bCs/>
          <w:szCs w:val="30"/>
        </w:rPr>
        <w:t>3.Оршанская полоса краевых образований</w:t>
      </w:r>
      <w:r w:rsidRPr="004B1A03">
        <w:rPr>
          <w:szCs w:val="30"/>
        </w:rPr>
        <w:t xml:space="preserve"> обозначает границу последнего (поозерского) ледника. По особенностям рельефа и геологического строения Оршанская полоса подразделяется на 1) западную и 2) восточную части.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bCs/>
          <w:iCs/>
          <w:szCs w:val="30"/>
        </w:rPr>
      </w:pPr>
      <w:r w:rsidRPr="004B1A03">
        <w:rPr>
          <w:bCs/>
          <w:iCs/>
          <w:szCs w:val="30"/>
        </w:rPr>
        <w:t>Западная часть Оршанской полосы</w:t>
      </w:r>
      <w:r w:rsidRPr="004B1A03">
        <w:rPr>
          <w:szCs w:val="30"/>
        </w:rPr>
        <w:t xml:space="preserve"> возникла около 17 тыс. лет назад и включает в себя Озерную группу, северное подножье Гродненской возвышенности. Она представлена в основном холмистым камовым рельефом с большим количеством термокарстовых западин. Моренные холмы и массивы отличаются здесь конусообразным профилем и относительной высотой от 5 до 15 м; они возникли в результате таяния льда благодаря наличию повышений рельефа (Гродненская возвышенность, Лидская равнина).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bCs/>
          <w:iCs/>
          <w:szCs w:val="30"/>
        </w:rPr>
        <w:t>Восточная часть Оршанской полосы</w:t>
      </w:r>
      <w:r w:rsidRPr="004B1A03">
        <w:rPr>
          <w:szCs w:val="30"/>
        </w:rPr>
        <w:t xml:space="preserve"> образована Лукомльской возвышенностью, Южно-Нарочанской и Островецкой грядами и характеризуется широким распространением гряд с большим количеством валунов и глыб кристаллических пород, а также девонских доломитов.</w:t>
      </w:r>
      <w:r w:rsidR="004B1A03">
        <w:rPr>
          <w:szCs w:val="30"/>
        </w:rPr>
        <w:t xml:space="preserve"> 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bCs/>
          <w:szCs w:val="30"/>
        </w:rPr>
        <w:t>4.Ошмянская полоса краевых образований</w:t>
      </w:r>
      <w:r w:rsidR="004B1A03">
        <w:rPr>
          <w:szCs w:val="30"/>
        </w:rPr>
        <w:t xml:space="preserve"> </w:t>
      </w:r>
      <w:r w:rsidRPr="004B1A03">
        <w:rPr>
          <w:szCs w:val="30"/>
        </w:rPr>
        <w:t>отличается тем, что положительные формы рельефа отделены друг от друга большими равнинными территориями.</w:t>
      </w:r>
      <w:r w:rsidR="004B1A03">
        <w:rPr>
          <w:szCs w:val="30"/>
        </w:rPr>
        <w:t xml:space="preserve"> </w:t>
      </w:r>
      <w:r w:rsidRPr="004B1A03">
        <w:rPr>
          <w:szCs w:val="30"/>
        </w:rPr>
        <w:t xml:space="preserve">По особенностям морфологического строения Ошмянская полоса подразделяется на три части: 1) западную, 2) центральную и 3) восточную. 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bCs/>
          <w:iCs/>
          <w:szCs w:val="30"/>
        </w:rPr>
        <w:t>Западная часть Ошмянской полосы</w:t>
      </w:r>
      <w:r w:rsidRPr="004B1A03">
        <w:rPr>
          <w:szCs w:val="30"/>
        </w:rPr>
        <w:t xml:space="preserve"> включает 1) Клевицкий камовый комплекс (по долине реки Клева), 2) конечные образования Озерской лопасти ледника, протягивающиеся от Лиды до Щучина и вторгающиеся в пределы Гродненской возвышенности. Для западного участка Ошмянской полосы характерно также наличие валообразных возвышенностей, камовых холмов и озовых гряд.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iCs/>
          <w:szCs w:val="30"/>
        </w:rPr>
        <w:t>Озы</w:t>
      </w:r>
      <w:r w:rsidRPr="004B1A03">
        <w:rPr>
          <w:szCs w:val="30"/>
        </w:rPr>
        <w:t xml:space="preserve"> – валообразные извилистые гряды высотой до нескольких десятков метров и шириной от 100-200 м до 1-2 км и более. Длина озовых гряд может составлять несколько десятков км. Озы образуются в результате отложения песка, гальки, гравия и валунов потоками талых вод, протекающими внутри покровных ледников.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bCs/>
          <w:iCs/>
          <w:szCs w:val="30"/>
        </w:rPr>
        <w:t>Центральная часть Ошмянской полосы</w:t>
      </w:r>
      <w:r w:rsidRPr="004B1A03">
        <w:rPr>
          <w:szCs w:val="30"/>
        </w:rPr>
        <w:t xml:space="preserve"> охватывает северные склоны Минской и Ошмянской возвышенностей и характеризуется чередованием гряд и покатых увалов, расчлененных глубокими ложбинами стоков. 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bCs/>
          <w:iCs/>
          <w:szCs w:val="30"/>
        </w:rPr>
        <w:t>Восточная часть Ошмянской</w:t>
      </w:r>
      <w:r w:rsidR="004B1A03">
        <w:rPr>
          <w:bCs/>
          <w:iCs/>
          <w:szCs w:val="30"/>
        </w:rPr>
        <w:t xml:space="preserve"> </w:t>
      </w:r>
      <w:r w:rsidRPr="004B1A03">
        <w:rPr>
          <w:bCs/>
          <w:iCs/>
          <w:szCs w:val="30"/>
        </w:rPr>
        <w:t>полосы</w:t>
      </w:r>
      <w:r w:rsidRPr="004B1A03">
        <w:rPr>
          <w:szCs w:val="30"/>
        </w:rPr>
        <w:t xml:space="preserve"> хорошо выражена в Шкловском районе Могилевской области, где представлена холмисто-моренным рельефом. В долине реки Марьянка находится сложная система гляцио-дислокаций, обусловленных неравномерным перемещением блоков пород под воздействием ледниковой нагрузки. 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bCs/>
          <w:szCs w:val="30"/>
        </w:rPr>
        <w:t>5. Могилевская полоса краевых образований</w:t>
      </w:r>
      <w:r w:rsidRPr="004B1A03">
        <w:rPr>
          <w:szCs w:val="30"/>
        </w:rPr>
        <w:t xml:space="preserve"> фиксируется отдельными фрагментами маргинальных форм в пределах Оршанско-Могилевской и Центральноберезинской равнин.</w:t>
      </w:r>
      <w:r w:rsidR="004B1A03">
        <w:rPr>
          <w:szCs w:val="30"/>
        </w:rPr>
        <w:t xml:space="preserve"> </w:t>
      </w:r>
      <w:r w:rsidRPr="004B1A03">
        <w:rPr>
          <w:szCs w:val="30"/>
        </w:rPr>
        <w:t>Она включает в себя также южную часть Минской, Новогрудской и Слонимско-Волковысской возвышенностей.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bCs/>
          <w:iCs/>
          <w:szCs w:val="30"/>
        </w:rPr>
        <w:t>Оршанско-Могилевская равнина</w:t>
      </w:r>
      <w:r w:rsidRPr="004B1A03">
        <w:rPr>
          <w:szCs w:val="30"/>
        </w:rPr>
        <w:t xml:space="preserve"> представляет собой небольшие островные морены с абсолютными высотами</w:t>
      </w:r>
      <w:r w:rsidR="004B1A03">
        <w:rPr>
          <w:szCs w:val="30"/>
        </w:rPr>
        <w:t xml:space="preserve"> </w:t>
      </w:r>
      <w:r w:rsidRPr="004B1A03">
        <w:rPr>
          <w:szCs w:val="30"/>
        </w:rPr>
        <w:t>около 198 м.</w:t>
      </w:r>
      <w:r w:rsidR="004B1A03">
        <w:rPr>
          <w:szCs w:val="30"/>
        </w:rPr>
        <w:t xml:space="preserve"> 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bCs/>
          <w:iCs/>
          <w:szCs w:val="30"/>
        </w:rPr>
        <w:t>Минская возвышенность</w:t>
      </w:r>
      <w:r w:rsidRPr="004B1A03">
        <w:rPr>
          <w:szCs w:val="30"/>
        </w:rPr>
        <w:t xml:space="preserve"> состоит из Минско-Дзержинской, Шацко-Сергеевичской и Озерской гряд краевых образований. Каждая их этих гряд окаймляется широкими зандровыми равнинами, расположенными на различных гипсометрических уровнях.</w:t>
      </w:r>
      <w:r w:rsidR="004B1A03">
        <w:rPr>
          <w:szCs w:val="30"/>
        </w:rPr>
        <w:t xml:space="preserve"> 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iCs/>
          <w:szCs w:val="30"/>
        </w:rPr>
        <w:t>Зандры</w:t>
      </w:r>
      <w:r w:rsidRPr="004B1A03">
        <w:rPr>
          <w:szCs w:val="30"/>
        </w:rPr>
        <w:t xml:space="preserve"> – равнины, образовавшиеся у окраин древних</w:t>
      </w:r>
      <w:r w:rsidR="004B1A03">
        <w:rPr>
          <w:szCs w:val="30"/>
        </w:rPr>
        <w:t xml:space="preserve"> </w:t>
      </w:r>
      <w:r w:rsidRPr="004B1A03">
        <w:rPr>
          <w:szCs w:val="30"/>
        </w:rPr>
        <w:t xml:space="preserve">покровных ледников потоками талых вод, сложенные песками и галечниками. 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bCs/>
          <w:iCs/>
          <w:szCs w:val="30"/>
        </w:rPr>
        <w:t>Волковысская возвышенность</w:t>
      </w:r>
      <w:r w:rsidRPr="004B1A03">
        <w:rPr>
          <w:szCs w:val="30"/>
        </w:rPr>
        <w:t xml:space="preserve"> отражает динамику сожского ледника и включает в себя Зельвинско-Волковысскую и Ружано-Поразовскую гряды. 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bCs/>
          <w:iCs/>
          <w:szCs w:val="30"/>
        </w:rPr>
        <w:t>Новогрудская возвышенность</w:t>
      </w:r>
      <w:r w:rsidRPr="004B1A03">
        <w:rPr>
          <w:szCs w:val="30"/>
        </w:rPr>
        <w:t xml:space="preserve"> является типичным примером разделительной зоны между Неманским и Минским потоками сожского ледника. Высшая точка Новогрудской возвышенности - гора Замковая (323 м над уровнем моря) – имеет куполообразную форму и заметно возвышается над прилегающими пространствами. Одной из особенностей Новогрудской возвышенности является наличие крупного скопления мела мощностью до 200 м, доставленного сюда четвертичным ледником.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bCs/>
          <w:szCs w:val="30"/>
        </w:rPr>
        <w:t>6.Славгородская полоса краевых образований</w:t>
      </w:r>
      <w:r w:rsidRPr="004B1A03">
        <w:rPr>
          <w:szCs w:val="30"/>
        </w:rPr>
        <w:t xml:space="preserve"> является хорошо выраженной границей сожского ледника. Большая часть славгородской полосы представлена отдельными грядами или небольшими массивами. Повсеместно выражены следы ледниковой деятельности, что подчеркивается системой гляциодислокаций</w:t>
      </w:r>
      <w:r w:rsidR="004B1A03">
        <w:rPr>
          <w:szCs w:val="30"/>
        </w:rPr>
        <w:t xml:space="preserve"> </w:t>
      </w:r>
      <w:r w:rsidRPr="004B1A03">
        <w:rPr>
          <w:szCs w:val="30"/>
        </w:rPr>
        <w:t xml:space="preserve">и принесенными ледником известняками и девонскими доломитами. 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bCs/>
          <w:szCs w:val="30"/>
        </w:rPr>
        <w:t>7.</w:t>
      </w:r>
      <w:r w:rsidR="004B1A03">
        <w:rPr>
          <w:bCs/>
          <w:szCs w:val="30"/>
        </w:rPr>
        <w:t xml:space="preserve"> </w:t>
      </w:r>
      <w:r w:rsidRPr="004B1A03">
        <w:rPr>
          <w:bCs/>
          <w:szCs w:val="30"/>
        </w:rPr>
        <w:t>Мозырская полоса краевых образований</w:t>
      </w:r>
      <w:r w:rsidRPr="004B1A03">
        <w:rPr>
          <w:szCs w:val="30"/>
        </w:rPr>
        <w:t xml:space="preserve"> представлена Мозырской, Чечерской и Светиловичской грядами. 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bCs/>
          <w:iCs/>
          <w:szCs w:val="30"/>
        </w:rPr>
        <w:t>Чечерская и Светиловичская гряды</w:t>
      </w:r>
      <w:r w:rsidRPr="004B1A03">
        <w:rPr>
          <w:szCs w:val="30"/>
        </w:rPr>
        <w:t xml:space="preserve"> сложены в основном песчано</w:t>
      </w:r>
      <w:r w:rsidR="004B1A03">
        <w:rPr>
          <w:szCs w:val="30"/>
        </w:rPr>
        <w:t xml:space="preserve"> </w:t>
      </w:r>
      <w:r w:rsidRPr="004B1A03">
        <w:rPr>
          <w:szCs w:val="30"/>
        </w:rPr>
        <w:t>-</w:t>
      </w:r>
      <w:r w:rsidR="004B1A03">
        <w:rPr>
          <w:szCs w:val="30"/>
        </w:rPr>
        <w:t xml:space="preserve"> </w:t>
      </w:r>
      <w:r w:rsidRPr="004B1A03">
        <w:rPr>
          <w:szCs w:val="30"/>
        </w:rPr>
        <w:t xml:space="preserve">галечным материалом и включают многочисленные камовые холмы куполообразной формы с относительными высотами до 10 м. </w:t>
      </w:r>
    </w:p>
    <w:p w:rsidR="00AF5563" w:rsidRPr="004B1A03" w:rsidRDefault="00AF5563" w:rsidP="004B1A03">
      <w:pPr>
        <w:pStyle w:val="3"/>
        <w:widowControl w:val="0"/>
        <w:spacing w:line="360" w:lineRule="auto"/>
        <w:ind w:firstLine="709"/>
        <w:rPr>
          <w:szCs w:val="30"/>
        </w:rPr>
      </w:pPr>
      <w:r w:rsidRPr="004B1A03">
        <w:rPr>
          <w:bCs/>
          <w:iCs/>
          <w:szCs w:val="30"/>
        </w:rPr>
        <w:t>Мозырская гряда</w:t>
      </w:r>
      <w:r w:rsidRPr="004B1A03">
        <w:rPr>
          <w:szCs w:val="30"/>
        </w:rPr>
        <w:t xml:space="preserve"> соответствует одной из крупных стадий днепровского ледника, напорный характер которого лучше всего выражен в районе Мозыря. Мощность дислоцированных здесь горных пород достигает 180-200 м. В ледниковых отложениях встречаются останцы меловых и палеогеновых пород мощностью до 6 м. </w:t>
      </w:r>
    </w:p>
    <w:p w:rsidR="008A7459" w:rsidRPr="004B1A03" w:rsidRDefault="00AF5563" w:rsidP="004B1A0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  <w:r w:rsidRPr="004B1A03">
        <w:rPr>
          <w:bCs/>
          <w:sz w:val="28"/>
          <w:szCs w:val="30"/>
        </w:rPr>
        <w:t>8.</w:t>
      </w:r>
      <w:r w:rsidR="004B1A03">
        <w:rPr>
          <w:bCs/>
          <w:sz w:val="28"/>
          <w:szCs w:val="30"/>
        </w:rPr>
        <w:t xml:space="preserve"> </w:t>
      </w:r>
      <w:r w:rsidRPr="004B1A03">
        <w:rPr>
          <w:bCs/>
          <w:sz w:val="28"/>
          <w:szCs w:val="30"/>
        </w:rPr>
        <w:t>Столинская полоса краевых образований</w:t>
      </w:r>
      <w:r w:rsidRPr="004B1A03">
        <w:rPr>
          <w:sz w:val="28"/>
          <w:szCs w:val="30"/>
        </w:rPr>
        <w:t xml:space="preserve"> в пределах Беларуси представлена только отдельными фрагментами, простирающимися вдоль реки Горынь. Например, в районе города Столин имеются небольшие гряды и увалистые массивы с абсолютной высотой до 160 м, возвышающиеся над поймой реки Горынь на 5-8 м.</w:t>
      </w:r>
      <w:bookmarkStart w:id="6" w:name="_GoBack"/>
      <w:bookmarkEnd w:id="6"/>
    </w:p>
    <w:sectPr w:rsidR="008A7459" w:rsidRPr="004B1A03" w:rsidSect="004B1A0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C312E"/>
    <w:multiLevelType w:val="singleLevel"/>
    <w:tmpl w:val="D8F237A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">
    <w:nsid w:val="7D560F6A"/>
    <w:multiLevelType w:val="singleLevel"/>
    <w:tmpl w:val="0E4864D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563"/>
    <w:rsid w:val="000911F5"/>
    <w:rsid w:val="00104925"/>
    <w:rsid w:val="004B1A03"/>
    <w:rsid w:val="00556E97"/>
    <w:rsid w:val="0086140A"/>
    <w:rsid w:val="00861D39"/>
    <w:rsid w:val="008A7459"/>
    <w:rsid w:val="00AB3921"/>
    <w:rsid w:val="00AF5563"/>
    <w:rsid w:val="00BC3792"/>
    <w:rsid w:val="00D7429F"/>
    <w:rsid w:val="00F8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D7798C-F239-4DCC-B07E-6D2D0F45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563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AF5563"/>
    <w:rPr>
      <w:sz w:val="28"/>
      <w:szCs w:val="28"/>
    </w:rPr>
  </w:style>
  <w:style w:type="character" w:customStyle="1" w:styleId="20">
    <w:name w:val="Основний текст 2 Знак"/>
    <w:link w:val="2"/>
    <w:uiPriority w:val="99"/>
    <w:locked/>
    <w:rsid w:val="00AF5563"/>
    <w:rPr>
      <w:rFonts w:ascii="Times New Roman" w:hAnsi="Times New Roman" w:cs="Times New Roman"/>
      <w:sz w:val="28"/>
      <w:szCs w:val="28"/>
      <w:lang w:val="x-none" w:eastAsia="ru-RU"/>
    </w:rPr>
  </w:style>
  <w:style w:type="paragraph" w:styleId="3">
    <w:name w:val="Body Text Indent 3"/>
    <w:basedOn w:val="a"/>
    <w:link w:val="30"/>
    <w:uiPriority w:val="99"/>
    <w:rsid w:val="00AF5563"/>
    <w:pPr>
      <w:ind w:firstLine="567"/>
      <w:jc w:val="both"/>
    </w:pPr>
    <w:rPr>
      <w:sz w:val="28"/>
      <w:szCs w:val="28"/>
    </w:rPr>
  </w:style>
  <w:style w:type="character" w:customStyle="1" w:styleId="30">
    <w:name w:val="Основний текст з відступом 3 Знак"/>
    <w:link w:val="3"/>
    <w:uiPriority w:val="99"/>
    <w:locked/>
    <w:rsid w:val="00AF5563"/>
    <w:rPr>
      <w:rFonts w:ascii="Times New Roman" w:hAnsi="Times New Roman" w:cs="Times New Roman"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2237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Братэллы</dc:creator>
  <cp:keywords/>
  <dc:description/>
  <cp:lastModifiedBy>Irina</cp:lastModifiedBy>
  <cp:revision>2</cp:revision>
  <cp:lastPrinted>2010-09-09T12:36:00Z</cp:lastPrinted>
  <dcterms:created xsi:type="dcterms:W3CDTF">2014-08-10T11:20:00Z</dcterms:created>
  <dcterms:modified xsi:type="dcterms:W3CDTF">2014-08-10T11:20:00Z</dcterms:modified>
</cp:coreProperties>
</file>