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D9" w:rsidRDefault="00350DD9">
      <w:pPr>
        <w:jc w:val="center"/>
      </w:pPr>
      <w:r>
        <w:t>Днепропетровский Национальный Университет</w:t>
      </w:r>
    </w:p>
    <w:p w:rsidR="00350DD9" w:rsidRDefault="00350DD9">
      <w:pPr>
        <w:jc w:val="center"/>
      </w:pPr>
      <w:r>
        <w:t>Медицинский факультет</w:t>
      </w:r>
    </w:p>
    <w:p w:rsidR="00350DD9" w:rsidRDefault="00350DD9">
      <w:pPr>
        <w:jc w:val="center"/>
      </w:pPr>
      <w:r>
        <w:t>Кафедра теории и практики лечебно-диагностического процесса</w:t>
      </w:r>
    </w:p>
    <w:p w:rsidR="00350DD9" w:rsidRDefault="00350DD9">
      <w:pPr>
        <w:jc w:val="center"/>
      </w:pPr>
      <w:r>
        <w:t>Курс внутренних болезней</w:t>
      </w: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  <w:r>
        <w:t>Реферат</w:t>
      </w:r>
    </w:p>
    <w:p w:rsidR="00350DD9" w:rsidRDefault="00350D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 «О</w:t>
      </w:r>
      <w:r>
        <w:rPr>
          <w:b/>
          <w:bCs/>
          <w:noProof/>
          <w:sz w:val="28"/>
          <w:szCs w:val="28"/>
        </w:rPr>
        <w:t>пределение клинической дисциплины ревматологии. Классификация ревматических болезней. Этиологические факторы. Основные критерии диагностики. Принципы лечения. Профилактика и прогноз</w:t>
      </w:r>
      <w:r>
        <w:rPr>
          <w:b/>
          <w:bCs/>
          <w:sz w:val="28"/>
          <w:szCs w:val="28"/>
        </w:rPr>
        <w:t>»</w:t>
      </w: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right"/>
      </w:pPr>
    </w:p>
    <w:p w:rsidR="00350DD9" w:rsidRDefault="00350DD9">
      <w:pPr>
        <w:jc w:val="right"/>
        <w:rPr>
          <w:u w:val="single"/>
        </w:rPr>
      </w:pPr>
      <w:r>
        <w:rPr>
          <w:u w:val="single"/>
        </w:rPr>
        <w:t>Выполнила:</w:t>
      </w:r>
    </w:p>
    <w:p w:rsidR="00350DD9" w:rsidRDefault="00350DD9">
      <w:pPr>
        <w:jc w:val="right"/>
      </w:pPr>
      <w:r>
        <w:t>ст. гр. СЛ-96</w:t>
      </w:r>
    </w:p>
    <w:p w:rsidR="00350DD9" w:rsidRDefault="00350DD9">
      <w:pPr>
        <w:jc w:val="right"/>
      </w:pPr>
      <w:r>
        <w:t>Меланич С.Л.</w:t>
      </w:r>
    </w:p>
    <w:p w:rsidR="00350DD9" w:rsidRDefault="00350DD9">
      <w:pPr>
        <w:jc w:val="right"/>
      </w:pPr>
    </w:p>
    <w:p w:rsidR="00350DD9" w:rsidRDefault="00350DD9">
      <w:pPr>
        <w:jc w:val="right"/>
        <w:rPr>
          <w:u w:val="single"/>
        </w:rPr>
      </w:pPr>
      <w:r>
        <w:rPr>
          <w:u w:val="single"/>
        </w:rPr>
        <w:t>Проверила:</w:t>
      </w:r>
    </w:p>
    <w:p w:rsidR="00350DD9" w:rsidRDefault="00350DD9">
      <w:pPr>
        <w:jc w:val="right"/>
      </w:pPr>
      <w:r>
        <w:t>доц. Карнова Э.А.</w:t>
      </w: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</w:p>
    <w:p w:rsidR="00350DD9" w:rsidRDefault="00350DD9">
      <w:pPr>
        <w:jc w:val="center"/>
      </w:pPr>
      <w:r>
        <w:t>Днепропетровск</w:t>
      </w:r>
    </w:p>
    <w:p w:rsidR="00350DD9" w:rsidRDefault="00350DD9">
      <w:pPr>
        <w:jc w:val="center"/>
      </w:pPr>
      <w:r>
        <w:t>2001</w:t>
      </w:r>
    </w:p>
    <w:p w:rsidR="00350DD9" w:rsidRDefault="00350DD9"/>
    <w:p w:rsidR="00350DD9" w:rsidRDefault="00350DD9">
      <w:pPr>
        <w:pStyle w:val="aa"/>
        <w:tabs>
          <w:tab w:val="clear" w:pos="4153"/>
          <w:tab w:val="clear" w:pos="8306"/>
        </w:tabs>
      </w:pPr>
      <w:r>
        <w:br w:type="page"/>
        <w:t>Содержание</w:t>
      </w:r>
    </w:p>
    <w:p w:rsidR="00350DD9" w:rsidRDefault="00350DD9"/>
    <w:p w:rsidR="00350DD9" w:rsidRDefault="00350DD9">
      <w:pPr>
        <w:rPr>
          <w:noProof/>
        </w:rPr>
      </w:pPr>
      <w:r>
        <w:rPr>
          <w:noProof/>
        </w:rPr>
        <w:t>Определение клинической дисциплины ревматологии</w:t>
      </w:r>
      <w:r>
        <w:rPr>
          <w:noProof/>
        </w:rPr>
        <w:tab/>
        <w:t>3</w:t>
      </w:r>
    </w:p>
    <w:p w:rsidR="00350DD9" w:rsidRDefault="00350DD9">
      <w:pPr>
        <w:rPr>
          <w:noProof/>
        </w:rPr>
      </w:pPr>
      <w:r>
        <w:rPr>
          <w:noProof/>
        </w:rPr>
        <w:t>Классификация ревматических болезней</w:t>
      </w:r>
      <w:r>
        <w:rPr>
          <w:noProof/>
        </w:rPr>
        <w:tab/>
        <w:t>3</w:t>
      </w:r>
    </w:p>
    <w:p w:rsidR="00350DD9" w:rsidRDefault="00350DD9">
      <w:r>
        <w:t>Рабочая классификация и номенклатура ревматических болезней (1985)</w:t>
      </w:r>
      <w:r>
        <w:tab/>
      </w:r>
      <w:r>
        <w:rPr>
          <w:noProof/>
        </w:rPr>
        <w:t>5</w:t>
      </w:r>
    </w:p>
    <w:p w:rsidR="00350DD9" w:rsidRDefault="00350DD9">
      <w:pPr>
        <w:rPr>
          <w:noProof/>
        </w:rPr>
      </w:pPr>
      <w:r>
        <w:rPr>
          <w:noProof/>
        </w:rPr>
        <w:t>Этиологические факторы ревматических болезней (суставного синдрома)</w:t>
      </w:r>
      <w:r>
        <w:rPr>
          <w:noProof/>
        </w:rPr>
        <w:tab/>
        <w:t>7</w:t>
      </w:r>
    </w:p>
    <w:p w:rsidR="00350DD9" w:rsidRDefault="00350DD9">
      <w:pPr>
        <w:rPr>
          <w:noProof/>
        </w:rPr>
      </w:pPr>
      <w:r>
        <w:rPr>
          <w:noProof/>
        </w:rPr>
        <w:t>Основные критерии диагностики РБ</w:t>
      </w:r>
      <w:r>
        <w:rPr>
          <w:noProof/>
        </w:rPr>
        <w:tab/>
        <w:t>10</w:t>
      </w:r>
    </w:p>
    <w:p w:rsidR="00350DD9" w:rsidRDefault="00350DD9">
      <w:r>
        <w:t>Ревматизм (Острая ревматическая лихорадка).</w:t>
      </w:r>
      <w:r>
        <w:tab/>
      </w:r>
      <w:r>
        <w:rPr>
          <w:noProof/>
        </w:rPr>
        <w:t>10</w:t>
      </w:r>
    </w:p>
    <w:p w:rsidR="00350DD9" w:rsidRDefault="00350DD9">
      <w:r>
        <w:t>Ревматоидный артрит (РА)</w:t>
      </w:r>
      <w:r>
        <w:tab/>
      </w:r>
      <w:r>
        <w:rPr>
          <w:noProof/>
        </w:rPr>
        <w:t>11</w:t>
      </w:r>
    </w:p>
    <w:p w:rsidR="00350DD9" w:rsidRDefault="00350DD9">
      <w:r>
        <w:t>Остеоартроз (остеоартрит)</w:t>
      </w:r>
      <w:r>
        <w:tab/>
      </w:r>
      <w:r>
        <w:rPr>
          <w:noProof/>
        </w:rPr>
        <w:t>11</w:t>
      </w:r>
    </w:p>
    <w:p w:rsidR="00350DD9" w:rsidRDefault="00350DD9">
      <w:r>
        <w:t>Подагра</w:t>
      </w:r>
      <w:r>
        <w:tab/>
      </w:r>
      <w:r>
        <w:rPr>
          <w:noProof/>
        </w:rPr>
        <w:t>12</w:t>
      </w:r>
    </w:p>
    <w:p w:rsidR="00350DD9" w:rsidRDefault="00350DD9">
      <w:pPr>
        <w:rPr>
          <w:noProof/>
        </w:rPr>
      </w:pPr>
      <w:r>
        <w:rPr>
          <w:noProof/>
        </w:rPr>
        <w:t>Принципы лечения и основные группы противоревматических препаратов .</w:t>
      </w:r>
      <w:r>
        <w:rPr>
          <w:noProof/>
        </w:rPr>
        <w:tab/>
        <w:t>13</w:t>
      </w:r>
    </w:p>
    <w:p w:rsidR="00350DD9" w:rsidRDefault="00350DD9">
      <w:pPr>
        <w:rPr>
          <w:noProof/>
        </w:rPr>
      </w:pPr>
      <w:r>
        <w:rPr>
          <w:noProof/>
        </w:rPr>
        <w:t>Оценка трудоспособности больных РБ</w:t>
      </w:r>
      <w:r>
        <w:rPr>
          <w:noProof/>
        </w:rPr>
        <w:tab/>
        <w:t>17</w:t>
      </w:r>
    </w:p>
    <w:p w:rsidR="00350DD9" w:rsidRDefault="00350DD9">
      <w:pPr>
        <w:rPr>
          <w:noProof/>
        </w:rPr>
      </w:pPr>
      <w:r>
        <w:rPr>
          <w:noProof/>
        </w:rPr>
        <w:t>Профилактика и прогноз</w:t>
      </w:r>
      <w:r>
        <w:rPr>
          <w:noProof/>
        </w:rPr>
        <w:tab/>
        <w:t>18</w:t>
      </w:r>
    </w:p>
    <w:p w:rsidR="00350DD9" w:rsidRDefault="00350DD9">
      <w:pPr>
        <w:rPr>
          <w:noProof/>
        </w:rPr>
      </w:pPr>
      <w:r>
        <w:rPr>
          <w:noProof/>
        </w:rPr>
        <w:t>Список литературы</w:t>
      </w:r>
      <w:r>
        <w:rPr>
          <w:noProof/>
        </w:rPr>
        <w:tab/>
        <w:t>20</w:t>
      </w:r>
    </w:p>
    <w:p w:rsidR="00350DD9" w:rsidRDefault="00350DD9"/>
    <w:p w:rsidR="00350DD9" w:rsidRDefault="00350DD9">
      <w:bookmarkStart w:id="0" w:name="_Toc525960978"/>
    </w:p>
    <w:p w:rsidR="00350DD9" w:rsidRDefault="00350DD9">
      <w:r>
        <w:t>Определение клинической дисциплины ревматологии</w:t>
      </w:r>
      <w:bookmarkEnd w:id="0"/>
    </w:p>
    <w:p w:rsidR="00350DD9" w:rsidRDefault="00350DD9">
      <w:r>
        <w:t xml:space="preserve">Ревматология как самостоятельная научно-практическая дисциплина сформировалась </w:t>
      </w:r>
      <w:r>
        <w:rPr>
          <w:noProof/>
        </w:rPr>
        <w:t>25</w:t>
      </w:r>
      <w:r>
        <w:t xml:space="preserve"> лет назад. Ревматические болезни (РБ) представляют собой одну из наиболее распространенных патологий организма человека. В настоящее время в Украине зарегистрировано более 3 млн. больных. По распространенности РБ находятся на 3 месте после заболеваний органов кровообращения и пищеварения. В структуре первичной инвалидности занимает 2 место. По временной нетрудоспособности находятся на 1 месте среди болезней внутренних органов.</w:t>
      </w:r>
    </w:p>
    <w:p w:rsidR="00350DD9" w:rsidRDefault="00350DD9">
      <w:r>
        <w:t>В понятие «ревматические болезни» включают разнообразные по происхождению заболевания преимущественно системного, реже локального характера, протекающие со стойким или преходящим суставным синдромом. Это ревматизм и диффузные болезни соединительной ткани, такие, как системная красная волчанка(СКВ), системная склеродермия(ССД), дерматополимиозит и другие, многообразные артриты и артрозы, болезни позвоночника воспалительного и дегенеративного характера, болезни мягких (внесуставных, околосуставных) тканей, как, например, периартриты, бурситы, миозиты .</w:t>
      </w:r>
    </w:p>
    <w:p w:rsidR="00350DD9" w:rsidRDefault="00350DD9">
      <w:r>
        <w:t>Теоретическим обоснованием объединения этих многочисленных болезней в одну группу явилось то обстоятельство, что их основу составляют преимущественное поражение соединительной ткани, как плотной, к которой относят дерму, сухожильно-связочный аппарат, хрящевую, костную ткань и другие, так и ее специальных типов (синовиальные и серозные оболочки, базальные мембраны сосудов и эпителия и др.).</w:t>
      </w:r>
    </w:p>
    <w:p w:rsidR="00350DD9" w:rsidRDefault="00350DD9">
      <w:pPr>
        <w:rPr>
          <w:lang w:val="en-US"/>
        </w:rPr>
      </w:pPr>
      <w:r>
        <w:t>Перечисленные выше анатомические структуры наиболее часто вовлекаются в патологический процесс при ревматических болезнях, их отличительной особенностью является системное поражение соединительной ткани воспалительного или дистрофического генеза, что находит свое отражение в развитии полиартритов, в основе которых лежит воспаление синовиальных оболочек многих суставов, полиостеоартрозов (для которых характерно преимущественное вовлечение в процесс хрящевых структур суставов), дерматополимиозитов. Истинно системными болезнями соединительной ткани являются системная красная волчанка и близкие аутоиммунные заболевания, при которых одновременно поражается кожа, суставы, серозные оболочки, базальные мембраны сосудов.</w:t>
      </w:r>
    </w:p>
    <w:p w:rsidR="00350DD9" w:rsidRDefault="00350DD9">
      <w:pPr>
        <w:rPr>
          <w:lang w:val="en-US"/>
        </w:rPr>
      </w:pPr>
    </w:p>
    <w:p w:rsidR="00350DD9" w:rsidRDefault="00350DD9">
      <w:bookmarkStart w:id="1" w:name="_Toc525960979"/>
      <w:r>
        <w:t>Классификация ревматических болезней</w:t>
      </w:r>
      <w:bookmarkEnd w:id="1"/>
    </w:p>
    <w:p w:rsidR="00350DD9" w:rsidRDefault="00350DD9">
      <w:pPr>
        <w:rPr>
          <w:lang w:val="en-US"/>
        </w:rPr>
      </w:pPr>
      <w:r>
        <w:t>В настоящее время к числу ревматических относят множество заболеваний, в основе которых лежит системное или локальное поражение соединительной ткани, а наиболее частым клиническим проявлением является суставной синдром. Таких патологических состояний насчитывается более</w:t>
      </w:r>
      <w:r>
        <w:rPr>
          <w:noProof/>
        </w:rPr>
        <w:t xml:space="preserve"> 80.</w:t>
      </w:r>
    </w:p>
    <w:p w:rsidR="00350DD9" w:rsidRDefault="00350DD9">
      <w:r>
        <w:t xml:space="preserve">Первые отечественные классификации РБ были созданы еще в </w:t>
      </w:r>
      <w:r>
        <w:rPr>
          <w:noProof/>
        </w:rPr>
        <w:t>1928—1930</w:t>
      </w:r>
      <w:r>
        <w:t xml:space="preserve"> гг. Всесоюзным антиревматическим комитетом, в соответствии с которыми выделяли три группы болезней</w:t>
      </w:r>
      <w:r>
        <w:rPr>
          <w:noProof/>
        </w:rPr>
        <w:t xml:space="preserve"> —</w:t>
      </w:r>
      <w:r>
        <w:t xml:space="preserve"> ревматическая лихорадка, болезни суставов и «мышечный ревматизм». В</w:t>
      </w:r>
      <w:r>
        <w:rPr>
          <w:noProof/>
        </w:rPr>
        <w:t xml:space="preserve"> 1971</w:t>
      </w:r>
      <w:r>
        <w:t xml:space="preserve"> г. была принята «Рабочая классификация заболеваний суставов и внесуставных мягких тканей опорно-двигательного аппарата». Все болезни суставов были разделены на четыре группы:</w:t>
      </w:r>
      <w:r>
        <w:rPr>
          <w:noProof/>
        </w:rPr>
        <w:t xml:space="preserve"> 1)</w:t>
      </w:r>
      <w:r>
        <w:t xml:space="preserve"> самостоятельные формы заболеваний (артриты и артрозы);</w:t>
      </w:r>
      <w:r>
        <w:rPr>
          <w:noProof/>
        </w:rPr>
        <w:t xml:space="preserve"> 2)</w:t>
      </w:r>
      <w:r>
        <w:t xml:space="preserve"> вторичные суставные синдромы;</w:t>
      </w:r>
      <w:r>
        <w:rPr>
          <w:noProof/>
        </w:rPr>
        <w:t xml:space="preserve"> 3)</w:t>
      </w:r>
      <w:r>
        <w:t xml:space="preserve"> травматические повреждения; </w:t>
      </w:r>
      <w:r>
        <w:rPr>
          <w:noProof/>
        </w:rPr>
        <w:t>4)</w:t>
      </w:r>
      <w:r>
        <w:t xml:space="preserve"> заболевания мягких околосуставных тканей.</w:t>
      </w:r>
    </w:p>
    <w:p w:rsidR="00350DD9" w:rsidRDefault="00350DD9">
      <w:r>
        <w:t>В соответствии со структурой Международной классификации болезней</w:t>
      </w:r>
      <w:r>
        <w:rPr>
          <w:noProof/>
        </w:rPr>
        <w:t xml:space="preserve"> (IX</w:t>
      </w:r>
      <w:r>
        <w:t xml:space="preserve"> пересмотр) РБ в значительной степени охвачены </w:t>
      </w:r>
      <w:r>
        <w:rPr>
          <w:noProof/>
        </w:rPr>
        <w:t>XIII</w:t>
      </w:r>
      <w:r>
        <w:t xml:space="preserve"> классом «Болезни костно-мышечной системы и соединительной ткани», в котором три подкласса : 1)собственно ревматические</w:t>
      </w:r>
      <w:r>
        <w:rPr>
          <w:noProof/>
        </w:rPr>
        <w:t xml:space="preserve"> —</w:t>
      </w:r>
      <w:r>
        <w:t xml:space="preserve"> артропатии и родственные нарушения, 2)дорсопатии и 3)ревматизм (за исключением «ревматизма позвоночника»), объединяющие в свою очередь еще</w:t>
      </w:r>
      <w:r>
        <w:rPr>
          <w:noProof/>
        </w:rPr>
        <w:t xml:space="preserve"> 20</w:t>
      </w:r>
      <w:r>
        <w:t xml:space="preserve"> рубрик. Международная классификация болезней построена но анатомическому признаку, по локализации, поэтому в</w:t>
      </w:r>
      <w:r>
        <w:rPr>
          <w:noProof/>
        </w:rPr>
        <w:t xml:space="preserve"> XIII</w:t>
      </w:r>
      <w:r>
        <w:t xml:space="preserve"> класс не включены ревматизм и ревматические пороки сердца, системные васкулиты, подагра, которые соответственно отнесены к болезням сердечно-сосудистой системы и нарушениям обмена веществ. А это означает, что статистические материалы, полученные на основе этой классификации, не отражают в полной мере ревматическую патологию.</w:t>
      </w:r>
    </w:p>
    <w:p w:rsidR="00350DD9" w:rsidRDefault="00350DD9">
      <w:r>
        <w:t xml:space="preserve">В первые восемь разделов классификации отнесены РБ воспалительного характера, часть из которых объединены по общему этиологическому (артриты, связанные с инфекцией) или патогенетическому (ДБСТ, системные васкулиты) признаку; отдельные наиболее значимые болезни (ревматизм, РА) выделены в самостоятельные разделы. В </w:t>
      </w:r>
      <w:r>
        <w:rPr>
          <w:noProof/>
        </w:rPr>
        <w:t>IX</w:t>
      </w:r>
      <w:r>
        <w:t xml:space="preserve"> и</w:t>
      </w:r>
      <w:r>
        <w:rPr>
          <w:noProof/>
        </w:rPr>
        <w:t xml:space="preserve"> XII</w:t>
      </w:r>
      <w:r>
        <w:t xml:space="preserve"> разделы входят нозологические формы заболеваний, имеющих смешанный воспалительно-дегенеративный характер (микрокристаллические артриты и атропатии, связанные с другими заболеваниями). В Х раздел отнесены дегенеративные заболевания суставов и позвоночника. В отдельные рубрики выделены болезни внесуставных мягких тканей (раздел</w:t>
      </w:r>
      <w:r>
        <w:rPr>
          <w:noProof/>
        </w:rPr>
        <w:t xml:space="preserve"> XIII)</w:t>
      </w:r>
      <w:r>
        <w:t xml:space="preserve"> и те болезни костей, с которыми должен быть знаком ревматолог (раздел </w:t>
      </w:r>
      <w:r>
        <w:rPr>
          <w:noProof/>
        </w:rPr>
        <w:t>XIV).</w:t>
      </w:r>
    </w:p>
    <w:p w:rsidR="00350DD9" w:rsidRDefault="00350DD9">
      <w:r>
        <w:t>Группа ДБСТ существенно расширена за счет включения диффузного фасциита, ревматической полимиалгии, рецидивирующего полихондрита и рецидивирующего панникулита, смешанные заболевания соединительной ткани, при котором сочетаются отдельные признакиССД, дерматополимиозита и (или) (СКВ).</w:t>
      </w:r>
    </w:p>
    <w:p w:rsidR="00350DD9" w:rsidRDefault="00350DD9">
      <w:r>
        <w:t>Группа системных васкулитов (раздел</w:t>
      </w:r>
      <w:r>
        <w:rPr>
          <w:noProof/>
        </w:rPr>
        <w:t xml:space="preserve"> III)</w:t>
      </w:r>
      <w:r>
        <w:t xml:space="preserve"> имеет близкие или сходные с ДБСТ патогенетические механизмы и терапевтические подходы, но отличается преимущественно поражением сосудов (ангиит, артериит) и принципом лечения.</w:t>
      </w:r>
    </w:p>
    <w:p w:rsidR="00350DD9" w:rsidRDefault="00350DD9">
      <w:r>
        <w:t>В раздел</w:t>
      </w:r>
      <w:r>
        <w:rPr>
          <w:noProof/>
        </w:rPr>
        <w:t xml:space="preserve"> VII</w:t>
      </w:r>
      <w:r>
        <w:t xml:space="preserve"> включены заболевания, имеющие общую генетическую основу (ассоциация с</w:t>
      </w:r>
      <w:r>
        <w:rPr>
          <w:lang w:val="en-US"/>
        </w:rPr>
        <w:t xml:space="preserve"> HLA B27),</w:t>
      </w:r>
      <w:r>
        <w:t xml:space="preserve"> при которых поражаются не только периферические суставы, но и илеосакральные сочленения и позвоночник по типу анкилозирующего спондилоартрита.</w:t>
      </w:r>
    </w:p>
    <w:p w:rsidR="00350DD9" w:rsidRDefault="00350DD9">
      <w:r>
        <w:t>Артриты, связанные с инфекцией (раздел</w:t>
      </w:r>
      <w:r>
        <w:rPr>
          <w:noProof/>
        </w:rPr>
        <w:t xml:space="preserve"> VIII),</w:t>
      </w:r>
      <w:r>
        <w:t xml:space="preserve"> подразделяются на две основные подгруппы: инфекционные, обусловленные прямым внедрением причинного агента в суставные ткани, и реактивные</w:t>
      </w:r>
      <w:r>
        <w:rPr>
          <w:noProof/>
        </w:rPr>
        <w:t xml:space="preserve"> —</w:t>
      </w:r>
      <w:r>
        <w:t xml:space="preserve"> артриты, развивающиеся в результате иммунопатологических реакций на предшествующую инфекцию, при которых, однако, инфекционный агент не обнаруживается в полости сустава. Также включены заболевания, инфекционная природа которых доказана в последнее время (болезни Уиппла, лаймовский артрит), арбовирусная инфекция, протекающая с суставным синдромом (карельская лихорадка).</w:t>
      </w:r>
    </w:p>
    <w:p w:rsidR="00350DD9" w:rsidRDefault="00350DD9">
      <w:r>
        <w:t>К группе микрокристаллических артритов (раздел</w:t>
      </w:r>
      <w:r>
        <w:rPr>
          <w:noProof/>
        </w:rPr>
        <w:t xml:space="preserve"> IX)</w:t>
      </w:r>
      <w:r>
        <w:t xml:space="preserve"> отнесено новое заболевание, связанное с выпадением в полость сустава кристаллов гидроксиапатита, которое проявляется острым суставным синдромом (гидроксиапатитовая артропатия).</w:t>
      </w:r>
    </w:p>
    <w:p w:rsidR="00350DD9" w:rsidRDefault="00350DD9">
      <w:r>
        <w:t>В разделе</w:t>
      </w:r>
      <w:r>
        <w:rPr>
          <w:noProof/>
        </w:rPr>
        <w:t xml:space="preserve"> XI</w:t>
      </w:r>
      <w:r>
        <w:t xml:space="preserve"> объединены разнообразные заболевания суставов невыясненного генеза, а также опухоли и опухолевидные процессы в суставах.</w:t>
      </w:r>
    </w:p>
    <w:p w:rsidR="00350DD9" w:rsidRDefault="00350DD9">
      <w:r>
        <w:t>«Атропатии при других заболеваниях», являются вторичными по отношению к основным болезням, перечисленным в разделе</w:t>
      </w:r>
      <w:r>
        <w:rPr>
          <w:noProof/>
        </w:rPr>
        <w:t xml:space="preserve"> XII,</w:t>
      </w:r>
      <w:r>
        <w:t xml:space="preserve"> которые диагностируются и лечатся специалистами соответствующего профиля при участии ревматологов, осуществляющих лишь диагностику и лечение вторичного суставного синдрома. Однако ревматолог нередко впервые сталкивается с таким больным и должен правильно определить диагностическую и терапевтическую тактику.</w:t>
      </w:r>
    </w:p>
    <w:p w:rsidR="00350DD9" w:rsidRDefault="00350DD9">
      <w:r>
        <w:t>Болезни костей (раздел</w:t>
      </w:r>
      <w:r>
        <w:rPr>
          <w:noProof/>
        </w:rPr>
        <w:t xml:space="preserve"> XIV),</w:t>
      </w:r>
      <w:r>
        <w:t xml:space="preserve"> входящие в компетенцию ревматологов, выделены в специальную группу и объединены с остехондропатиями (подхрящевой, или асептический, некроз кости), поскольку основными проявлениями последних является образование костного секвестра.</w:t>
      </w:r>
    </w:p>
    <w:p w:rsidR="00350DD9" w:rsidRDefault="00350DD9"/>
    <w:p w:rsidR="00350DD9" w:rsidRDefault="00350DD9">
      <w:bookmarkStart w:id="2" w:name="_Toc525960980"/>
      <w:r>
        <w:t>Рабочая классификация и номенклатура ревматических болезней</w:t>
      </w:r>
      <w:r>
        <w:rPr>
          <w:noProof/>
        </w:rPr>
        <w:t xml:space="preserve"> (1985)</w:t>
      </w:r>
      <w:bookmarkEnd w:id="2"/>
    </w:p>
    <w:p w:rsidR="00350DD9" w:rsidRDefault="00350DD9">
      <w:pPr>
        <w:rPr>
          <w:b/>
          <w:bCs/>
        </w:rPr>
      </w:pPr>
      <w:r>
        <w:rPr>
          <w:b/>
          <w:bCs/>
          <w:noProof/>
        </w:rPr>
        <w:t>I.</w:t>
      </w:r>
      <w:r>
        <w:rPr>
          <w:b/>
          <w:bCs/>
        </w:rPr>
        <w:t xml:space="preserve"> Ревматизм (ревматическая лихорадка)</w:t>
      </w:r>
    </w:p>
    <w:p w:rsidR="00350DD9" w:rsidRDefault="00350DD9">
      <w:r>
        <w:rPr>
          <w:noProof/>
        </w:rPr>
        <w:t>1.0.</w:t>
      </w:r>
      <w:r>
        <w:t xml:space="preserve"> Ревматизм в активной фазе</w:t>
      </w:r>
    </w:p>
    <w:p w:rsidR="00350DD9" w:rsidRDefault="00350DD9">
      <w:pPr>
        <w:rPr>
          <w:noProof/>
        </w:rPr>
      </w:pPr>
      <w:r>
        <w:rPr>
          <w:noProof/>
        </w:rPr>
        <w:t>1.1.</w:t>
      </w:r>
      <w:r>
        <w:t xml:space="preserve"> Без вовлечения сердца</w:t>
      </w:r>
    </w:p>
    <w:p w:rsidR="00350DD9" w:rsidRDefault="00350DD9">
      <w:r>
        <w:rPr>
          <w:noProof/>
        </w:rPr>
        <w:t>1</w:t>
      </w:r>
      <w:r>
        <w:rPr>
          <w:lang w:val="en-US"/>
        </w:rPr>
        <w:t>.1.1.</w:t>
      </w:r>
      <w:r>
        <w:t xml:space="preserve"> Ревматический артрит или полиартрит</w:t>
      </w:r>
    </w:p>
    <w:p w:rsidR="00350DD9" w:rsidRDefault="00350DD9">
      <w:r>
        <w:rPr>
          <w:noProof/>
        </w:rPr>
        <w:t>1.2.</w:t>
      </w:r>
      <w:r>
        <w:t xml:space="preserve"> С вовлечением сердца</w:t>
      </w:r>
    </w:p>
    <w:p w:rsidR="00350DD9" w:rsidRDefault="00350DD9">
      <w:r>
        <w:rPr>
          <w:noProof/>
        </w:rPr>
        <w:t>1.2.1.</w:t>
      </w:r>
      <w:r>
        <w:t xml:space="preserve"> Первичный ревмокардит</w:t>
      </w:r>
    </w:p>
    <w:p w:rsidR="00350DD9" w:rsidRDefault="00350DD9">
      <w:r>
        <w:rPr>
          <w:noProof/>
        </w:rPr>
        <w:t>1.2.2.</w:t>
      </w:r>
      <w:r>
        <w:t xml:space="preserve"> Возвратный ревмокардит без порока сердца</w:t>
      </w:r>
    </w:p>
    <w:p w:rsidR="00350DD9" w:rsidRDefault="00350DD9">
      <w:r>
        <w:rPr>
          <w:noProof/>
        </w:rPr>
        <w:t>1.2.3.</w:t>
      </w:r>
      <w:r>
        <w:t xml:space="preserve"> Возвратный ревмокардит на фоне порока сердца</w:t>
      </w:r>
    </w:p>
    <w:p w:rsidR="00350DD9" w:rsidRDefault="00350DD9">
      <w:r>
        <w:rPr>
          <w:noProof/>
        </w:rPr>
        <w:t>1.3.</w:t>
      </w:r>
      <w:r>
        <w:t xml:space="preserve"> Ревматическая хорея</w:t>
      </w:r>
    </w:p>
    <w:p w:rsidR="00350DD9" w:rsidRDefault="00350DD9">
      <w:r>
        <w:rPr>
          <w:noProof/>
        </w:rPr>
        <w:t>2.0.</w:t>
      </w:r>
      <w:r>
        <w:t xml:space="preserve"> Ревматизм в неактивной фазе</w:t>
      </w:r>
    </w:p>
    <w:p w:rsidR="00350DD9" w:rsidRDefault="00350DD9">
      <w:pPr>
        <w:rPr>
          <w:b/>
          <w:bCs/>
        </w:rPr>
      </w:pPr>
      <w:r>
        <w:rPr>
          <w:b/>
          <w:bCs/>
          <w:noProof/>
        </w:rPr>
        <w:t>II.</w:t>
      </w:r>
      <w:r>
        <w:rPr>
          <w:b/>
          <w:bCs/>
        </w:rPr>
        <w:t xml:space="preserve"> Диффузные болезни соединительной ткани</w:t>
      </w:r>
    </w:p>
    <w:p w:rsidR="00350DD9" w:rsidRDefault="00350DD9">
      <w:pPr>
        <w:rPr>
          <w:noProof/>
        </w:rPr>
      </w:pPr>
      <w:r>
        <w:t>1.0. Системная красная волчанка</w:t>
      </w:r>
    </w:p>
    <w:p w:rsidR="00350DD9" w:rsidRDefault="00350DD9">
      <w:r>
        <w:rPr>
          <w:noProof/>
        </w:rPr>
        <w:t>1.1.</w:t>
      </w:r>
      <w:r>
        <w:t xml:space="preserve"> Лекарственный волчаночноподобный синдром</w:t>
      </w:r>
    </w:p>
    <w:p w:rsidR="00350DD9" w:rsidRDefault="00350DD9">
      <w:pPr>
        <w:rPr>
          <w:noProof/>
        </w:rPr>
      </w:pPr>
      <w:r>
        <w:rPr>
          <w:noProof/>
        </w:rPr>
        <w:t>2.0.</w:t>
      </w:r>
      <w:r>
        <w:t xml:space="preserve"> Системная склеродермия</w:t>
      </w:r>
    </w:p>
    <w:p w:rsidR="00350DD9" w:rsidRDefault="00350DD9">
      <w:r>
        <w:rPr>
          <w:noProof/>
        </w:rPr>
        <w:t>2.1.</w:t>
      </w:r>
      <w:r>
        <w:t xml:space="preserve"> Индуцированная (химическая или лекарственная)склеродермия</w:t>
      </w:r>
    </w:p>
    <w:p w:rsidR="00350DD9" w:rsidRDefault="00350DD9">
      <w:r>
        <w:rPr>
          <w:noProof/>
        </w:rPr>
        <w:t>3.0.</w:t>
      </w:r>
      <w:r>
        <w:t xml:space="preserve"> Диффузный фасциит</w:t>
      </w:r>
    </w:p>
    <w:p w:rsidR="00350DD9" w:rsidRDefault="00350DD9">
      <w:r>
        <w:rPr>
          <w:noProof/>
        </w:rPr>
        <w:t>4.0.</w:t>
      </w:r>
      <w:r>
        <w:t xml:space="preserve"> Дерматомиозит (полимиозит) идиопатический</w:t>
      </w:r>
    </w:p>
    <w:p w:rsidR="00350DD9" w:rsidRDefault="00350DD9">
      <w:r>
        <w:rPr>
          <w:noProof/>
        </w:rPr>
        <w:t>4.1.</w:t>
      </w:r>
      <w:r>
        <w:t xml:space="preserve"> Паранеопластический</w:t>
      </w:r>
    </w:p>
    <w:p w:rsidR="00350DD9" w:rsidRDefault="00350DD9">
      <w:r>
        <w:rPr>
          <w:noProof/>
        </w:rPr>
        <w:t>4.2.</w:t>
      </w:r>
      <w:r>
        <w:t xml:space="preserve"> Ювенильный</w:t>
      </w:r>
    </w:p>
    <w:p w:rsidR="00350DD9" w:rsidRDefault="00350DD9">
      <w:r>
        <w:rPr>
          <w:noProof/>
        </w:rPr>
        <w:t>5.0.</w:t>
      </w:r>
      <w:r>
        <w:t xml:space="preserve"> Болезнь Шегрена</w:t>
      </w:r>
    </w:p>
    <w:p w:rsidR="00350DD9" w:rsidRDefault="00350DD9">
      <w:r>
        <w:rPr>
          <w:noProof/>
        </w:rPr>
        <w:t>5.1.</w:t>
      </w:r>
      <w:r>
        <w:t xml:space="preserve"> Синдром Шегрена</w:t>
      </w:r>
    </w:p>
    <w:p w:rsidR="00350DD9" w:rsidRDefault="00350DD9">
      <w:r>
        <w:rPr>
          <w:noProof/>
        </w:rPr>
        <w:t>6.0.</w:t>
      </w:r>
      <w:r>
        <w:t xml:space="preserve"> Смешанное заболевание соединительной ткани</w:t>
      </w:r>
    </w:p>
    <w:p w:rsidR="00350DD9" w:rsidRDefault="00350DD9">
      <w:r>
        <w:rPr>
          <w:noProof/>
        </w:rPr>
        <w:t>6.1.</w:t>
      </w:r>
      <w:r>
        <w:t xml:space="preserve"> Перекрестные синдромы</w:t>
      </w:r>
    </w:p>
    <w:p w:rsidR="00350DD9" w:rsidRDefault="00350DD9">
      <w:pPr>
        <w:rPr>
          <w:noProof/>
        </w:rPr>
      </w:pPr>
      <w:r>
        <w:rPr>
          <w:noProof/>
        </w:rPr>
        <w:t>7.0.</w:t>
      </w:r>
      <w:r>
        <w:t xml:space="preserve"> Ревматическая полимиалгия</w:t>
      </w:r>
    </w:p>
    <w:p w:rsidR="00350DD9" w:rsidRDefault="00350DD9">
      <w:r>
        <w:rPr>
          <w:noProof/>
        </w:rPr>
        <w:t>8.0.</w:t>
      </w:r>
      <w:r>
        <w:t xml:space="preserve"> Рецидивирующий полихондрит, включая болезнь Титце</w:t>
      </w:r>
    </w:p>
    <w:p w:rsidR="00350DD9" w:rsidRDefault="00350DD9">
      <w:r>
        <w:rPr>
          <w:noProof/>
        </w:rPr>
        <w:t>9.0.</w:t>
      </w:r>
      <w:r>
        <w:t xml:space="preserve"> Рецидивирующий панникулит (болезнь Вебера</w:t>
      </w:r>
      <w:r>
        <w:rPr>
          <w:noProof/>
        </w:rPr>
        <w:t xml:space="preserve"> —</w:t>
      </w:r>
      <w:r>
        <w:t xml:space="preserve"> Крисчена)</w:t>
      </w:r>
    </w:p>
    <w:p w:rsidR="00350DD9" w:rsidRDefault="00350DD9">
      <w:pPr>
        <w:rPr>
          <w:noProof/>
        </w:rPr>
      </w:pPr>
      <w:r>
        <w:rPr>
          <w:b/>
          <w:bCs/>
          <w:lang w:val="en-US"/>
        </w:rPr>
        <w:t>III.</w:t>
      </w:r>
      <w:r>
        <w:rPr>
          <w:b/>
          <w:bCs/>
        </w:rPr>
        <w:t xml:space="preserve"> Системные васкулиты (ангииты, артерииты)</w:t>
      </w:r>
    </w:p>
    <w:p w:rsidR="00350DD9" w:rsidRDefault="00350DD9">
      <w:pPr>
        <w:rPr>
          <w:noProof/>
        </w:rPr>
      </w:pPr>
      <w:r>
        <w:t>Узелковый периартериит</w:t>
      </w:r>
    </w:p>
    <w:p w:rsidR="00350DD9" w:rsidRDefault="00350DD9">
      <w:r>
        <w:rPr>
          <w:noProof/>
        </w:rPr>
        <w:t>2.0.</w:t>
      </w:r>
      <w:r>
        <w:t xml:space="preserve"> Гранулематозные артерииты:</w:t>
      </w:r>
    </w:p>
    <w:p w:rsidR="00350DD9" w:rsidRDefault="00350DD9">
      <w:pPr>
        <w:rPr>
          <w:noProof/>
        </w:rPr>
      </w:pPr>
      <w:r>
        <w:rPr>
          <w:noProof/>
        </w:rPr>
        <w:t>2.1.</w:t>
      </w:r>
      <w:r>
        <w:t xml:space="preserve"> Гранулематоз Вегенера</w:t>
      </w:r>
    </w:p>
    <w:p w:rsidR="00350DD9" w:rsidRDefault="00350DD9">
      <w:r>
        <w:rPr>
          <w:noProof/>
        </w:rPr>
        <w:t>2.2.</w:t>
      </w:r>
      <w:r>
        <w:t xml:space="preserve"> Эозинофильный гранулематозный васкулит</w:t>
      </w:r>
    </w:p>
    <w:p w:rsidR="00350DD9" w:rsidRDefault="00350DD9">
      <w:r>
        <w:rPr>
          <w:noProof/>
        </w:rPr>
        <w:t>2.3.</w:t>
      </w:r>
      <w:r>
        <w:t xml:space="preserve"> Гигантоклеточный темпоральный артериит (болезнь</w:t>
      </w:r>
      <w:r>
        <w:rPr>
          <w:lang w:val="en-US"/>
        </w:rPr>
        <w:t xml:space="preserve"> </w:t>
      </w:r>
      <w:r>
        <w:t>Хортона)</w:t>
      </w:r>
    </w:p>
    <w:p w:rsidR="00350DD9" w:rsidRDefault="00350DD9">
      <w:r>
        <w:rPr>
          <w:noProof/>
        </w:rPr>
        <w:t>2.4.</w:t>
      </w:r>
      <w:r>
        <w:t xml:space="preserve"> Неспецифический аортоартериит</w:t>
      </w:r>
      <w:r>
        <w:rPr>
          <w:noProof/>
        </w:rPr>
        <w:t xml:space="preserve"> </w:t>
      </w:r>
      <w:r>
        <w:t>(болезнь Такаясу)</w:t>
      </w:r>
    </w:p>
    <w:p w:rsidR="00350DD9" w:rsidRDefault="00350DD9">
      <w:r>
        <w:rPr>
          <w:noProof/>
        </w:rPr>
        <w:t>3.0.</w:t>
      </w:r>
      <w:r>
        <w:t xml:space="preserve"> Гиперергический ангиит</w:t>
      </w:r>
    </w:p>
    <w:p w:rsidR="00350DD9" w:rsidRDefault="00350DD9">
      <w:r>
        <w:rPr>
          <w:noProof/>
        </w:rPr>
        <w:t>3.1.</w:t>
      </w:r>
      <w:r>
        <w:t xml:space="preserve"> Геморрагический васкулит (болезнь</w:t>
      </w:r>
      <w:r>
        <w:rPr>
          <w:noProof/>
        </w:rPr>
        <w:t xml:space="preserve"> </w:t>
      </w:r>
      <w:r>
        <w:t>Шенлейна</w:t>
      </w:r>
      <w:r>
        <w:rPr>
          <w:noProof/>
        </w:rPr>
        <w:t xml:space="preserve"> —</w:t>
      </w:r>
      <w:r>
        <w:t xml:space="preserve"> Геноха)</w:t>
      </w:r>
    </w:p>
    <w:p w:rsidR="00350DD9" w:rsidRDefault="00350DD9">
      <w:pPr>
        <w:rPr>
          <w:noProof/>
        </w:rPr>
      </w:pPr>
      <w:r>
        <w:rPr>
          <w:noProof/>
        </w:rPr>
        <w:t>3.2.</w:t>
      </w:r>
      <w:r>
        <w:t xml:space="preserve"> Синдром Гудпасчера</w:t>
      </w:r>
    </w:p>
    <w:p w:rsidR="00350DD9" w:rsidRDefault="00350DD9">
      <w:r>
        <w:rPr>
          <w:noProof/>
        </w:rPr>
        <w:t>3.3.</w:t>
      </w:r>
      <w:r>
        <w:t xml:space="preserve"> Смешанная криоглобулинемия (криоглобулинемическая</w:t>
      </w:r>
      <w:r>
        <w:rPr>
          <w:lang w:val="en-US"/>
        </w:rPr>
        <w:t xml:space="preserve"> </w:t>
      </w:r>
      <w:r>
        <w:t>пурпура)</w:t>
      </w:r>
    </w:p>
    <w:p w:rsidR="00350DD9" w:rsidRDefault="00350DD9">
      <w:pPr>
        <w:rPr>
          <w:noProof/>
        </w:rPr>
      </w:pPr>
      <w:r>
        <w:rPr>
          <w:noProof/>
        </w:rPr>
        <w:t>4.0.</w:t>
      </w:r>
      <w:r>
        <w:t xml:space="preserve"> Облитерирующий тромбангиит (болезнь Бюргера)</w:t>
      </w:r>
    </w:p>
    <w:p w:rsidR="00350DD9" w:rsidRDefault="00350DD9">
      <w:pPr>
        <w:rPr>
          <w:noProof/>
        </w:rPr>
      </w:pPr>
      <w:r>
        <w:rPr>
          <w:noProof/>
        </w:rPr>
        <w:t>5.0.</w:t>
      </w:r>
      <w:r>
        <w:t xml:space="preserve"> Синдром Бехчета</w:t>
      </w:r>
    </w:p>
    <w:p w:rsidR="00350DD9" w:rsidRDefault="00350DD9">
      <w:r>
        <w:rPr>
          <w:noProof/>
        </w:rPr>
        <w:t>6.0.</w:t>
      </w:r>
      <w:r>
        <w:t xml:space="preserve"> Синдром Кавасаки (слизисто-кожно-железистый синдром)</w:t>
      </w:r>
    </w:p>
    <w:p w:rsidR="00350DD9" w:rsidRDefault="00350DD9">
      <w:r>
        <w:rPr>
          <w:b/>
          <w:bCs/>
          <w:noProof/>
        </w:rPr>
        <w:t>IV.</w:t>
      </w:r>
      <w:r>
        <w:rPr>
          <w:b/>
          <w:bCs/>
        </w:rPr>
        <w:t xml:space="preserve"> Ревматоидный артрит</w:t>
      </w:r>
    </w:p>
    <w:p w:rsidR="00350DD9" w:rsidRDefault="00350DD9">
      <w:r>
        <w:rPr>
          <w:noProof/>
        </w:rPr>
        <w:t>1.0.</w:t>
      </w:r>
      <w:r>
        <w:t xml:space="preserve"> Полиартрит</w:t>
      </w:r>
    </w:p>
    <w:p w:rsidR="00350DD9" w:rsidRDefault="00350DD9">
      <w:r>
        <w:rPr>
          <w:noProof/>
        </w:rPr>
        <w:t>1.1.</w:t>
      </w:r>
      <w:r>
        <w:t xml:space="preserve"> Полиартрит (ревматоидный фактор положительный)</w:t>
      </w:r>
    </w:p>
    <w:p w:rsidR="00350DD9" w:rsidRDefault="00350DD9">
      <w:r>
        <w:rPr>
          <w:noProof/>
        </w:rPr>
        <w:t>1.2.</w:t>
      </w:r>
      <w:r>
        <w:t xml:space="preserve"> Полиартрит (ревматоидный фактор отрицательный)</w:t>
      </w:r>
    </w:p>
    <w:p w:rsidR="00350DD9" w:rsidRDefault="00350DD9">
      <w:r>
        <w:rPr>
          <w:noProof/>
        </w:rPr>
        <w:t>2.0.</w:t>
      </w:r>
      <w:r>
        <w:t xml:space="preserve"> Ревматоидный артрит с системными проявлениями</w:t>
      </w:r>
    </w:p>
    <w:p w:rsidR="00350DD9" w:rsidRDefault="00350DD9">
      <w:r>
        <w:rPr>
          <w:noProof/>
        </w:rPr>
        <w:t>3.0.</w:t>
      </w:r>
      <w:r>
        <w:t xml:space="preserve"> Синдром Фелти</w:t>
      </w:r>
    </w:p>
    <w:p w:rsidR="00350DD9" w:rsidRDefault="00350DD9">
      <w:pPr>
        <w:rPr>
          <w:noProof/>
        </w:rPr>
      </w:pPr>
      <w:r>
        <w:rPr>
          <w:b/>
          <w:bCs/>
          <w:noProof/>
        </w:rPr>
        <w:t>V.</w:t>
      </w:r>
      <w:r>
        <w:rPr>
          <w:b/>
          <w:bCs/>
        </w:rPr>
        <w:t xml:space="preserve"> Ювенильный артрит</w:t>
      </w:r>
    </w:p>
    <w:p w:rsidR="00350DD9" w:rsidRDefault="00350DD9">
      <w:r>
        <w:rPr>
          <w:noProof/>
        </w:rPr>
        <w:t>1.0.</w:t>
      </w:r>
      <w:r>
        <w:t xml:space="preserve"> Ювенильный ревматоилный артрит</w:t>
      </w:r>
    </w:p>
    <w:p w:rsidR="00350DD9" w:rsidRDefault="00350DD9">
      <w:r>
        <w:rPr>
          <w:noProof/>
        </w:rPr>
        <w:t>1.1.</w:t>
      </w:r>
      <w:r>
        <w:t xml:space="preserve"> Синдром Стилла</w:t>
      </w:r>
    </w:p>
    <w:p w:rsidR="00350DD9" w:rsidRDefault="00350DD9">
      <w:r>
        <w:rPr>
          <w:noProof/>
        </w:rPr>
        <w:t>2.0.</w:t>
      </w:r>
      <w:r>
        <w:t xml:space="preserve"> Ювенильный хронический артрит</w:t>
      </w:r>
    </w:p>
    <w:p w:rsidR="00350DD9" w:rsidRDefault="00350DD9">
      <w:pPr>
        <w:rPr>
          <w:b/>
          <w:bCs/>
          <w:lang w:val="en-US"/>
        </w:rPr>
      </w:pPr>
      <w:r>
        <w:rPr>
          <w:b/>
          <w:bCs/>
        </w:rPr>
        <w:t>VI. Анкилозирующий спондилоартрит (болезнь Бехтерева)</w:t>
      </w:r>
    </w:p>
    <w:p w:rsidR="00350DD9" w:rsidRDefault="00350DD9">
      <w:pPr>
        <w:rPr>
          <w:lang w:val="en-US"/>
        </w:rPr>
      </w:pPr>
      <w:r>
        <w:rPr>
          <w:b/>
          <w:bCs/>
        </w:rPr>
        <w:t>VII. Артриты, сочетающиеся со спондилоартритом</w:t>
      </w:r>
    </w:p>
    <w:p w:rsidR="00350DD9" w:rsidRDefault="00350DD9">
      <w:pPr>
        <w:rPr>
          <w:lang w:val="en-US"/>
        </w:rPr>
      </w:pPr>
      <w:r>
        <w:t>1</w:t>
      </w:r>
      <w:r>
        <w:rPr>
          <w:lang w:val="en-US"/>
        </w:rPr>
        <w:t>.</w:t>
      </w:r>
      <w:r>
        <w:t>0. Псориатический артрит</w:t>
      </w:r>
    </w:p>
    <w:p w:rsidR="00350DD9" w:rsidRDefault="00350DD9">
      <w:pPr>
        <w:rPr>
          <w:lang w:val="en-US"/>
        </w:rPr>
      </w:pPr>
      <w:r>
        <w:t>2.0. Болезнь Рейтера</w:t>
      </w:r>
    </w:p>
    <w:p w:rsidR="00350DD9" w:rsidRDefault="00350DD9">
      <w:pPr>
        <w:rPr>
          <w:lang w:val="en-US"/>
        </w:rPr>
      </w:pPr>
      <w:r>
        <w:t>3.0. Артриты при хронических неспецифических заболеваниях кишечника (неспецифический язвенный колит, регионар-ный илеит болезнь Крона)</w:t>
      </w:r>
    </w:p>
    <w:p w:rsidR="00350DD9" w:rsidRDefault="00350DD9">
      <w:r>
        <w:t>4.0. Артрит и (или) сакроилеит неуточненной этиологии</w:t>
      </w:r>
    </w:p>
    <w:p w:rsidR="00350DD9" w:rsidRDefault="00350DD9"/>
    <w:p w:rsidR="00350DD9" w:rsidRDefault="00350DD9">
      <w:pPr>
        <w:rPr>
          <w:lang w:val="en-US"/>
        </w:rPr>
      </w:pPr>
      <w:r>
        <w:rPr>
          <w:b/>
          <w:bCs/>
        </w:rPr>
        <w:t>VIII. Артриты, связанные с инфекцией</w:t>
      </w:r>
    </w:p>
    <w:p w:rsidR="00350DD9" w:rsidRDefault="00350DD9">
      <w:r>
        <w:t>1.0. Инфекционные артриты</w:t>
      </w:r>
    </w:p>
    <w:p w:rsidR="00350DD9" w:rsidRDefault="00350DD9">
      <w:pPr>
        <w:rPr>
          <w:lang w:val="en-US"/>
        </w:rPr>
      </w:pPr>
      <w:r>
        <w:t>1.1. Бактериальные (стафилококковые, гонококковые</w:t>
      </w:r>
      <w:r>
        <w:rPr>
          <w:lang w:val="en-US"/>
        </w:rPr>
        <w:t xml:space="preserve">? </w:t>
      </w:r>
      <w:r>
        <w:t>бруцеллезные, спирохетозные-сифилитические, мико-бактериальные, туберкулезные и др.)</w:t>
      </w:r>
    </w:p>
    <w:p w:rsidR="00350DD9" w:rsidRDefault="00350DD9">
      <w:r>
        <w:rPr>
          <w:lang w:val="en-US"/>
        </w:rPr>
        <w:t>1.1.1.</w:t>
      </w:r>
      <w:r>
        <w:t xml:space="preserve"> Лаймовская болезнь</w:t>
      </w:r>
    </w:p>
    <w:p w:rsidR="00350DD9" w:rsidRDefault="00350DD9">
      <w:r>
        <w:t>1.1.2. Болезнь Уиппла</w:t>
      </w:r>
    </w:p>
    <w:p w:rsidR="00350DD9" w:rsidRDefault="00350DD9">
      <w:pPr>
        <w:rPr>
          <w:lang w:val="en-US"/>
        </w:rPr>
      </w:pPr>
      <w:r>
        <w:t>1.2. Вирусные</w:t>
      </w:r>
    </w:p>
    <w:p w:rsidR="00350DD9" w:rsidRDefault="00350DD9">
      <w:r>
        <w:t>1.2.1. Карельская лихорадка</w:t>
      </w:r>
    </w:p>
    <w:p w:rsidR="00350DD9" w:rsidRDefault="00350DD9">
      <w:pPr>
        <w:rPr>
          <w:lang w:val="en-US"/>
        </w:rPr>
      </w:pPr>
      <w:r>
        <w:t>1.3. Грибковые</w:t>
      </w:r>
    </w:p>
    <w:p w:rsidR="00350DD9" w:rsidRDefault="00350DD9">
      <w:pPr>
        <w:rPr>
          <w:lang w:val="en-US"/>
        </w:rPr>
      </w:pPr>
      <w:r>
        <w:t>1.4. Паразитарные</w:t>
      </w:r>
    </w:p>
    <w:p w:rsidR="00350DD9" w:rsidRDefault="00350DD9">
      <w:r>
        <w:t>2.0. Реактивные артриты</w:t>
      </w:r>
    </w:p>
    <w:p w:rsidR="00350DD9" w:rsidRDefault="00350DD9">
      <w:r>
        <w:t>2.1. Постэнтероколитические (шигеллез</w:t>
      </w:r>
      <w:r>
        <w:rPr>
          <w:lang w:val="uk-UA"/>
        </w:rPr>
        <w:t>,</w:t>
      </w:r>
      <w:r>
        <w:t xml:space="preserve"> иерсиниоз, сальмонеллез, клебсиеллез и др.)</w:t>
      </w:r>
    </w:p>
    <w:p w:rsidR="00350DD9" w:rsidRDefault="00350DD9">
      <w:r>
        <w:t>2.2. Урогенитальные (исключая болезнь Рейтера и гонорею)</w:t>
      </w:r>
    </w:p>
    <w:p w:rsidR="00350DD9" w:rsidRDefault="00350DD9">
      <w:r>
        <w:t>2.3. После носоглоточной инфекции</w:t>
      </w:r>
    </w:p>
    <w:p w:rsidR="00350DD9" w:rsidRDefault="00350DD9">
      <w:r>
        <w:t>2.4. После других инфекций</w:t>
      </w:r>
    </w:p>
    <w:p w:rsidR="00350DD9" w:rsidRDefault="00350DD9">
      <w:r>
        <w:t>2.5. Поствакцинальные</w:t>
      </w:r>
    </w:p>
    <w:p w:rsidR="00350DD9" w:rsidRDefault="00350DD9">
      <w:r>
        <w:rPr>
          <w:b/>
          <w:bCs/>
        </w:rPr>
        <w:t>IX. Микрокристаллические артриты</w:t>
      </w:r>
    </w:p>
    <w:p w:rsidR="00350DD9" w:rsidRDefault="00350DD9">
      <w:r>
        <w:t>1.0. Подагра первичная</w:t>
      </w:r>
    </w:p>
    <w:p w:rsidR="00350DD9" w:rsidRDefault="00350DD9">
      <w:r>
        <w:t>2.0. Подагра вторичная (лекарственная, при почечной недостаточности, свинцовой интоксикации и др.)</w:t>
      </w:r>
    </w:p>
    <w:p w:rsidR="00350DD9" w:rsidRDefault="00350DD9">
      <w:r>
        <w:t>3.0. Хондрокальциноз (псевдоподагра)</w:t>
      </w:r>
    </w:p>
    <w:p w:rsidR="00350DD9" w:rsidRDefault="00350DD9">
      <w:r>
        <w:t>4.0. Гидроксиапатитовая артропатия</w:t>
      </w:r>
    </w:p>
    <w:p w:rsidR="00350DD9" w:rsidRDefault="00350DD9">
      <w:r>
        <w:rPr>
          <w:b/>
          <w:bCs/>
        </w:rPr>
        <w:t>X. Остеоартроз</w:t>
      </w:r>
    </w:p>
    <w:p w:rsidR="00350DD9" w:rsidRDefault="00350DD9">
      <w:r>
        <w:t>1.0. Первичный</w:t>
      </w:r>
    </w:p>
    <w:p w:rsidR="00350DD9" w:rsidRDefault="00350DD9">
      <w:r>
        <w:t>1.1. Полиостеоартроз, олигоартроз, моноартроз</w:t>
      </w:r>
    </w:p>
    <w:p w:rsidR="00350DD9" w:rsidRDefault="00350DD9">
      <w:r>
        <w:t>1.2. Спондилез, спондилоартроз</w:t>
      </w:r>
    </w:p>
    <w:p w:rsidR="00350DD9" w:rsidRDefault="00350DD9">
      <w:r>
        <w:t>1.3. Межпозвонковый остеохондроз</w:t>
      </w:r>
    </w:p>
    <w:p w:rsidR="00350DD9" w:rsidRDefault="00350DD9">
      <w:r>
        <w:t>1.4. Эндемический остеоартроз (болезнь Кашина-- Бека)</w:t>
      </w:r>
    </w:p>
    <w:p w:rsidR="00350DD9" w:rsidRDefault="00350DD9">
      <w:r>
        <w:t>1.5. Диффузный идиопатический гиперостоз(болезнь Форестье)</w:t>
      </w:r>
    </w:p>
    <w:p w:rsidR="00350DD9" w:rsidRDefault="00350DD9">
      <w:r>
        <w:t>2.0. Вторичный (вследствие дисплазий, артритов, травм, статических нарушений, гипермобильности и др.)</w:t>
      </w:r>
    </w:p>
    <w:p w:rsidR="00350DD9" w:rsidRDefault="00350DD9">
      <w:r>
        <w:rPr>
          <w:b/>
          <w:bCs/>
        </w:rPr>
        <w:t>XI. Другие болезни суставов</w:t>
      </w:r>
    </w:p>
    <w:p w:rsidR="00350DD9" w:rsidRDefault="00350DD9">
      <w:r>
        <w:t>1.0. Палиндромный ревматизм</w:t>
      </w:r>
    </w:p>
    <w:p w:rsidR="00350DD9" w:rsidRDefault="00350DD9">
      <w:r>
        <w:t>2.0. Интермиттирующий гидрартроз</w:t>
      </w:r>
    </w:p>
    <w:p w:rsidR="00350DD9" w:rsidRDefault="00350DD9">
      <w:r>
        <w:t>3.0. Множественный ретикулогистиоцитоз</w:t>
      </w:r>
    </w:p>
    <w:p w:rsidR="00350DD9" w:rsidRDefault="00350DD9">
      <w:r>
        <w:t>4.0. Синовиома</w:t>
      </w:r>
    </w:p>
    <w:p w:rsidR="00350DD9" w:rsidRDefault="00350DD9">
      <w:r>
        <w:t>5.0. Хондроматоз сустава</w:t>
      </w:r>
    </w:p>
    <w:p w:rsidR="00350DD9" w:rsidRDefault="00350DD9">
      <w:r>
        <w:t>6.0. Виллонодулярный синовит</w:t>
      </w:r>
    </w:p>
    <w:p w:rsidR="00350DD9" w:rsidRDefault="00350DD9">
      <w:r>
        <w:rPr>
          <w:b/>
          <w:bCs/>
        </w:rPr>
        <w:t>XII. Артропатии при неревматических заболеваниях</w:t>
      </w:r>
    </w:p>
    <w:p w:rsidR="00350DD9" w:rsidRDefault="00350DD9">
      <w:r>
        <w:t>1.0. Аллергические заболевания</w:t>
      </w:r>
    </w:p>
    <w:p w:rsidR="00350DD9" w:rsidRDefault="00350DD9">
      <w:r>
        <w:t>1.1. Сывороточная болезнь</w:t>
      </w:r>
    </w:p>
    <w:p w:rsidR="00350DD9" w:rsidRDefault="00350DD9">
      <w:r>
        <w:t>1.2. Лекарственная болезнь</w:t>
      </w:r>
    </w:p>
    <w:p w:rsidR="00350DD9" w:rsidRDefault="00350DD9">
      <w:r>
        <w:t>1.3. Другие аллергические состояния</w:t>
      </w:r>
    </w:p>
    <w:p w:rsidR="00350DD9" w:rsidRDefault="00350DD9">
      <w:r>
        <w:rPr>
          <w:noProof/>
        </w:rPr>
        <w:t>2.0.</w:t>
      </w:r>
      <w:r>
        <w:t xml:space="preserve"> Метаболические нарушения</w:t>
      </w:r>
    </w:p>
    <w:p w:rsidR="00350DD9" w:rsidRDefault="00350DD9">
      <w:r>
        <w:rPr>
          <w:noProof/>
        </w:rPr>
        <w:t>2.1.</w:t>
      </w:r>
      <w:r>
        <w:t xml:space="preserve"> Амилоидоз</w:t>
      </w:r>
    </w:p>
    <w:p w:rsidR="00350DD9" w:rsidRDefault="00350DD9">
      <w:r>
        <w:rPr>
          <w:noProof/>
        </w:rPr>
        <w:t>2.2.</w:t>
      </w:r>
      <w:r>
        <w:t xml:space="preserve"> Охроноз</w:t>
      </w:r>
    </w:p>
    <w:p w:rsidR="00350DD9" w:rsidRDefault="00350DD9">
      <w:r>
        <w:rPr>
          <w:noProof/>
        </w:rPr>
        <w:t>2.3.</w:t>
      </w:r>
      <w:r>
        <w:t xml:space="preserve"> Гиперлипидемия</w:t>
      </w:r>
    </w:p>
    <w:p w:rsidR="00350DD9" w:rsidRDefault="00350DD9">
      <w:r>
        <w:rPr>
          <w:noProof/>
        </w:rPr>
        <w:t>2.4.</w:t>
      </w:r>
      <w:r>
        <w:t xml:space="preserve"> Гемохроматоз</w:t>
      </w:r>
    </w:p>
    <w:p w:rsidR="00350DD9" w:rsidRDefault="00350DD9">
      <w:r>
        <w:rPr>
          <w:noProof/>
        </w:rPr>
        <w:t>3.0.</w:t>
      </w:r>
      <w:r>
        <w:t xml:space="preserve"> Врожденные дефекты метаболизма соединительной ткани</w:t>
      </w:r>
    </w:p>
    <w:p w:rsidR="00350DD9" w:rsidRDefault="00350DD9">
      <w:r>
        <w:rPr>
          <w:noProof/>
        </w:rPr>
        <w:t>3.1.</w:t>
      </w:r>
      <w:r>
        <w:t xml:space="preserve"> Синдром Марфана</w:t>
      </w:r>
    </w:p>
    <w:p w:rsidR="00350DD9" w:rsidRDefault="00350DD9">
      <w:r>
        <w:rPr>
          <w:noProof/>
        </w:rPr>
        <w:t>3.2.</w:t>
      </w:r>
      <w:r>
        <w:t xml:space="preserve"> Десмогенез несовершенный (синдром Элерса</w:t>
      </w:r>
      <w:r>
        <w:rPr>
          <w:noProof/>
        </w:rPr>
        <w:t xml:space="preserve"> —</w:t>
      </w:r>
      <w:r>
        <w:t xml:space="preserve"> Данло)</w:t>
      </w:r>
    </w:p>
    <w:p w:rsidR="00350DD9" w:rsidRDefault="00350DD9">
      <w:r>
        <w:rPr>
          <w:noProof/>
        </w:rPr>
        <w:t>3.3.</w:t>
      </w:r>
      <w:r>
        <w:t xml:space="preserve"> Синдром гипермобильности</w:t>
      </w:r>
    </w:p>
    <w:p w:rsidR="00350DD9" w:rsidRDefault="00350DD9">
      <w:r>
        <w:rPr>
          <w:noProof/>
        </w:rPr>
        <w:t>3.4.</w:t>
      </w:r>
      <w:r>
        <w:t xml:space="preserve"> Мукополисахаридоз </w:t>
      </w:r>
      <w:r>
        <w:rPr>
          <w:noProof/>
        </w:rPr>
        <w:t>4.0.</w:t>
      </w:r>
      <w:r>
        <w:t xml:space="preserve"> Эндокринные заболевания</w:t>
      </w:r>
    </w:p>
    <w:p w:rsidR="00350DD9" w:rsidRDefault="00350DD9">
      <w:r>
        <w:rPr>
          <w:noProof/>
        </w:rPr>
        <w:t>4.1.</w:t>
      </w:r>
      <w:r>
        <w:t xml:space="preserve"> Сахарный диабет</w:t>
      </w:r>
    </w:p>
    <w:p w:rsidR="00350DD9" w:rsidRDefault="00350DD9">
      <w:r>
        <w:rPr>
          <w:noProof/>
        </w:rPr>
        <w:t>4.2.</w:t>
      </w:r>
      <w:r>
        <w:t xml:space="preserve"> Акромегалия</w:t>
      </w:r>
    </w:p>
    <w:p w:rsidR="00350DD9" w:rsidRDefault="00350DD9">
      <w:r>
        <w:rPr>
          <w:noProof/>
        </w:rPr>
        <w:t>4.3.</w:t>
      </w:r>
      <w:r>
        <w:t xml:space="preserve"> Гиперпаратиреоз</w:t>
      </w:r>
    </w:p>
    <w:p w:rsidR="00350DD9" w:rsidRDefault="00350DD9">
      <w:r>
        <w:rPr>
          <w:noProof/>
        </w:rPr>
        <w:t>4.4.</w:t>
      </w:r>
      <w:r>
        <w:t xml:space="preserve"> Гипертиреоз</w:t>
      </w:r>
    </w:p>
    <w:p w:rsidR="00350DD9" w:rsidRDefault="00350DD9">
      <w:r>
        <w:rPr>
          <w:noProof/>
        </w:rPr>
        <w:t>4.5.</w:t>
      </w:r>
      <w:r>
        <w:t xml:space="preserve"> Гипотиреоз</w:t>
      </w:r>
    </w:p>
    <w:p w:rsidR="00350DD9" w:rsidRDefault="00350DD9">
      <w:r>
        <w:rPr>
          <w:noProof/>
        </w:rPr>
        <w:t>5.0.</w:t>
      </w:r>
      <w:r>
        <w:t xml:space="preserve"> Поражения нервной системы</w:t>
      </w:r>
    </w:p>
    <w:p w:rsidR="00350DD9" w:rsidRDefault="00350DD9">
      <w:r>
        <w:rPr>
          <w:noProof/>
        </w:rPr>
        <w:t>5.1.</w:t>
      </w:r>
      <w:r>
        <w:t xml:space="preserve"> Артропатия Шарко (нейропатический артрит) при сирингомиелии, спинной сухотке, лепре и др.</w:t>
      </w:r>
    </w:p>
    <w:p w:rsidR="00350DD9" w:rsidRDefault="00350DD9">
      <w:r>
        <w:rPr>
          <w:noProof/>
        </w:rPr>
        <w:t>5.2.</w:t>
      </w:r>
      <w:r>
        <w:t xml:space="preserve"> Альгонейродистрофия (рефлекторная, симпатическая дистрофия, синдром Зудека)</w:t>
      </w:r>
    </w:p>
    <w:p w:rsidR="00350DD9" w:rsidRDefault="00350DD9">
      <w:r>
        <w:rPr>
          <w:noProof/>
        </w:rPr>
        <w:t>5.3.</w:t>
      </w:r>
      <w:r>
        <w:t xml:space="preserve"> Компрессионный синдром (радикулалгия, миелопатия и др.)</w:t>
      </w:r>
    </w:p>
    <w:p w:rsidR="00350DD9" w:rsidRDefault="00350DD9">
      <w:r>
        <w:rPr>
          <w:noProof/>
        </w:rPr>
        <w:t>6.0.</w:t>
      </w:r>
      <w:r>
        <w:t xml:space="preserve"> Болезни системы крови</w:t>
      </w:r>
    </w:p>
    <w:p w:rsidR="00350DD9" w:rsidRDefault="00350DD9">
      <w:r>
        <w:rPr>
          <w:noProof/>
        </w:rPr>
        <w:t>6.1.</w:t>
      </w:r>
      <w:r>
        <w:t xml:space="preserve"> Гемофилия</w:t>
      </w:r>
    </w:p>
    <w:p w:rsidR="00350DD9" w:rsidRDefault="00350DD9">
      <w:r>
        <w:rPr>
          <w:noProof/>
        </w:rPr>
        <w:t>6.2.</w:t>
      </w:r>
      <w:r>
        <w:t xml:space="preserve"> Гемоглобинопатия</w:t>
      </w:r>
    </w:p>
    <w:p w:rsidR="00350DD9" w:rsidRDefault="00350DD9">
      <w:r>
        <w:rPr>
          <w:noProof/>
        </w:rPr>
        <w:t>6.3.</w:t>
      </w:r>
      <w:r>
        <w:t xml:space="preserve"> Лейкоз</w:t>
      </w:r>
    </w:p>
    <w:p w:rsidR="00350DD9" w:rsidRDefault="00350DD9">
      <w:r>
        <w:rPr>
          <w:noProof/>
        </w:rPr>
        <w:t>6.4.</w:t>
      </w:r>
      <w:r>
        <w:t xml:space="preserve"> Злокачественный ретикулез</w:t>
      </w:r>
    </w:p>
    <w:p w:rsidR="00350DD9" w:rsidRDefault="00350DD9">
      <w:r>
        <w:rPr>
          <w:noProof/>
        </w:rPr>
        <w:t>6.5.</w:t>
      </w:r>
      <w:r>
        <w:t xml:space="preserve"> Множественная миелома</w:t>
      </w:r>
    </w:p>
    <w:p w:rsidR="00350DD9" w:rsidRDefault="00350DD9">
      <w:r>
        <w:rPr>
          <w:noProof/>
        </w:rPr>
        <w:t>7.0.</w:t>
      </w:r>
      <w:r>
        <w:t xml:space="preserve"> Паранеопластический синдром (при злокачественных опухолях различной локализации)</w:t>
      </w:r>
    </w:p>
    <w:p w:rsidR="00350DD9" w:rsidRDefault="00350DD9">
      <w:r>
        <w:rPr>
          <w:noProof/>
        </w:rPr>
        <w:t>8.0.</w:t>
      </w:r>
      <w:r>
        <w:t xml:space="preserve"> Профессиональные болезни</w:t>
      </w:r>
    </w:p>
    <w:p w:rsidR="00350DD9" w:rsidRDefault="00350DD9">
      <w:r>
        <w:rPr>
          <w:noProof/>
        </w:rPr>
        <w:t>8.1.</w:t>
      </w:r>
      <w:r>
        <w:t xml:space="preserve"> Вибрационная болезнь</w:t>
      </w:r>
    </w:p>
    <w:p w:rsidR="00350DD9" w:rsidRDefault="00350DD9">
      <w:r>
        <w:rPr>
          <w:noProof/>
        </w:rPr>
        <w:t>8.2.</w:t>
      </w:r>
      <w:r>
        <w:t xml:space="preserve"> Силикоз</w:t>
      </w:r>
      <w:r>
        <w:rPr>
          <w:noProof/>
        </w:rPr>
        <w:t xml:space="preserve"> —</w:t>
      </w:r>
      <w:r>
        <w:t xml:space="preserve"> силикоартрит (синдром Каплана)</w:t>
      </w:r>
    </w:p>
    <w:p w:rsidR="00350DD9" w:rsidRDefault="00350DD9">
      <w:r>
        <w:rPr>
          <w:noProof/>
        </w:rPr>
        <w:t>8.3.</w:t>
      </w:r>
      <w:r>
        <w:t xml:space="preserve"> Кессонная болезнь</w:t>
      </w:r>
    </w:p>
    <w:p w:rsidR="00350DD9" w:rsidRDefault="00350DD9">
      <w:r>
        <w:rPr>
          <w:noProof/>
        </w:rPr>
        <w:t>8.4.</w:t>
      </w:r>
      <w:r>
        <w:t xml:space="preserve"> Другие нарушения</w:t>
      </w:r>
    </w:p>
    <w:p w:rsidR="00350DD9" w:rsidRDefault="00350DD9">
      <w:r>
        <w:rPr>
          <w:noProof/>
        </w:rPr>
        <w:t>9.0.</w:t>
      </w:r>
      <w:r>
        <w:t xml:space="preserve"> Другие заболевания</w:t>
      </w:r>
    </w:p>
    <w:p w:rsidR="00350DD9" w:rsidRDefault="00350DD9">
      <w:r>
        <w:rPr>
          <w:noProof/>
        </w:rPr>
        <w:t>9.1.</w:t>
      </w:r>
      <w:r>
        <w:t xml:space="preserve"> Саркоидоз</w:t>
      </w:r>
    </w:p>
    <w:p w:rsidR="00350DD9" w:rsidRDefault="00350DD9">
      <w:r>
        <w:rPr>
          <w:noProof/>
        </w:rPr>
        <w:t>9.2.</w:t>
      </w:r>
      <w:r>
        <w:t xml:space="preserve"> Периодическая болезнь</w:t>
      </w:r>
    </w:p>
    <w:p w:rsidR="00350DD9" w:rsidRDefault="00350DD9">
      <w:r>
        <w:rPr>
          <w:noProof/>
        </w:rPr>
        <w:t>9.3.</w:t>
      </w:r>
      <w:r>
        <w:t xml:space="preserve"> Хронический активный гепатит</w:t>
      </w:r>
    </w:p>
    <w:p w:rsidR="00350DD9" w:rsidRDefault="00350DD9">
      <w:r>
        <w:rPr>
          <w:noProof/>
        </w:rPr>
        <w:t>9.4.</w:t>
      </w:r>
      <w:r>
        <w:t xml:space="preserve"> Гиповитаминоз С</w:t>
      </w:r>
    </w:p>
    <w:p w:rsidR="00350DD9" w:rsidRDefault="00350DD9">
      <w:r>
        <w:t>XIII. Болезни внесуставных мягких тканей</w:t>
      </w:r>
    </w:p>
    <w:p w:rsidR="00350DD9" w:rsidRDefault="00350DD9">
      <w:r>
        <w:rPr>
          <w:noProof/>
        </w:rPr>
        <w:t>1.0.</w:t>
      </w:r>
      <w:r>
        <w:t xml:space="preserve"> Болезни мышц</w:t>
      </w:r>
    </w:p>
    <w:p w:rsidR="00350DD9" w:rsidRDefault="00350DD9">
      <w:r>
        <w:rPr>
          <w:noProof/>
        </w:rPr>
        <w:t>1.1.</w:t>
      </w:r>
      <w:r>
        <w:t xml:space="preserve"> Миозиты</w:t>
      </w:r>
    </w:p>
    <w:p w:rsidR="00350DD9" w:rsidRDefault="00350DD9">
      <w:pPr>
        <w:rPr>
          <w:noProof/>
        </w:rPr>
      </w:pPr>
      <w:r>
        <w:rPr>
          <w:noProof/>
        </w:rPr>
        <w:t>1.2.</w:t>
      </w:r>
      <w:r>
        <w:t xml:space="preserve"> Оссифицирующий миозит</w:t>
      </w:r>
    </w:p>
    <w:p w:rsidR="00350DD9" w:rsidRDefault="00350DD9">
      <w:r>
        <w:rPr>
          <w:noProof/>
        </w:rPr>
        <w:t>2.0.</w:t>
      </w:r>
      <w:r>
        <w:t xml:space="preserve"> Болезни околосуставных тканей</w:t>
      </w:r>
    </w:p>
    <w:p w:rsidR="00350DD9" w:rsidRDefault="00350DD9">
      <w:r>
        <w:rPr>
          <w:noProof/>
        </w:rPr>
        <w:t>2.1.</w:t>
      </w:r>
      <w:r>
        <w:t xml:space="preserve"> Энтезопатии (поражение мест прикрепления сухожилий</w:t>
      </w:r>
      <w:r>
        <w:rPr>
          <w:noProof/>
        </w:rPr>
        <w:t xml:space="preserve"> -</w:t>
      </w:r>
      <w:r>
        <w:t xml:space="preserve"> тендопериостит, включая стиллоидит, эпикон-дилит)</w:t>
      </w:r>
    </w:p>
    <w:p w:rsidR="00350DD9" w:rsidRDefault="00350DD9">
      <w:r>
        <w:rPr>
          <w:noProof/>
        </w:rPr>
        <w:t>2.2.</w:t>
      </w:r>
      <w:r>
        <w:t xml:space="preserve"> Тендиниты (включая «щелкающий палец»)</w:t>
      </w:r>
    </w:p>
    <w:p w:rsidR="00350DD9" w:rsidRDefault="00350DD9">
      <w:r>
        <w:rPr>
          <w:noProof/>
        </w:rPr>
        <w:t>2.3.</w:t>
      </w:r>
      <w:r>
        <w:t xml:space="preserve"> Тендовагиниты (включая болезнь де Кёрвена)</w:t>
      </w:r>
    </w:p>
    <w:p w:rsidR="00350DD9" w:rsidRDefault="00350DD9">
      <w:r>
        <w:rPr>
          <w:noProof/>
        </w:rPr>
        <w:t>2.4.</w:t>
      </w:r>
      <w:r>
        <w:t xml:space="preserve"> Теносиновиты</w:t>
      </w:r>
    </w:p>
    <w:p w:rsidR="00350DD9" w:rsidRDefault="00350DD9">
      <w:r>
        <w:rPr>
          <w:noProof/>
        </w:rPr>
        <w:t>2.5.</w:t>
      </w:r>
      <w:r>
        <w:t xml:space="preserve"> Бурситы (включая кисту Бейкера и ахиллодинию)</w:t>
      </w:r>
    </w:p>
    <w:p w:rsidR="00350DD9" w:rsidRDefault="00350DD9">
      <w:r>
        <w:rPr>
          <w:noProof/>
        </w:rPr>
        <w:t>2.6.</w:t>
      </w:r>
      <w:r>
        <w:t xml:space="preserve"> Периартриты (тендобурситы, включая плечелопаточчный, тазобедренный, коленный, синдром «плечо</w:t>
      </w:r>
      <w:r>
        <w:rPr>
          <w:noProof/>
        </w:rPr>
        <w:t xml:space="preserve">) </w:t>
      </w:r>
      <w:r>
        <w:t>кисть» и др.)</w:t>
      </w:r>
    </w:p>
    <w:p w:rsidR="00350DD9" w:rsidRDefault="00350DD9">
      <w:r>
        <w:rPr>
          <w:noProof/>
        </w:rPr>
        <w:t>2.7.</w:t>
      </w:r>
      <w:r>
        <w:t xml:space="preserve"> Синдром запястного канала и другие лигаментиты</w:t>
      </w:r>
    </w:p>
    <w:p w:rsidR="00350DD9" w:rsidRDefault="00350DD9">
      <w:r>
        <w:rPr>
          <w:noProof/>
        </w:rPr>
        <w:t>3.0.</w:t>
      </w:r>
      <w:r>
        <w:t xml:space="preserve"> Болезни фасций и апоневрозов</w:t>
      </w:r>
    </w:p>
    <w:p w:rsidR="00350DD9" w:rsidRDefault="00350DD9">
      <w:r>
        <w:rPr>
          <w:noProof/>
        </w:rPr>
        <w:t>3.1.</w:t>
      </w:r>
      <w:r>
        <w:t xml:space="preserve"> Фасциты</w:t>
      </w:r>
    </w:p>
    <w:p w:rsidR="00350DD9" w:rsidRDefault="00350DD9">
      <w:r>
        <w:rPr>
          <w:noProof/>
        </w:rPr>
        <w:t>3.2.</w:t>
      </w:r>
      <w:r>
        <w:t xml:space="preserve"> Апоневрозиты. включая контрактуры Дюпюитрена Леддерхозе</w:t>
      </w:r>
    </w:p>
    <w:p w:rsidR="00350DD9" w:rsidRDefault="00350DD9">
      <w:r>
        <w:rPr>
          <w:noProof/>
        </w:rPr>
        <w:t>4.0,</w:t>
      </w:r>
      <w:r>
        <w:t xml:space="preserve"> Болезнь подкожной .жировой клетчатки</w:t>
      </w:r>
    </w:p>
    <w:p w:rsidR="00350DD9" w:rsidRDefault="00350DD9">
      <w:r>
        <w:rPr>
          <w:noProof/>
        </w:rPr>
        <w:t>4.1.</w:t>
      </w:r>
      <w:r>
        <w:t xml:space="preserve"> Узловатая эритема</w:t>
      </w:r>
    </w:p>
    <w:p w:rsidR="00350DD9" w:rsidRDefault="00350DD9">
      <w:r>
        <w:rPr>
          <w:noProof/>
        </w:rPr>
        <w:t>4.2.</w:t>
      </w:r>
      <w:r>
        <w:t xml:space="preserve"> Болезненный лнпоматоз (синдром Деркума)</w:t>
      </w:r>
    </w:p>
    <w:p w:rsidR="00350DD9" w:rsidRDefault="00350DD9">
      <w:pPr>
        <w:rPr>
          <w:noProof/>
        </w:rPr>
      </w:pPr>
      <w:r>
        <w:rPr>
          <w:noProof/>
        </w:rPr>
        <w:t>4.3.</w:t>
      </w:r>
      <w:r>
        <w:t xml:space="preserve"> Панникулиты</w:t>
      </w:r>
    </w:p>
    <w:p w:rsidR="00350DD9" w:rsidRDefault="00350DD9">
      <w:r>
        <w:rPr>
          <w:noProof/>
        </w:rPr>
        <w:t>5.0.</w:t>
      </w:r>
      <w:r>
        <w:t xml:space="preserve"> Полиостеоартромиалгия (психогенный ревматизм)</w:t>
      </w:r>
    </w:p>
    <w:p w:rsidR="00350DD9" w:rsidRDefault="00350DD9">
      <w:pPr>
        <w:rPr>
          <w:b/>
          <w:bCs/>
        </w:rPr>
      </w:pPr>
      <w:r>
        <w:rPr>
          <w:b/>
          <w:bCs/>
          <w:noProof/>
        </w:rPr>
        <w:t>XIV.</w:t>
      </w:r>
      <w:r>
        <w:t xml:space="preserve"> </w:t>
      </w:r>
      <w:r>
        <w:rPr>
          <w:b/>
          <w:bCs/>
        </w:rPr>
        <w:t>Болезни костей и Остеохондропатии</w:t>
      </w:r>
    </w:p>
    <w:p w:rsidR="00350DD9" w:rsidRDefault="00350DD9">
      <w:r>
        <w:rPr>
          <w:noProof/>
        </w:rPr>
        <w:t>1.0.</w:t>
      </w:r>
      <w:r>
        <w:t xml:space="preserve"> Болезни костей</w:t>
      </w:r>
    </w:p>
    <w:p w:rsidR="00350DD9" w:rsidRDefault="00350DD9">
      <w:r>
        <w:rPr>
          <w:noProof/>
        </w:rPr>
        <w:t>1.1.</w:t>
      </w:r>
      <w:r>
        <w:t xml:space="preserve"> Остеопороз (остеопения) генерализованный</w:t>
      </w:r>
    </w:p>
    <w:p w:rsidR="00350DD9" w:rsidRDefault="00350DD9">
      <w:r>
        <w:rPr>
          <w:noProof/>
        </w:rPr>
        <w:t>1.2.</w:t>
      </w:r>
      <w:r>
        <w:t xml:space="preserve"> Остеомаляция</w:t>
      </w:r>
    </w:p>
    <w:p w:rsidR="00350DD9" w:rsidRDefault="00350DD9">
      <w:r>
        <w:rPr>
          <w:noProof/>
        </w:rPr>
        <w:t>1.3.</w:t>
      </w:r>
      <w:r>
        <w:t xml:space="preserve"> Остеопатия гипертрофическая легочная (Мари</w:t>
      </w:r>
      <w:r>
        <w:rPr>
          <w:noProof/>
        </w:rPr>
        <w:t>-</w:t>
      </w:r>
      <w:r>
        <w:t>Бамбергера синдром)</w:t>
      </w:r>
    </w:p>
    <w:p w:rsidR="00350DD9" w:rsidRDefault="00350DD9">
      <w:r>
        <w:rPr>
          <w:noProof/>
        </w:rPr>
        <w:t>1.4.</w:t>
      </w:r>
      <w:r>
        <w:t xml:space="preserve"> Деформирующий остеит (болезнь Педжета)</w:t>
      </w:r>
    </w:p>
    <w:p w:rsidR="00350DD9" w:rsidRDefault="00350DD9">
      <w:r>
        <w:rPr>
          <w:noProof/>
        </w:rPr>
        <w:t>1.5.</w:t>
      </w:r>
      <w:r>
        <w:t xml:space="preserve"> Остеолиз (неуточненной этиологии)</w:t>
      </w:r>
    </w:p>
    <w:p w:rsidR="00350DD9" w:rsidRDefault="00350DD9">
      <w:pPr>
        <w:rPr>
          <w:noProof/>
        </w:rPr>
      </w:pPr>
      <w:r>
        <w:rPr>
          <w:noProof/>
        </w:rPr>
        <w:t>2.0.</w:t>
      </w:r>
      <w:r>
        <w:t xml:space="preserve"> Остеохондропатии</w:t>
      </w:r>
    </w:p>
    <w:p w:rsidR="00350DD9" w:rsidRDefault="00350DD9">
      <w:r>
        <w:rPr>
          <w:noProof/>
        </w:rPr>
        <w:t>2.1.</w:t>
      </w:r>
      <w:r>
        <w:t xml:space="preserve"> Асептические некрозы головки бедренной кости</w:t>
      </w:r>
      <w:r>
        <w:rPr>
          <w:noProof/>
        </w:rPr>
        <w:t xml:space="preserve"> </w:t>
      </w:r>
      <w:r>
        <w:t>(болезнь Пертеса) и других локализаций (болезнь</w:t>
      </w:r>
      <w:r>
        <w:rPr>
          <w:noProof/>
        </w:rPr>
        <w:t xml:space="preserve"> </w:t>
      </w:r>
      <w:r>
        <w:t>Келера</w:t>
      </w:r>
      <w:r>
        <w:rPr>
          <w:noProof/>
        </w:rPr>
        <w:t xml:space="preserve"> I</w:t>
      </w:r>
      <w:r>
        <w:t xml:space="preserve"> и</w:t>
      </w:r>
      <w:r>
        <w:rPr>
          <w:noProof/>
        </w:rPr>
        <w:t xml:space="preserve"> II,</w:t>
      </w:r>
      <w:r>
        <w:t xml:space="preserve"> болезнь Кенбека и др.)</w:t>
      </w:r>
    </w:p>
    <w:p w:rsidR="00350DD9" w:rsidRDefault="00350DD9">
      <w:r>
        <w:rPr>
          <w:noProof/>
        </w:rPr>
        <w:t>2.2.</w:t>
      </w:r>
      <w:r>
        <w:t xml:space="preserve"> Рассекающий остеохондрит</w:t>
      </w:r>
    </w:p>
    <w:p w:rsidR="00350DD9" w:rsidRDefault="00350DD9">
      <w:r>
        <w:rPr>
          <w:noProof/>
        </w:rPr>
        <w:t>2.3.</w:t>
      </w:r>
      <w:r>
        <w:t xml:space="preserve"> Остеохондропатии тел позвонков (болезнь</w:t>
      </w:r>
      <w:r>
        <w:rPr>
          <w:noProof/>
        </w:rPr>
        <w:t xml:space="preserve"> </w:t>
      </w:r>
      <w:r>
        <w:t>Шейермана</w:t>
      </w:r>
      <w:r>
        <w:rPr>
          <w:noProof/>
        </w:rPr>
        <w:t xml:space="preserve"> —</w:t>
      </w:r>
      <w:r>
        <w:rPr>
          <w:lang w:val="en-US"/>
        </w:rPr>
        <w:t xml:space="preserve"> May,</w:t>
      </w:r>
      <w:r>
        <w:t xml:space="preserve"> болезнь Кальве)</w:t>
      </w:r>
    </w:p>
    <w:p w:rsidR="00350DD9" w:rsidRDefault="00350DD9">
      <w:r>
        <w:rPr>
          <w:noProof/>
        </w:rPr>
        <w:t>2.4.</w:t>
      </w:r>
      <w:r>
        <w:t xml:space="preserve"> Остеохондропатии бугристости большеберцовой кости</w:t>
      </w:r>
      <w:r>
        <w:rPr>
          <w:noProof/>
        </w:rPr>
        <w:t xml:space="preserve"> </w:t>
      </w:r>
      <w:r>
        <w:t>(болезнь Осгуда</w:t>
      </w:r>
      <w:r>
        <w:rPr>
          <w:noProof/>
        </w:rPr>
        <w:t xml:space="preserve"> —</w:t>
      </w:r>
      <w:r>
        <w:t xml:space="preserve"> Шлаттера)</w:t>
      </w:r>
    </w:p>
    <w:p w:rsidR="00350DD9" w:rsidRDefault="00350DD9"/>
    <w:p w:rsidR="00350DD9" w:rsidRDefault="00350DD9">
      <w:bookmarkStart w:id="3" w:name="_Toc525960981"/>
      <w:r>
        <w:t>Этиологические факторы ревматических болезней (суставного синдрома)</w:t>
      </w:r>
      <w:bookmarkEnd w:id="3"/>
    </w:p>
    <w:p w:rsidR="00350DD9" w:rsidRDefault="00350DD9">
      <w:r>
        <w:t>РБ представляют собой большую группу отдельных нозологических форм, различных по своему происхождению и объединенных главным образом по признаку локализации основного патологического процесса в соединительной ткани и такими клиническими проявлениями, как суставной синдром. Можно выделить несколько факторов, имеющих значение в их развитии.</w:t>
      </w:r>
    </w:p>
    <w:p w:rsidR="00350DD9" w:rsidRDefault="00350DD9">
      <w:r>
        <w:t>Предрасполагающими факторами для РБ являются: переохлаждение, наследственность, неблагоприятные метеоусловия (весна, осень), периоды физиологической перестройки организма (пубертатный, послеродовой, климактерический периоды), травмы, стресс, возраст (для ревматизма - молодой возраст, для РА-45 лет и старше, для ДОА- возраст старше 40-60 лет), пол: для РА и ДОА- женский, мужчины страдают подагрой в 20 раз чаще.</w:t>
      </w:r>
    </w:p>
    <w:p w:rsidR="00350DD9" w:rsidRDefault="00350DD9">
      <w:r>
        <w:rPr>
          <w:b/>
          <w:bCs/>
        </w:rPr>
        <w:t xml:space="preserve">Инфекционные факторы </w:t>
      </w:r>
      <w:r>
        <w:t>играют определенную роль в возникновении многих РБ. В одних случаях инфекционный агент (микроб или вирус) имеет этиологическое значение. Например, при ревматизме (болезнь Сокольского</w:t>
      </w:r>
      <w:r>
        <w:rPr>
          <w:noProof/>
        </w:rPr>
        <w:t xml:space="preserve"> —</w:t>
      </w:r>
      <w:r>
        <w:t xml:space="preserve"> Буйо) установлена связь болезни с в-гемолитическим стрептококком группы А. На роль этиологического фактора при РА претендует вирус Эпстайна-Барра. Многочисленные инфекционные артриты (туберкулезный, гонорейный, сифилитический, септический, бруцеллезный и др.) возникают вследствие прямого проникновения возбудителя в ткани сустава. Не редко реакция суставных тканей развивается в ответ на циркулирующий в крови возбудитель или его антиген (реактивные артриты). РБ, как ревматизм, реактивные артриты и другие болезни с установленным этиологическим фактором, развиваются только при условии семейногенетического предрасположения.</w:t>
      </w:r>
    </w:p>
    <w:p w:rsidR="00350DD9" w:rsidRDefault="00350DD9">
      <w:r>
        <w:rPr>
          <w:b/>
          <w:bCs/>
        </w:rPr>
        <w:t>Наследственность.</w:t>
      </w:r>
      <w:r>
        <w:t xml:space="preserve"> Обнаружено, что в семьях больных некоторыми РБ эти болезни встречаются чаще, чем в общей популяции. Так, у членов семей больных РА встречается чаще в</w:t>
      </w:r>
      <w:r>
        <w:rPr>
          <w:noProof/>
        </w:rPr>
        <w:t xml:space="preserve"> 2—10</w:t>
      </w:r>
      <w:r>
        <w:t xml:space="preserve"> раз, а болезнь Бехтерева</w:t>
      </w:r>
      <w:r>
        <w:rPr>
          <w:noProof/>
        </w:rPr>
        <w:t xml:space="preserve"> —</w:t>
      </w:r>
      <w:r>
        <w:t xml:space="preserve"> в</w:t>
      </w:r>
      <w:r>
        <w:rPr>
          <w:noProof/>
        </w:rPr>
        <w:t xml:space="preserve"> 2—6</w:t>
      </w:r>
      <w:r>
        <w:t xml:space="preserve"> раза. Гиперурикемия обнаруживается у</w:t>
      </w:r>
      <w:r>
        <w:rPr>
          <w:noProof/>
        </w:rPr>
        <w:t xml:space="preserve"> 20 %</w:t>
      </w:r>
      <w:r>
        <w:t xml:space="preserve"> членов семьи больных подагрой. Генетическая обусловленность имеет значение в возникновении метаболических артропатий. Генетически обусловленный дефект в системе ферментов, принимающих участие в мочекислом обмене, ведет к развитию метаболического типа гиперурикемии и первичной подагры. Предполагают, что одной из причин развития первичного деформирующего остеоартроза является генетически обусловленное снижение резистентности суставного хряща к обычной физиологической нагрузке, о чем свидетельствует факт существования семейного полиостеоартроза (болезнь Келлгрена).</w:t>
      </w:r>
    </w:p>
    <w:p w:rsidR="00350DD9" w:rsidRDefault="00350DD9">
      <w:r>
        <w:t xml:space="preserve">Имеется информация о роли </w:t>
      </w:r>
      <w:r>
        <w:rPr>
          <w:b/>
          <w:bCs/>
        </w:rPr>
        <w:t xml:space="preserve">лизосомальных ферментов </w:t>
      </w:r>
      <w:r>
        <w:t xml:space="preserve">в развитии хронического деструктивного артрита. Лизосомальные ферменты принимают участие в повреждении суставных тканей уже в ранней стадии РА, когда в синовиальной оболочке преобладает нейтрофильная инфильтрация. В этот период возникает местная активация фагоцитов иммунными комплексами . При участии </w:t>
      </w:r>
      <w:r>
        <w:rPr>
          <w:i/>
          <w:iCs/>
        </w:rPr>
        <w:t>С'</w:t>
      </w:r>
      <w:r>
        <w:t xml:space="preserve"> происходит избыточное освобождение из фагоцитов лизосомальных ферментов. При хронизации артрита главным источником этих ферментов становятся скопления моноцитов и тканевых макрофагов, несущих на поверхности рецепторы к </w:t>
      </w:r>
      <w:r>
        <w:rPr>
          <w:noProof/>
        </w:rPr>
        <w:t>Fc-фрагменту</w:t>
      </w:r>
      <w:r>
        <w:rPr>
          <w:lang w:val="en-US"/>
        </w:rPr>
        <w:t xml:space="preserve"> IgG.</w:t>
      </w:r>
      <w:r>
        <w:t xml:space="preserve"> При активации С' эти тканевые клетки начинают секретировать лизосомальные ферменты, усиливающие в свою очередь повреждение ткани.</w:t>
      </w:r>
    </w:p>
    <w:p w:rsidR="00350DD9" w:rsidRDefault="00350DD9">
      <w:r>
        <w:t>Ярким примером роли лизосомальных ферментов при остром воспалении в суставах является подагрический артрит, развивающийся вследствие высвобождения из нейтрофилов большого количества лизосомальных ферментов в процессе фагоцитоза кристаллов мононатриевого урата. В процессах деструкции хряща при РА наиболее очевиден эффект коллагеназы, эластазы и протеаз, участвующих в деградации коллагеновых волокон и агрегатов ПГ хряща. При превращении последних в растворимые продукты они легко подвергаются эндоцитозу и удаляются из хряща. Таким образом, начальный процесс деградации матрикса хряща происходит при участии лизосомальных протеаз, включая нейтральную сериновую протеазу нейтрофилов, эластазу и катепсин С или таких металлозависимых нейтральных протеаз, как коллагеназа .</w:t>
      </w:r>
    </w:p>
    <w:p w:rsidR="00350DD9" w:rsidRDefault="00350DD9">
      <w:r>
        <w:t xml:space="preserve">Реактивные </w:t>
      </w:r>
      <w:r>
        <w:rPr>
          <w:b/>
          <w:bCs/>
        </w:rPr>
        <w:t>метаболиты кислорода</w:t>
      </w:r>
      <w:r>
        <w:rPr>
          <w:noProof/>
        </w:rPr>
        <w:t xml:space="preserve"> —</w:t>
      </w:r>
      <w:r>
        <w:t xml:space="preserve"> группа промежуточных компонентов (радикал супероксида О2, перекись водорода Н2О2, гидроксильный радикал ОН) способны оказывать цитотоксическое действие.</w:t>
      </w:r>
    </w:p>
    <w:p w:rsidR="00350DD9" w:rsidRDefault="00350DD9">
      <w:r>
        <w:t>Применительно к суставному процессу при РА и ОА патогенетическое значение реактивных метаболитов кислорода связано со следующими эффектами: разрушением ПГ и коллагена хряща, деполимеризацией гиалуроновой кислоты и снижением вязкости синовиальной жидкости (характерный признак РА). Кроме того, радикал супероксида способствует образованию хемотаксических факторов, локальной активации фагоцитоза, усилению клеточной агрегации в очаге поражения. В конечном итоге освобождение радикалов супероксида активированными клетками в очаге воспаления, например в суставе, может усиливать местное повреждение тканей (за счет формирования</w:t>
      </w:r>
      <w:r>
        <w:rPr>
          <w:lang w:val="en-US"/>
        </w:rPr>
        <w:t xml:space="preserve"> in situ</w:t>
      </w:r>
      <w:r>
        <w:t xml:space="preserve"> факторов хемотаксиса и притока новых фагоцитов). Введение супероксиддисмутазы подавляет все перечисленные выше процессы, чем и объясняется лечебный эффект .</w:t>
      </w:r>
    </w:p>
    <w:p w:rsidR="00350DD9" w:rsidRDefault="00350DD9">
      <w:r>
        <w:t>При ревматических заболеваниях интерлейкин-1 изучается последние</w:t>
      </w:r>
      <w:r>
        <w:rPr>
          <w:noProof/>
        </w:rPr>
        <w:t xml:space="preserve"> 2—3</w:t>
      </w:r>
      <w:r>
        <w:t xml:space="preserve"> года. Повышение содержания интерлейкина-1 обнаружено в синовиальной жидкости при РА и других артритах, и предполагается, что он индуцирует воспаление и тканевую деструкцию путем освобождения из синовиоцитов и других фагоцитов ферментов и ПГЕ2. Возможно, что и деструкция хряща связана с активностью интерлейкина-1</w:t>
      </w:r>
    </w:p>
    <w:p w:rsidR="00350DD9" w:rsidRDefault="00350DD9">
      <w:r>
        <w:rPr>
          <w:b/>
          <w:bCs/>
        </w:rPr>
        <w:t>Метаболические нарушения.</w:t>
      </w:r>
      <w:r>
        <w:t xml:space="preserve"> Нарушения различных видов обмена играют главную роль в развитии большой группы метаболических артритов. Доказана роль нарушений мочекислого обмена в развитии подагры, кальциевого обмена при хондрокальцинозе и кальцифицирующем тендините, обмена железа при гемохроматозной артропатии, углеводного обмена при диабетической артропатии, несбалансированности в организме микроэлементов при болезни Кашина</w:t>
      </w:r>
      <w:r>
        <w:rPr>
          <w:noProof/>
        </w:rPr>
        <w:t xml:space="preserve"> —</w:t>
      </w:r>
      <w:r>
        <w:t xml:space="preserve"> Бека .</w:t>
      </w:r>
    </w:p>
    <w:p w:rsidR="00350DD9" w:rsidRDefault="00350DD9">
      <w:r>
        <w:rPr>
          <w:b/>
          <w:bCs/>
        </w:rPr>
        <w:t>Травма и микротравматизация.</w:t>
      </w:r>
      <w:r>
        <w:t xml:space="preserve"> Прямое влияние этих факторов на возникновение локальных РБ имеет большое значение при заболеваниях внесуставных мягких тканей, а также альгодистрофий. Травматическое повреждение периферических сосудов и нервов ведет к возникновению рефлекторных альгодистрофий (синдром Зудека и пр.), протекающих с суставным синдромом. Травматическое повреждение сустава может привести к развитию вторичного остеоартроза. Известна роль травмы в развитии туберкулезного артрита и спондилита, а также обострения хронического артрита (РА) и ОА.</w:t>
      </w:r>
    </w:p>
    <w:p w:rsidR="00350DD9" w:rsidRDefault="00350DD9">
      <w:r>
        <w:t>В развитии первичного ОА основная роль принадлежит постоянной микротравматизации и механической перегрузке сустава, что является причиной нарушения метаболизма суставного хряща и его дегенерации. Этот же фактор имеет большое значение при остеохондрозе и деформирующем спондилезе.</w:t>
      </w:r>
    </w:p>
    <w:p w:rsidR="00350DD9" w:rsidRDefault="00350DD9">
      <w:r>
        <w:rPr>
          <w:b/>
          <w:bCs/>
        </w:rPr>
        <w:t>Нейроэндокринные нарушения</w:t>
      </w:r>
      <w:r>
        <w:t xml:space="preserve"> при некоторых РБ могут иметь этиологическое значение. Органическим поражением нервной системы объясняется развитие артропатий при сирингомиелии, спинной сухотке, параличах. Глубокие нарушения чувствительности и трофики тканей при этих заболеваниях приводят к нарушению метаболизма в суставных тканях и слабости сухожильно-связочного аппарата, чем и обеспечивается последующее развитие дегенеративного процесса в суставах.</w:t>
      </w:r>
    </w:p>
    <w:p w:rsidR="00350DD9" w:rsidRDefault="00350DD9">
      <w:r>
        <w:rPr>
          <w:b/>
          <w:bCs/>
        </w:rPr>
        <w:t>Половые и возрастные особенности</w:t>
      </w:r>
      <w:r>
        <w:t xml:space="preserve"> обусловливают особенности нейрогормональной регуляции метаболических, ферментативных процессов и трофики тканей при многих РБ. Существует мнение, что возникновение ОА преимущественно у женщин в климактерическом периоде объясняется изменением метаболизма хряща в связи с нарушением гипофизарно-генитального равновесия.</w:t>
      </w:r>
    </w:p>
    <w:p w:rsidR="00350DD9" w:rsidRDefault="00350DD9">
      <w:r>
        <w:t>В генезе остеохондропатий (например, болезни Кенига) этиологическое значение имеют нарушения регионального и внутрикостного кровообращения.</w:t>
      </w:r>
    </w:p>
    <w:p w:rsidR="00350DD9" w:rsidRDefault="00350DD9"/>
    <w:p w:rsidR="00350DD9" w:rsidRDefault="00350DD9">
      <w:bookmarkStart w:id="4" w:name="_Toc525960982"/>
      <w:r>
        <w:t>Основные критерии диагностики РБ</w:t>
      </w:r>
      <w:bookmarkEnd w:id="4"/>
    </w:p>
    <w:p w:rsidR="00350DD9" w:rsidRDefault="00350DD9">
      <w:bookmarkStart w:id="5" w:name="_Toc525960983"/>
      <w:r>
        <w:t>Ревматизм</w:t>
      </w:r>
      <w:r>
        <w:rPr>
          <w:lang w:val="en-US"/>
        </w:rPr>
        <w:t xml:space="preserve"> </w:t>
      </w:r>
      <w:r>
        <w:t>(Острая ревматическая лихорадка).</w:t>
      </w:r>
      <w:bookmarkEnd w:id="5"/>
    </w:p>
    <w:p w:rsidR="00350DD9" w:rsidRDefault="00350DD9">
      <w:pPr>
        <w:rPr>
          <w:lang w:val="en-US"/>
        </w:rPr>
      </w:pPr>
      <w:r>
        <w:t>Диагностические критерии, предложенные</w:t>
      </w:r>
      <w:r>
        <w:rPr>
          <w:lang w:val="en-US"/>
        </w:rPr>
        <w:t xml:space="preserve"> The American Heart Association</w:t>
      </w:r>
      <w:r>
        <w:rPr>
          <w:noProof/>
        </w:rPr>
        <w:t xml:space="preserve"> (1992)</w:t>
      </w:r>
      <w:r>
        <w:rPr>
          <w:lang w:val="en-US"/>
        </w:rPr>
        <w:t xml:space="preserve"> [I].</w:t>
      </w:r>
    </w:p>
    <w:p w:rsidR="00350DD9" w:rsidRDefault="00350DD9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924"/>
        <w:gridCol w:w="4924"/>
      </w:tblGrid>
      <w:tr w:rsidR="00350DD9" w:rsidRPr="00350DD9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350DD9" w:rsidRPr="00350DD9" w:rsidRDefault="00350DD9">
            <w:r w:rsidRPr="00350DD9">
              <w:t>БОЛЬШИЕ КРИТЕРИИ:</w:t>
            </w:r>
          </w:p>
          <w:p w:rsidR="00350DD9" w:rsidRPr="00350DD9" w:rsidRDefault="00350DD9">
            <w:r w:rsidRPr="00350DD9">
              <w:rPr>
                <w:noProof/>
              </w:rPr>
              <w:t>1.</w:t>
            </w:r>
            <w:r w:rsidRPr="00350DD9">
              <w:t xml:space="preserve"> Кардит</w:t>
            </w:r>
          </w:p>
          <w:p w:rsidR="00350DD9" w:rsidRPr="00350DD9" w:rsidRDefault="00350DD9">
            <w:r w:rsidRPr="00350DD9">
              <w:rPr>
                <w:noProof/>
              </w:rPr>
              <w:t>2.</w:t>
            </w:r>
            <w:r w:rsidRPr="00350DD9">
              <w:t xml:space="preserve"> Полиартрит</w:t>
            </w:r>
          </w:p>
          <w:p w:rsidR="00350DD9" w:rsidRPr="00350DD9" w:rsidRDefault="00350DD9">
            <w:r w:rsidRPr="00350DD9">
              <w:rPr>
                <w:noProof/>
              </w:rPr>
              <w:t>3.</w:t>
            </w:r>
            <w:r w:rsidRPr="00350DD9">
              <w:t xml:space="preserve"> Хорея</w:t>
            </w:r>
          </w:p>
          <w:p w:rsidR="00350DD9" w:rsidRPr="00350DD9" w:rsidRDefault="00350DD9">
            <w:r w:rsidRPr="00350DD9">
              <w:rPr>
                <w:noProof/>
              </w:rPr>
              <w:t>4.</w:t>
            </w:r>
            <w:r w:rsidRPr="00350DD9">
              <w:t xml:space="preserve"> Кольцевидная эритема</w:t>
            </w:r>
          </w:p>
          <w:p w:rsidR="00350DD9" w:rsidRPr="00350DD9" w:rsidRDefault="00350DD9">
            <w:pPr>
              <w:rPr>
                <w:lang w:val="en-US"/>
              </w:rPr>
            </w:pPr>
            <w:r w:rsidRPr="00350DD9">
              <w:rPr>
                <w:noProof/>
              </w:rPr>
              <w:t>5.</w:t>
            </w:r>
            <w:r w:rsidRPr="00350DD9">
              <w:t xml:space="preserve"> Подкожные узелки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350DD9" w:rsidRPr="00350DD9" w:rsidRDefault="00350DD9">
            <w:r w:rsidRPr="00350DD9">
              <w:t>МАЛЫЕ КРИТЕРИИ:</w:t>
            </w:r>
          </w:p>
          <w:p w:rsidR="00350DD9" w:rsidRPr="00350DD9" w:rsidRDefault="00350DD9">
            <w:r w:rsidRPr="00350DD9">
              <w:rPr>
                <w:noProof/>
              </w:rPr>
              <w:t>1.</w:t>
            </w:r>
            <w:r w:rsidRPr="00350DD9">
              <w:t xml:space="preserve"> Клинические данные Артралгия Лихорадка</w:t>
            </w:r>
          </w:p>
          <w:p w:rsidR="00350DD9" w:rsidRPr="00350DD9" w:rsidRDefault="00350DD9">
            <w:pPr>
              <w:rPr>
                <w:lang w:val="en-US"/>
              </w:rPr>
            </w:pPr>
            <w:r w:rsidRPr="00350DD9">
              <w:rPr>
                <w:noProof/>
              </w:rPr>
              <w:t>2.</w:t>
            </w:r>
            <w:r w:rsidRPr="00350DD9">
              <w:t xml:space="preserve"> Лабораторные данные</w:t>
            </w:r>
          </w:p>
          <w:p w:rsidR="00350DD9" w:rsidRPr="00350DD9" w:rsidRDefault="00350DD9">
            <w:r w:rsidRPr="00350DD9">
              <w:rPr>
                <w:noProof/>
              </w:rPr>
              <w:t>3.</w:t>
            </w:r>
            <w:r w:rsidRPr="00350DD9">
              <w:t xml:space="preserve"> Рост острофазовых реактантов: СОЭ, СРБ</w:t>
            </w:r>
          </w:p>
          <w:p w:rsidR="00350DD9" w:rsidRPr="00350DD9" w:rsidRDefault="00350DD9">
            <w:pPr>
              <w:rPr>
                <w:lang w:val="en-US"/>
              </w:rPr>
            </w:pPr>
            <w:r w:rsidRPr="00350DD9">
              <w:rPr>
                <w:noProof/>
              </w:rPr>
              <w:t>4.</w:t>
            </w:r>
            <w:r w:rsidRPr="00350DD9">
              <w:t xml:space="preserve"> Удлинение интервала</w:t>
            </w:r>
            <w:r w:rsidRPr="00350DD9">
              <w:rPr>
                <w:lang w:val="en-US"/>
              </w:rPr>
              <w:t xml:space="preserve"> PQ</w:t>
            </w:r>
          </w:p>
        </w:tc>
      </w:tr>
    </w:tbl>
    <w:p w:rsidR="00350DD9" w:rsidRDefault="00350DD9">
      <w:pPr>
        <w:rPr>
          <w:lang w:val="en-US"/>
        </w:rPr>
      </w:pPr>
    </w:p>
    <w:p w:rsidR="00350DD9" w:rsidRDefault="00350DD9">
      <w:pPr>
        <w:rPr>
          <w:lang w:val="en-US"/>
        </w:rPr>
      </w:pPr>
      <w:r>
        <w:t>ПРИЗНАКИ ПРЕДШЕСТВУЮЩЕЙ</w:t>
      </w:r>
      <w:r>
        <w:rPr>
          <w:noProof/>
        </w:rPr>
        <w:t xml:space="preserve"> </w:t>
      </w:r>
      <w:r>
        <w:t>СРЕПТОКОККОВОЙ ИНФЕКЦИИ:</w:t>
      </w:r>
    </w:p>
    <w:p w:rsidR="00350DD9" w:rsidRDefault="00350DD9">
      <w:r>
        <w:t>Рост гемолитического стрептококка при бактериолог гическом исследовании материала из зева</w:t>
      </w:r>
    </w:p>
    <w:p w:rsidR="00350DD9" w:rsidRDefault="00350DD9">
      <w:r>
        <w:t>Высокий титр или нарастание титра антистрептококковых антител</w:t>
      </w:r>
    </w:p>
    <w:p w:rsidR="00350DD9" w:rsidRDefault="00350DD9">
      <w:pPr>
        <w:rPr>
          <w:lang w:val="en-US"/>
        </w:rPr>
      </w:pPr>
      <w:r>
        <w:t>Наличие</w:t>
      </w:r>
      <w:r>
        <w:rPr>
          <w:noProof/>
        </w:rPr>
        <w:t xml:space="preserve"> 2</w:t>
      </w:r>
      <w:r>
        <w:t xml:space="preserve"> больших критериев и признаков предшествующей стрептококковой инфекции или</w:t>
      </w:r>
      <w:r>
        <w:rPr>
          <w:noProof/>
        </w:rPr>
        <w:t xml:space="preserve"> 1</w:t>
      </w:r>
      <w:r>
        <w:t xml:space="preserve"> большого,</w:t>
      </w:r>
      <w:r>
        <w:rPr>
          <w:noProof/>
        </w:rPr>
        <w:t xml:space="preserve"> 2</w:t>
      </w:r>
      <w:r>
        <w:t xml:space="preserve"> малых критериев и признаков предшествующей стрептококковой инфекции позволяет поставить диагноз ревматическая лихорадка.</w:t>
      </w:r>
    </w:p>
    <w:p w:rsidR="00350DD9" w:rsidRDefault="00350DD9">
      <w:pPr>
        <w:rPr>
          <w:i/>
          <w:iCs/>
        </w:rPr>
      </w:pPr>
      <w:r>
        <w:rPr>
          <w:i/>
          <w:iCs/>
        </w:rPr>
        <w:t>Табл.</w:t>
      </w:r>
      <w:r>
        <w:rPr>
          <w:i/>
          <w:iCs/>
          <w:noProof/>
        </w:rPr>
        <w:t xml:space="preserve"> 4.</w:t>
      </w:r>
      <w:r>
        <w:rPr>
          <w:i/>
          <w:iCs/>
        </w:rPr>
        <w:t xml:space="preserve"> Лабораторные показатели активности ревматизма (по Н. Б. Руденко и соавт.,</w:t>
      </w:r>
      <w:r>
        <w:rPr>
          <w:i/>
          <w:iCs/>
          <w:noProof/>
        </w:rPr>
        <w:t xml:space="preserve"> 1984,</w:t>
      </w:r>
      <w:r>
        <w:rPr>
          <w:i/>
          <w:iCs/>
        </w:rPr>
        <w:t xml:space="preserve"> с дополн.)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559"/>
        <w:gridCol w:w="1843"/>
        <w:gridCol w:w="1842"/>
      </w:tblGrid>
      <w:tr w:rsidR="00350DD9" w:rsidRPr="00350DD9">
        <w:trPr>
          <w:cantSplit/>
          <w:trHeight w:val="502"/>
        </w:trPr>
        <w:tc>
          <w:tcPr>
            <w:tcW w:w="2127" w:type="dxa"/>
            <w:vMerge w:val="restart"/>
          </w:tcPr>
          <w:p w:rsidR="00350DD9" w:rsidRPr="00350DD9" w:rsidRDefault="00350DD9">
            <w:r w:rsidRPr="00350DD9">
              <w:t>Показатель</w:t>
            </w:r>
          </w:p>
        </w:tc>
        <w:tc>
          <w:tcPr>
            <w:tcW w:w="1701" w:type="dxa"/>
            <w:vMerge w:val="restart"/>
          </w:tcPr>
          <w:p w:rsidR="00350DD9" w:rsidRPr="00350DD9" w:rsidRDefault="00350DD9">
            <w:r w:rsidRPr="00350DD9">
              <w:t>Неактивная фаза</w:t>
            </w:r>
          </w:p>
        </w:tc>
        <w:tc>
          <w:tcPr>
            <w:tcW w:w="1559" w:type="dxa"/>
          </w:tcPr>
          <w:p w:rsidR="00350DD9" w:rsidRPr="00350DD9" w:rsidRDefault="00350DD9"/>
        </w:tc>
        <w:tc>
          <w:tcPr>
            <w:tcW w:w="1843" w:type="dxa"/>
          </w:tcPr>
          <w:p w:rsidR="00350DD9" w:rsidRPr="00350DD9" w:rsidRDefault="00350DD9">
            <w:r w:rsidRPr="00350DD9">
              <w:t>Активная фаза</w:t>
            </w:r>
          </w:p>
        </w:tc>
        <w:tc>
          <w:tcPr>
            <w:tcW w:w="1842" w:type="dxa"/>
          </w:tcPr>
          <w:p w:rsidR="00350DD9" w:rsidRPr="00350DD9" w:rsidRDefault="00350DD9"/>
        </w:tc>
      </w:tr>
      <w:tr w:rsidR="00350DD9" w:rsidRPr="00350DD9">
        <w:trPr>
          <w:cantSplit/>
          <w:trHeight w:val="199"/>
        </w:trPr>
        <w:tc>
          <w:tcPr>
            <w:tcW w:w="2127" w:type="dxa"/>
            <w:vMerge/>
          </w:tcPr>
          <w:p w:rsidR="00350DD9" w:rsidRPr="00350DD9" w:rsidRDefault="00350DD9"/>
        </w:tc>
        <w:tc>
          <w:tcPr>
            <w:tcW w:w="1701" w:type="dxa"/>
            <w:vMerge/>
          </w:tcPr>
          <w:p w:rsidR="00350DD9" w:rsidRPr="00350DD9" w:rsidRDefault="00350DD9"/>
        </w:tc>
        <w:tc>
          <w:tcPr>
            <w:tcW w:w="1559" w:type="dxa"/>
          </w:tcPr>
          <w:p w:rsidR="00350DD9" w:rsidRPr="00350DD9" w:rsidRDefault="00350DD9">
            <w:r w:rsidRPr="00350DD9">
              <w:rPr>
                <w:noProof/>
              </w:rPr>
              <w:t>1</w:t>
            </w:r>
            <w:r w:rsidRPr="00350DD9">
              <w:t xml:space="preserve"> степень</w:t>
            </w:r>
          </w:p>
        </w:tc>
        <w:tc>
          <w:tcPr>
            <w:tcW w:w="1843" w:type="dxa"/>
          </w:tcPr>
          <w:p w:rsidR="00350DD9" w:rsidRPr="00350DD9" w:rsidRDefault="00350DD9">
            <w:r w:rsidRPr="00350DD9">
              <w:rPr>
                <w:noProof/>
              </w:rPr>
              <w:t>11</w:t>
            </w:r>
            <w:r w:rsidRPr="00350DD9">
              <w:t xml:space="preserve"> степень</w:t>
            </w:r>
          </w:p>
        </w:tc>
        <w:tc>
          <w:tcPr>
            <w:tcW w:w="1842" w:type="dxa"/>
          </w:tcPr>
          <w:p w:rsidR="00350DD9" w:rsidRPr="00350DD9" w:rsidRDefault="00350DD9">
            <w:r w:rsidRPr="00350DD9">
              <w:rPr>
                <w:lang w:val="en-US"/>
              </w:rPr>
              <w:t>III</w:t>
            </w:r>
            <w:r w:rsidRPr="00350DD9">
              <w:t xml:space="preserve"> степень</w:t>
            </w:r>
          </w:p>
        </w:tc>
      </w:tr>
      <w:tr w:rsidR="00350DD9" w:rsidRPr="00350DD9">
        <w:trPr>
          <w:cantSplit/>
          <w:trHeight w:val="334"/>
        </w:trPr>
        <w:tc>
          <w:tcPr>
            <w:tcW w:w="2127" w:type="dxa"/>
          </w:tcPr>
          <w:p w:rsidR="00350DD9" w:rsidRPr="00350DD9" w:rsidRDefault="00350DD9">
            <w:r w:rsidRPr="00350DD9">
              <w:t>Лейкоциты,</w:t>
            </w:r>
            <w:r w:rsidRPr="00350DD9">
              <w:rPr>
                <w:noProof/>
              </w:rPr>
              <w:t xml:space="preserve"> 10</w:t>
            </w:r>
            <w:r w:rsidRPr="00350DD9">
              <w:rPr>
                <w:noProof/>
                <w:vertAlign w:val="superscript"/>
              </w:rPr>
              <w:t>9</w:t>
            </w:r>
            <w:r w:rsidRPr="00350DD9">
              <w:rPr>
                <w:noProof/>
              </w:rPr>
              <w:t xml:space="preserve">/л </w:t>
            </w:r>
          </w:p>
        </w:tc>
        <w:tc>
          <w:tcPr>
            <w:tcW w:w="1701" w:type="dxa"/>
          </w:tcPr>
          <w:p w:rsidR="00350DD9" w:rsidRPr="00350DD9" w:rsidRDefault="00350DD9">
            <w:r w:rsidRPr="00350DD9">
              <w:rPr>
                <w:noProof/>
              </w:rPr>
              <w:t>6-7</w:t>
            </w:r>
          </w:p>
        </w:tc>
        <w:tc>
          <w:tcPr>
            <w:tcW w:w="1559" w:type="dxa"/>
          </w:tcPr>
          <w:p w:rsidR="00350DD9" w:rsidRPr="00350DD9" w:rsidRDefault="00350DD9">
            <w:pPr>
              <w:rPr>
                <w:lang w:val="en-US"/>
              </w:rPr>
            </w:pPr>
            <w:r w:rsidRPr="00350DD9">
              <w:rPr>
                <w:noProof/>
              </w:rPr>
              <w:t>8-10</w:t>
            </w:r>
          </w:p>
        </w:tc>
        <w:tc>
          <w:tcPr>
            <w:tcW w:w="1843" w:type="dxa"/>
          </w:tcPr>
          <w:p w:rsidR="00350DD9" w:rsidRPr="00350DD9" w:rsidRDefault="00350DD9">
            <w:r w:rsidRPr="00350DD9">
              <w:rPr>
                <w:noProof/>
              </w:rPr>
              <w:t>10-12</w:t>
            </w:r>
          </w:p>
        </w:tc>
        <w:tc>
          <w:tcPr>
            <w:tcW w:w="1842" w:type="dxa"/>
          </w:tcPr>
          <w:p w:rsidR="00350DD9" w:rsidRPr="00350DD9" w:rsidRDefault="00350DD9">
            <w:r w:rsidRPr="00350DD9">
              <w:rPr>
                <w:noProof/>
              </w:rPr>
              <w:t>12</w:t>
            </w:r>
            <w:r w:rsidRPr="00350DD9">
              <w:t xml:space="preserve"> и более</w:t>
            </w:r>
          </w:p>
        </w:tc>
      </w:tr>
      <w:tr w:rsidR="00350DD9" w:rsidRPr="00350DD9">
        <w:trPr>
          <w:cantSplit/>
          <w:trHeight w:val="1530"/>
        </w:trPr>
        <w:tc>
          <w:tcPr>
            <w:tcW w:w="2127" w:type="dxa"/>
          </w:tcPr>
          <w:p w:rsidR="00350DD9" w:rsidRPr="00350DD9" w:rsidRDefault="00350DD9">
            <w:r w:rsidRPr="00350DD9">
              <w:t>Особенности лейкоцитарной формулы</w:t>
            </w:r>
          </w:p>
        </w:tc>
        <w:tc>
          <w:tcPr>
            <w:tcW w:w="1701" w:type="dxa"/>
          </w:tcPr>
          <w:p w:rsidR="00350DD9" w:rsidRPr="00350DD9" w:rsidRDefault="00350DD9">
            <w:pPr>
              <w:rPr>
                <w:noProof/>
              </w:rPr>
            </w:pPr>
            <w:r w:rsidRPr="00350DD9">
              <w:t>Нет</w:t>
            </w:r>
          </w:p>
        </w:tc>
        <w:tc>
          <w:tcPr>
            <w:tcW w:w="1559" w:type="dxa"/>
          </w:tcPr>
          <w:p w:rsidR="00350DD9" w:rsidRPr="00350DD9" w:rsidRDefault="00350DD9">
            <w:pPr>
              <w:rPr>
                <w:noProof/>
              </w:rPr>
            </w:pPr>
            <w:r w:rsidRPr="00350DD9">
              <w:t>Нет</w:t>
            </w:r>
          </w:p>
        </w:tc>
        <w:tc>
          <w:tcPr>
            <w:tcW w:w="1843" w:type="dxa"/>
          </w:tcPr>
          <w:p w:rsidR="00350DD9" w:rsidRPr="00350DD9" w:rsidRDefault="00350DD9">
            <w:pPr>
              <w:rPr>
                <w:noProof/>
              </w:rPr>
            </w:pPr>
            <w:r w:rsidRPr="00350DD9">
              <w:t>Нейтрофилез, моноцитоз, нерезко выраженные</w:t>
            </w:r>
          </w:p>
        </w:tc>
        <w:tc>
          <w:tcPr>
            <w:tcW w:w="1842" w:type="dxa"/>
          </w:tcPr>
          <w:p w:rsidR="00350DD9" w:rsidRPr="00350DD9" w:rsidRDefault="00350DD9">
            <w:pPr>
              <w:rPr>
                <w:noProof/>
              </w:rPr>
            </w:pPr>
            <w:r w:rsidRPr="00350DD9">
              <w:t>Выражены нейтрофилез, моноцитоз, преходящая эозинофилия</w:t>
            </w:r>
          </w:p>
        </w:tc>
      </w:tr>
      <w:tr w:rsidR="00350DD9" w:rsidRPr="00350DD9">
        <w:trPr>
          <w:cantSplit/>
          <w:trHeight w:val="685"/>
        </w:trPr>
        <w:tc>
          <w:tcPr>
            <w:tcW w:w="2127" w:type="dxa"/>
          </w:tcPr>
          <w:p w:rsidR="00350DD9" w:rsidRPr="00350DD9" w:rsidRDefault="00350DD9">
            <w:r w:rsidRPr="00350DD9">
              <w:t>СОЭ, мм/ч</w:t>
            </w:r>
          </w:p>
        </w:tc>
        <w:tc>
          <w:tcPr>
            <w:tcW w:w="1701" w:type="dxa"/>
          </w:tcPr>
          <w:p w:rsidR="00350DD9" w:rsidRPr="00350DD9" w:rsidRDefault="00350DD9">
            <w:r w:rsidRPr="00350DD9">
              <w:t>До10</w:t>
            </w:r>
          </w:p>
        </w:tc>
        <w:tc>
          <w:tcPr>
            <w:tcW w:w="1559" w:type="dxa"/>
          </w:tcPr>
          <w:p w:rsidR="00350DD9" w:rsidRPr="00350DD9" w:rsidRDefault="00350DD9">
            <w:r w:rsidRPr="00350DD9">
              <w:t>Периодически до</w:t>
            </w:r>
            <w:r w:rsidRPr="00350DD9">
              <w:rPr>
                <w:noProof/>
              </w:rPr>
              <w:t xml:space="preserve"> 20</w:t>
            </w:r>
          </w:p>
        </w:tc>
        <w:tc>
          <w:tcPr>
            <w:tcW w:w="1843" w:type="dxa"/>
          </w:tcPr>
          <w:p w:rsidR="00350DD9" w:rsidRPr="00350DD9" w:rsidRDefault="00350DD9">
            <w:r w:rsidRPr="00350DD9">
              <w:rPr>
                <w:noProof/>
              </w:rPr>
              <w:t>20-40</w:t>
            </w:r>
          </w:p>
        </w:tc>
        <w:tc>
          <w:tcPr>
            <w:tcW w:w="1842" w:type="dxa"/>
          </w:tcPr>
          <w:p w:rsidR="00350DD9" w:rsidRPr="00350DD9" w:rsidRDefault="00350DD9">
            <w:r w:rsidRPr="00350DD9">
              <w:rPr>
                <w:noProof/>
              </w:rPr>
              <w:t>40</w:t>
            </w:r>
            <w:r w:rsidRPr="00350DD9">
              <w:t xml:space="preserve"> и выше</w:t>
            </w:r>
          </w:p>
        </w:tc>
      </w:tr>
      <w:tr w:rsidR="00350DD9" w:rsidRPr="00350DD9">
        <w:trPr>
          <w:trHeight w:val="346"/>
        </w:trPr>
        <w:tc>
          <w:tcPr>
            <w:tcW w:w="2127" w:type="dxa"/>
          </w:tcPr>
          <w:p w:rsidR="00350DD9" w:rsidRPr="00350DD9" w:rsidRDefault="00350DD9">
            <w:r w:rsidRPr="00350DD9">
              <w:t xml:space="preserve">Фибриноген, г/л </w:t>
            </w:r>
          </w:p>
        </w:tc>
        <w:tc>
          <w:tcPr>
            <w:tcW w:w="1701" w:type="dxa"/>
          </w:tcPr>
          <w:p w:rsidR="00350DD9" w:rsidRPr="00350DD9" w:rsidRDefault="00350DD9">
            <w:r w:rsidRPr="00350DD9">
              <w:t>До</w:t>
            </w:r>
            <w:r w:rsidRPr="00350DD9">
              <w:rPr>
                <w:noProof/>
              </w:rPr>
              <w:t xml:space="preserve"> 4.0</w:t>
            </w:r>
          </w:p>
        </w:tc>
        <w:tc>
          <w:tcPr>
            <w:tcW w:w="1559" w:type="dxa"/>
          </w:tcPr>
          <w:p w:rsidR="00350DD9" w:rsidRPr="00350DD9" w:rsidRDefault="00350DD9">
            <w:r w:rsidRPr="00350DD9">
              <w:rPr>
                <w:noProof/>
              </w:rPr>
              <w:t>4-5</w:t>
            </w:r>
          </w:p>
        </w:tc>
        <w:tc>
          <w:tcPr>
            <w:tcW w:w="1843" w:type="dxa"/>
          </w:tcPr>
          <w:p w:rsidR="00350DD9" w:rsidRPr="00350DD9" w:rsidRDefault="00350DD9">
            <w:r w:rsidRPr="00350DD9">
              <w:rPr>
                <w:noProof/>
              </w:rPr>
              <w:t>5-6</w:t>
            </w:r>
          </w:p>
        </w:tc>
        <w:tc>
          <w:tcPr>
            <w:tcW w:w="1842" w:type="dxa"/>
          </w:tcPr>
          <w:p w:rsidR="00350DD9" w:rsidRPr="00350DD9" w:rsidRDefault="00350DD9">
            <w:r w:rsidRPr="00350DD9">
              <w:rPr>
                <w:noProof/>
              </w:rPr>
              <w:t>7</w:t>
            </w:r>
            <w:r w:rsidRPr="00350DD9">
              <w:t xml:space="preserve"> и выше</w:t>
            </w:r>
          </w:p>
        </w:tc>
      </w:tr>
      <w:tr w:rsidR="00350DD9" w:rsidRPr="00350DD9">
        <w:trPr>
          <w:trHeight w:val="563"/>
        </w:trPr>
        <w:tc>
          <w:tcPr>
            <w:tcW w:w="2127" w:type="dxa"/>
          </w:tcPr>
          <w:p w:rsidR="00350DD9" w:rsidRPr="00350DD9" w:rsidRDefault="00350DD9">
            <w:r w:rsidRPr="00350DD9">
              <w:t>Серомукоид, ммоль/л</w:t>
            </w:r>
          </w:p>
        </w:tc>
        <w:tc>
          <w:tcPr>
            <w:tcW w:w="1701" w:type="dxa"/>
          </w:tcPr>
          <w:p w:rsidR="00350DD9" w:rsidRPr="00350DD9" w:rsidRDefault="00350DD9">
            <w:r w:rsidRPr="00350DD9">
              <w:rPr>
                <w:noProof/>
              </w:rPr>
              <w:t>0.99-1.32</w:t>
            </w:r>
          </w:p>
        </w:tc>
        <w:tc>
          <w:tcPr>
            <w:tcW w:w="1559" w:type="dxa"/>
          </w:tcPr>
          <w:p w:rsidR="00350DD9" w:rsidRPr="00350DD9" w:rsidRDefault="00350DD9">
            <w:r w:rsidRPr="00350DD9">
              <w:rPr>
                <w:noProof/>
              </w:rPr>
              <w:t>0.99-1.32</w:t>
            </w:r>
          </w:p>
        </w:tc>
        <w:tc>
          <w:tcPr>
            <w:tcW w:w="1843" w:type="dxa"/>
          </w:tcPr>
          <w:p w:rsidR="00350DD9" w:rsidRPr="00350DD9" w:rsidRDefault="00350DD9">
            <w:r w:rsidRPr="00350DD9">
              <w:rPr>
                <w:noProof/>
              </w:rPr>
              <w:t>1.65-4.4</w:t>
            </w:r>
          </w:p>
        </w:tc>
        <w:tc>
          <w:tcPr>
            <w:tcW w:w="1842" w:type="dxa"/>
          </w:tcPr>
          <w:p w:rsidR="00350DD9" w:rsidRPr="00350DD9" w:rsidRDefault="00350DD9">
            <w:r w:rsidRPr="00350DD9">
              <w:rPr>
                <w:noProof/>
              </w:rPr>
              <w:t>4.95-5.5</w:t>
            </w:r>
          </w:p>
        </w:tc>
      </w:tr>
      <w:tr w:rsidR="00350DD9" w:rsidRPr="00350DD9">
        <w:trPr>
          <w:trHeight w:val="828"/>
        </w:trPr>
        <w:tc>
          <w:tcPr>
            <w:tcW w:w="2127" w:type="dxa"/>
          </w:tcPr>
          <w:p w:rsidR="00350DD9" w:rsidRPr="00350DD9" w:rsidRDefault="00350DD9">
            <w:r w:rsidRPr="00350DD9">
              <w:t>Сиаловые кислоты, ед. оптич плотности</w:t>
            </w:r>
          </w:p>
        </w:tc>
        <w:tc>
          <w:tcPr>
            <w:tcW w:w="1701" w:type="dxa"/>
          </w:tcPr>
          <w:p w:rsidR="00350DD9" w:rsidRPr="00350DD9" w:rsidRDefault="00350DD9">
            <w:r w:rsidRPr="00350DD9">
              <w:rPr>
                <w:noProof/>
              </w:rPr>
              <w:t>0.20</w:t>
            </w:r>
          </w:p>
        </w:tc>
        <w:tc>
          <w:tcPr>
            <w:tcW w:w="1559" w:type="dxa"/>
          </w:tcPr>
          <w:p w:rsidR="00350DD9" w:rsidRPr="00350DD9" w:rsidRDefault="00350DD9">
            <w:r w:rsidRPr="00350DD9">
              <w:rPr>
                <w:noProof/>
              </w:rPr>
              <w:t>0.20-0.25</w:t>
            </w:r>
          </w:p>
        </w:tc>
        <w:tc>
          <w:tcPr>
            <w:tcW w:w="1843" w:type="dxa"/>
          </w:tcPr>
          <w:p w:rsidR="00350DD9" w:rsidRPr="00350DD9" w:rsidRDefault="00350DD9">
            <w:r w:rsidRPr="00350DD9">
              <w:rPr>
                <w:noProof/>
              </w:rPr>
              <w:t>0.25-0.30</w:t>
            </w:r>
          </w:p>
        </w:tc>
        <w:tc>
          <w:tcPr>
            <w:tcW w:w="1842" w:type="dxa"/>
          </w:tcPr>
          <w:p w:rsidR="00350DD9" w:rsidRPr="00350DD9" w:rsidRDefault="00350DD9">
            <w:r w:rsidRPr="00350DD9">
              <w:rPr>
                <w:noProof/>
              </w:rPr>
              <w:t>0.35-0.50</w:t>
            </w:r>
          </w:p>
        </w:tc>
      </w:tr>
      <w:tr w:rsidR="00350DD9" w:rsidRPr="00350DD9">
        <w:trPr>
          <w:trHeight w:val="284"/>
        </w:trPr>
        <w:tc>
          <w:tcPr>
            <w:tcW w:w="2127" w:type="dxa"/>
          </w:tcPr>
          <w:p w:rsidR="00350DD9" w:rsidRPr="00350DD9" w:rsidRDefault="00350DD9">
            <w:r w:rsidRPr="00350DD9">
              <w:t>СРП</w:t>
            </w:r>
          </w:p>
        </w:tc>
        <w:tc>
          <w:tcPr>
            <w:tcW w:w="1701" w:type="dxa"/>
          </w:tcPr>
          <w:p w:rsidR="00350DD9" w:rsidRPr="00350DD9" w:rsidRDefault="00350DD9">
            <w:r w:rsidRPr="00350DD9">
              <w:rPr>
                <w:noProof/>
              </w:rPr>
              <w:t>—</w:t>
            </w:r>
          </w:p>
        </w:tc>
        <w:tc>
          <w:tcPr>
            <w:tcW w:w="1559" w:type="dxa"/>
          </w:tcPr>
          <w:p w:rsidR="00350DD9" w:rsidRPr="00350DD9" w:rsidRDefault="00350DD9">
            <w:r w:rsidRPr="00350DD9">
              <w:rPr>
                <w:noProof/>
              </w:rPr>
              <w:t>—или</w:t>
            </w:r>
            <w:r w:rsidRPr="00350DD9">
              <w:t>+</w:t>
            </w:r>
          </w:p>
        </w:tc>
        <w:tc>
          <w:tcPr>
            <w:tcW w:w="1843" w:type="dxa"/>
          </w:tcPr>
          <w:p w:rsidR="00350DD9" w:rsidRPr="00350DD9" w:rsidRDefault="00350DD9">
            <w:r w:rsidRPr="00350DD9">
              <w:rPr>
                <w:noProof/>
              </w:rPr>
              <w:t>++</w:t>
            </w:r>
          </w:p>
        </w:tc>
        <w:tc>
          <w:tcPr>
            <w:tcW w:w="1842" w:type="dxa"/>
          </w:tcPr>
          <w:p w:rsidR="00350DD9" w:rsidRPr="00350DD9" w:rsidRDefault="00350DD9">
            <w:r w:rsidRPr="00350DD9">
              <w:rPr>
                <w:noProof/>
              </w:rPr>
              <w:t>+++</w:t>
            </w:r>
            <w:r w:rsidRPr="00350DD9">
              <w:t xml:space="preserve"> или</w:t>
            </w:r>
            <w:r w:rsidRPr="00350DD9">
              <w:rPr>
                <w:noProof/>
              </w:rPr>
              <w:t xml:space="preserve"> ++++</w:t>
            </w:r>
          </w:p>
        </w:tc>
      </w:tr>
      <w:tr w:rsidR="00350DD9" w:rsidRPr="00350DD9">
        <w:trPr>
          <w:trHeight w:val="621"/>
        </w:trPr>
        <w:tc>
          <w:tcPr>
            <w:tcW w:w="2127" w:type="dxa"/>
          </w:tcPr>
          <w:p w:rsidR="00350DD9" w:rsidRPr="00350DD9" w:rsidRDefault="00350DD9">
            <w:r w:rsidRPr="00350DD9">
              <w:sym w:font="Symbol" w:char="F061"/>
            </w:r>
            <w:r w:rsidRPr="00350DD9">
              <w:t>2-Гпобулины,</w:t>
            </w:r>
            <w:r w:rsidRPr="00350DD9">
              <w:rPr>
                <w:noProof/>
              </w:rPr>
              <w:t xml:space="preserve">% </w:t>
            </w:r>
            <w:r w:rsidRPr="00350DD9">
              <w:t>г/л</w:t>
            </w:r>
          </w:p>
        </w:tc>
        <w:tc>
          <w:tcPr>
            <w:tcW w:w="1701" w:type="dxa"/>
          </w:tcPr>
          <w:p w:rsidR="00350DD9" w:rsidRPr="00350DD9" w:rsidRDefault="00350DD9">
            <w:pPr>
              <w:rPr>
                <w:noProof/>
              </w:rPr>
            </w:pPr>
            <w:r w:rsidRPr="00350DD9">
              <w:rPr>
                <w:noProof/>
              </w:rPr>
              <w:t>6-10</w:t>
            </w:r>
          </w:p>
          <w:p w:rsidR="00350DD9" w:rsidRPr="00350DD9" w:rsidRDefault="00350DD9">
            <w:r w:rsidRPr="00350DD9">
              <w:t>До</w:t>
            </w:r>
            <w:r w:rsidRPr="00350DD9">
              <w:rPr>
                <w:noProof/>
              </w:rPr>
              <w:t xml:space="preserve"> 0.08</w:t>
            </w:r>
          </w:p>
        </w:tc>
        <w:tc>
          <w:tcPr>
            <w:tcW w:w="1559" w:type="dxa"/>
          </w:tcPr>
          <w:p w:rsidR="00350DD9" w:rsidRPr="00350DD9" w:rsidRDefault="00350DD9">
            <w:r w:rsidRPr="00350DD9">
              <w:t>До 10</w:t>
            </w:r>
          </w:p>
          <w:p w:rsidR="00350DD9" w:rsidRPr="00350DD9" w:rsidRDefault="00350DD9">
            <w:r w:rsidRPr="00350DD9">
              <w:rPr>
                <w:noProof/>
              </w:rPr>
              <w:t>0.08-0.12</w:t>
            </w:r>
          </w:p>
        </w:tc>
        <w:tc>
          <w:tcPr>
            <w:tcW w:w="1843" w:type="dxa"/>
          </w:tcPr>
          <w:p w:rsidR="00350DD9" w:rsidRPr="00350DD9" w:rsidRDefault="00350DD9">
            <w:pPr>
              <w:rPr>
                <w:noProof/>
              </w:rPr>
            </w:pPr>
            <w:r w:rsidRPr="00350DD9">
              <w:rPr>
                <w:noProof/>
              </w:rPr>
              <w:t>11.5-16</w:t>
            </w:r>
          </w:p>
          <w:p w:rsidR="00350DD9" w:rsidRPr="00350DD9" w:rsidRDefault="00350DD9">
            <w:r w:rsidRPr="00350DD9">
              <w:rPr>
                <w:noProof/>
              </w:rPr>
              <w:t>0.12-0.15</w:t>
            </w:r>
          </w:p>
        </w:tc>
        <w:tc>
          <w:tcPr>
            <w:tcW w:w="1842" w:type="dxa"/>
          </w:tcPr>
          <w:p w:rsidR="00350DD9" w:rsidRPr="00350DD9" w:rsidRDefault="00350DD9">
            <w:pPr>
              <w:rPr>
                <w:noProof/>
              </w:rPr>
            </w:pPr>
            <w:r w:rsidRPr="00350DD9">
              <w:rPr>
                <w:noProof/>
              </w:rPr>
              <w:t>16-25</w:t>
            </w:r>
          </w:p>
          <w:p w:rsidR="00350DD9" w:rsidRPr="00350DD9" w:rsidRDefault="00350DD9">
            <w:r w:rsidRPr="00350DD9">
              <w:t>Выше</w:t>
            </w:r>
            <w:r w:rsidRPr="00350DD9">
              <w:rPr>
                <w:noProof/>
              </w:rPr>
              <w:t xml:space="preserve"> 0.15</w:t>
            </w:r>
          </w:p>
        </w:tc>
      </w:tr>
      <w:tr w:rsidR="00350DD9" w:rsidRPr="00350DD9">
        <w:trPr>
          <w:cantSplit/>
          <w:trHeight w:val="559"/>
        </w:trPr>
        <w:tc>
          <w:tcPr>
            <w:tcW w:w="2127" w:type="dxa"/>
          </w:tcPr>
          <w:p w:rsidR="00350DD9" w:rsidRPr="00350DD9" w:rsidRDefault="00350DD9">
            <w:r w:rsidRPr="00350DD9">
              <w:t>γ-Глобулины,</w:t>
            </w:r>
            <w:r w:rsidRPr="00350DD9">
              <w:rPr>
                <w:noProof/>
              </w:rPr>
              <w:t xml:space="preserve">% </w:t>
            </w:r>
            <w:r w:rsidRPr="00350DD9">
              <w:t xml:space="preserve">г/л </w:t>
            </w:r>
          </w:p>
        </w:tc>
        <w:tc>
          <w:tcPr>
            <w:tcW w:w="1701" w:type="dxa"/>
          </w:tcPr>
          <w:p w:rsidR="00350DD9" w:rsidRPr="00350DD9" w:rsidRDefault="00350DD9">
            <w:pPr>
              <w:rPr>
                <w:noProof/>
              </w:rPr>
            </w:pPr>
            <w:r w:rsidRPr="00350DD9">
              <w:rPr>
                <w:noProof/>
              </w:rPr>
              <w:t>12-21</w:t>
            </w:r>
          </w:p>
          <w:p w:rsidR="00350DD9" w:rsidRPr="00350DD9" w:rsidRDefault="00350DD9">
            <w:r w:rsidRPr="00350DD9">
              <w:t>До</w:t>
            </w:r>
            <w:r w:rsidRPr="00350DD9">
              <w:rPr>
                <w:noProof/>
              </w:rPr>
              <w:t xml:space="preserve"> 0.16</w:t>
            </w:r>
          </w:p>
        </w:tc>
        <w:tc>
          <w:tcPr>
            <w:tcW w:w="1559" w:type="dxa"/>
          </w:tcPr>
          <w:p w:rsidR="00350DD9" w:rsidRPr="00350DD9" w:rsidRDefault="00350DD9">
            <w:pPr>
              <w:rPr>
                <w:noProof/>
              </w:rPr>
            </w:pPr>
            <w:r w:rsidRPr="00350DD9">
              <w:t>До</w:t>
            </w:r>
            <w:r w:rsidRPr="00350DD9">
              <w:rPr>
                <w:noProof/>
              </w:rPr>
              <w:t xml:space="preserve"> 19</w:t>
            </w:r>
          </w:p>
          <w:p w:rsidR="00350DD9" w:rsidRPr="00350DD9" w:rsidRDefault="00350DD9">
            <w:r w:rsidRPr="00350DD9">
              <w:rPr>
                <w:noProof/>
              </w:rPr>
              <w:t>0.16-0.20</w:t>
            </w:r>
          </w:p>
        </w:tc>
        <w:tc>
          <w:tcPr>
            <w:tcW w:w="1843" w:type="dxa"/>
          </w:tcPr>
          <w:p w:rsidR="00350DD9" w:rsidRPr="00350DD9" w:rsidRDefault="00350DD9">
            <w:pPr>
              <w:rPr>
                <w:noProof/>
              </w:rPr>
            </w:pPr>
            <w:r w:rsidRPr="00350DD9">
              <w:rPr>
                <w:noProof/>
              </w:rPr>
              <w:t>21-23</w:t>
            </w:r>
          </w:p>
          <w:p w:rsidR="00350DD9" w:rsidRPr="00350DD9" w:rsidRDefault="00350DD9">
            <w:r w:rsidRPr="00350DD9">
              <w:rPr>
                <w:noProof/>
              </w:rPr>
              <w:t>0.20-0.25</w:t>
            </w:r>
          </w:p>
        </w:tc>
        <w:tc>
          <w:tcPr>
            <w:tcW w:w="1842" w:type="dxa"/>
          </w:tcPr>
          <w:p w:rsidR="00350DD9" w:rsidRPr="00350DD9" w:rsidRDefault="00350DD9">
            <w:pPr>
              <w:rPr>
                <w:noProof/>
              </w:rPr>
            </w:pPr>
            <w:r w:rsidRPr="00350DD9">
              <w:rPr>
                <w:noProof/>
              </w:rPr>
              <w:t>23-25</w:t>
            </w:r>
          </w:p>
          <w:p w:rsidR="00350DD9" w:rsidRPr="00350DD9" w:rsidRDefault="00350DD9">
            <w:r w:rsidRPr="00350DD9">
              <w:t>Выше</w:t>
            </w:r>
            <w:r w:rsidRPr="00350DD9">
              <w:rPr>
                <w:noProof/>
              </w:rPr>
              <w:t xml:space="preserve"> 0.25</w:t>
            </w:r>
          </w:p>
        </w:tc>
      </w:tr>
      <w:tr w:rsidR="00350DD9" w:rsidRPr="00350DD9">
        <w:trPr>
          <w:cantSplit/>
          <w:trHeight w:val="330"/>
        </w:trPr>
        <w:tc>
          <w:tcPr>
            <w:tcW w:w="2127" w:type="dxa"/>
          </w:tcPr>
          <w:p w:rsidR="00350DD9" w:rsidRPr="00350DD9" w:rsidRDefault="00350DD9">
            <w:r w:rsidRPr="00350DD9">
              <w:t xml:space="preserve">Титр АСЛ-0 </w:t>
            </w:r>
          </w:p>
        </w:tc>
        <w:tc>
          <w:tcPr>
            <w:tcW w:w="1701" w:type="dxa"/>
          </w:tcPr>
          <w:p w:rsidR="00350DD9" w:rsidRPr="00350DD9" w:rsidRDefault="00350DD9">
            <w:pPr>
              <w:rPr>
                <w:noProof/>
              </w:rPr>
            </w:pPr>
            <w:r w:rsidRPr="00350DD9">
              <w:rPr>
                <w:noProof/>
              </w:rPr>
              <w:t>1:160-1:250</w:t>
            </w:r>
          </w:p>
        </w:tc>
        <w:tc>
          <w:tcPr>
            <w:tcW w:w="1559" w:type="dxa"/>
          </w:tcPr>
          <w:p w:rsidR="00350DD9" w:rsidRPr="00350DD9" w:rsidRDefault="00350DD9">
            <w:r w:rsidRPr="00350DD9">
              <w:rPr>
                <w:noProof/>
              </w:rPr>
              <w:t>1:600-1:200</w:t>
            </w:r>
          </w:p>
        </w:tc>
        <w:tc>
          <w:tcPr>
            <w:tcW w:w="1843" w:type="dxa"/>
          </w:tcPr>
          <w:p w:rsidR="00350DD9" w:rsidRPr="00350DD9" w:rsidRDefault="00350DD9">
            <w:pPr>
              <w:rPr>
                <w:noProof/>
              </w:rPr>
            </w:pPr>
            <w:r w:rsidRPr="00350DD9">
              <w:rPr>
                <w:noProof/>
              </w:rPr>
              <w:t>1:300-1:600</w:t>
            </w:r>
          </w:p>
        </w:tc>
        <w:tc>
          <w:tcPr>
            <w:tcW w:w="1842" w:type="dxa"/>
          </w:tcPr>
          <w:p w:rsidR="00350DD9" w:rsidRPr="00350DD9" w:rsidRDefault="00350DD9">
            <w:pPr>
              <w:rPr>
                <w:noProof/>
              </w:rPr>
            </w:pPr>
            <w:r w:rsidRPr="00350DD9">
              <w:rPr>
                <w:noProof/>
              </w:rPr>
              <w:t>1:600-1:200</w:t>
            </w:r>
          </w:p>
        </w:tc>
      </w:tr>
      <w:tr w:rsidR="00350DD9" w:rsidRPr="00350DD9">
        <w:trPr>
          <w:cantSplit/>
          <w:trHeight w:val="278"/>
        </w:trPr>
        <w:tc>
          <w:tcPr>
            <w:tcW w:w="2127" w:type="dxa"/>
          </w:tcPr>
          <w:p w:rsidR="00350DD9" w:rsidRPr="00350DD9" w:rsidRDefault="00350DD9">
            <w:r w:rsidRPr="00350DD9">
              <w:t xml:space="preserve">ТитрАСГ </w:t>
            </w:r>
          </w:p>
        </w:tc>
        <w:tc>
          <w:tcPr>
            <w:tcW w:w="1701" w:type="dxa"/>
          </w:tcPr>
          <w:p w:rsidR="00350DD9" w:rsidRPr="00350DD9" w:rsidRDefault="00350DD9">
            <w:pPr>
              <w:rPr>
                <w:noProof/>
              </w:rPr>
            </w:pPr>
            <w:r w:rsidRPr="00350DD9">
              <w:rPr>
                <w:noProof/>
              </w:rPr>
              <w:t>1:300</w:t>
            </w:r>
          </w:p>
        </w:tc>
        <w:tc>
          <w:tcPr>
            <w:tcW w:w="1559" w:type="dxa"/>
          </w:tcPr>
          <w:p w:rsidR="00350DD9" w:rsidRPr="00350DD9" w:rsidRDefault="00350DD9">
            <w:r w:rsidRPr="00350DD9">
              <w:rPr>
                <w:noProof/>
              </w:rPr>
              <w:t>1:300</w:t>
            </w:r>
          </w:p>
        </w:tc>
        <w:tc>
          <w:tcPr>
            <w:tcW w:w="1843" w:type="dxa"/>
          </w:tcPr>
          <w:p w:rsidR="00350DD9" w:rsidRPr="00350DD9" w:rsidRDefault="00350DD9">
            <w:pPr>
              <w:rPr>
                <w:noProof/>
              </w:rPr>
            </w:pPr>
            <w:r w:rsidRPr="00350DD9">
              <w:t>Выше</w:t>
            </w:r>
            <w:r w:rsidRPr="00350DD9">
              <w:rPr>
                <w:noProof/>
              </w:rPr>
              <w:t xml:space="preserve"> 1:300</w:t>
            </w:r>
          </w:p>
        </w:tc>
        <w:tc>
          <w:tcPr>
            <w:tcW w:w="1842" w:type="dxa"/>
          </w:tcPr>
          <w:p w:rsidR="00350DD9" w:rsidRPr="00350DD9" w:rsidRDefault="00350DD9">
            <w:pPr>
              <w:rPr>
                <w:noProof/>
              </w:rPr>
            </w:pPr>
            <w:r w:rsidRPr="00350DD9">
              <w:t>Выше</w:t>
            </w:r>
            <w:r w:rsidRPr="00350DD9">
              <w:rPr>
                <w:noProof/>
              </w:rPr>
              <w:t xml:space="preserve"> 1:300</w:t>
            </w:r>
          </w:p>
        </w:tc>
      </w:tr>
      <w:tr w:rsidR="00350DD9" w:rsidRPr="00350DD9">
        <w:trPr>
          <w:cantSplit/>
          <w:trHeight w:val="260"/>
        </w:trPr>
        <w:tc>
          <w:tcPr>
            <w:tcW w:w="2127" w:type="dxa"/>
          </w:tcPr>
          <w:p w:rsidR="00350DD9" w:rsidRPr="00350DD9" w:rsidRDefault="00350DD9">
            <w:r w:rsidRPr="00350DD9">
              <w:t>ТитрАСК</w:t>
            </w:r>
          </w:p>
        </w:tc>
        <w:tc>
          <w:tcPr>
            <w:tcW w:w="1701" w:type="dxa"/>
          </w:tcPr>
          <w:p w:rsidR="00350DD9" w:rsidRPr="00350DD9" w:rsidRDefault="00350DD9">
            <w:pPr>
              <w:rPr>
                <w:noProof/>
              </w:rPr>
            </w:pPr>
            <w:r w:rsidRPr="00350DD9">
              <w:rPr>
                <w:noProof/>
              </w:rPr>
              <w:t>1:300</w:t>
            </w:r>
          </w:p>
        </w:tc>
        <w:tc>
          <w:tcPr>
            <w:tcW w:w="1559" w:type="dxa"/>
          </w:tcPr>
          <w:p w:rsidR="00350DD9" w:rsidRPr="00350DD9" w:rsidRDefault="00350DD9">
            <w:r w:rsidRPr="00350DD9">
              <w:rPr>
                <w:noProof/>
              </w:rPr>
              <w:t>1:300</w:t>
            </w:r>
          </w:p>
        </w:tc>
        <w:tc>
          <w:tcPr>
            <w:tcW w:w="1843" w:type="dxa"/>
          </w:tcPr>
          <w:p w:rsidR="00350DD9" w:rsidRPr="00350DD9" w:rsidRDefault="00350DD9">
            <w:pPr>
              <w:rPr>
                <w:noProof/>
              </w:rPr>
            </w:pPr>
            <w:r w:rsidRPr="00350DD9">
              <w:t>Выше</w:t>
            </w:r>
            <w:r w:rsidRPr="00350DD9">
              <w:rPr>
                <w:noProof/>
              </w:rPr>
              <w:t xml:space="preserve"> 1:300</w:t>
            </w:r>
          </w:p>
        </w:tc>
        <w:tc>
          <w:tcPr>
            <w:tcW w:w="1842" w:type="dxa"/>
          </w:tcPr>
          <w:p w:rsidR="00350DD9" w:rsidRPr="00350DD9" w:rsidRDefault="00350DD9">
            <w:pPr>
              <w:rPr>
                <w:noProof/>
              </w:rPr>
            </w:pPr>
            <w:r w:rsidRPr="00350DD9">
              <w:t>Выше</w:t>
            </w:r>
            <w:r w:rsidRPr="00350DD9">
              <w:rPr>
                <w:noProof/>
              </w:rPr>
              <w:t xml:space="preserve"> 1:300</w:t>
            </w:r>
          </w:p>
        </w:tc>
      </w:tr>
    </w:tbl>
    <w:p w:rsidR="00350DD9" w:rsidRDefault="00350DD9">
      <w:bookmarkStart w:id="6" w:name="_Toc525960984"/>
      <w:r>
        <w:t>Ревматоидный артрит (РА)</w:t>
      </w:r>
      <w:bookmarkEnd w:id="6"/>
    </w:p>
    <w:p w:rsidR="00350DD9" w:rsidRDefault="00350DD9">
      <w:pPr>
        <w:rPr>
          <w:noProof/>
        </w:rPr>
      </w:pPr>
      <w:r>
        <w:t>Диагностические критерии, предложенные</w:t>
      </w:r>
      <w:r>
        <w:rPr>
          <w:lang w:val="en-US"/>
        </w:rPr>
        <w:t xml:space="preserve"> ACR</w:t>
      </w:r>
      <w:r>
        <w:rPr>
          <w:noProof/>
        </w:rPr>
        <w:t xml:space="preserve"> (1987) [30].</w:t>
      </w:r>
    </w:p>
    <w:p w:rsidR="00350DD9" w:rsidRDefault="00350DD9">
      <w:r>
        <w:rPr>
          <w:b/>
          <w:bCs/>
          <w:noProof/>
        </w:rPr>
        <w:t>1.</w:t>
      </w:r>
      <w:r>
        <w:rPr>
          <w:b/>
          <w:bCs/>
        </w:rPr>
        <w:t xml:space="preserve"> Утренняя скованность</w:t>
      </w:r>
      <w:r>
        <w:t xml:space="preserve"> в течение</w:t>
      </w:r>
      <w:r>
        <w:rPr>
          <w:noProof/>
        </w:rPr>
        <w:t xml:space="preserve"> 1</w:t>
      </w:r>
      <w:r>
        <w:t xml:space="preserve"> часа*.</w:t>
      </w:r>
    </w:p>
    <w:p w:rsidR="00350DD9" w:rsidRDefault="00350DD9">
      <w:r>
        <w:rPr>
          <w:b/>
          <w:bCs/>
          <w:noProof/>
        </w:rPr>
        <w:t>2.</w:t>
      </w:r>
      <w:r>
        <w:rPr>
          <w:b/>
          <w:bCs/>
        </w:rPr>
        <w:t xml:space="preserve"> Артрит</w:t>
      </w:r>
      <w:r>
        <w:rPr>
          <w:b/>
          <w:bCs/>
          <w:noProof/>
        </w:rPr>
        <w:t xml:space="preserve"> 3</w:t>
      </w:r>
      <w:r>
        <w:rPr>
          <w:b/>
          <w:bCs/>
        </w:rPr>
        <w:t xml:space="preserve"> и более суставных зон*. </w:t>
      </w:r>
      <w:r>
        <w:t>Отек мягких тканей и выпот, обнаруженные в трех и более суставных зонах: правые и левые проксимальные меж-фаланговые, пястно-фаланговые, лучезапястные, локтевые, коленные, голеностопные, плюсне-фаланговые суставы.</w:t>
      </w:r>
    </w:p>
    <w:p w:rsidR="00350DD9" w:rsidRDefault="00350DD9">
      <w:r>
        <w:rPr>
          <w:b/>
          <w:bCs/>
          <w:noProof/>
        </w:rPr>
        <w:t>3.</w:t>
      </w:r>
      <w:r>
        <w:rPr>
          <w:b/>
          <w:bCs/>
        </w:rPr>
        <w:t xml:space="preserve"> Артрит суставов кисти*.</w:t>
      </w:r>
    </w:p>
    <w:p w:rsidR="00350DD9" w:rsidRDefault="00350DD9">
      <w:r>
        <w:t>Припухлость лучезапястных, пястно-фаланговых и про-</w:t>
      </w:r>
    </w:p>
    <w:p w:rsidR="00350DD9" w:rsidRDefault="00350DD9">
      <w:r>
        <w:t>ксимальных межфаланговых суставов.</w:t>
      </w:r>
    </w:p>
    <w:p w:rsidR="00350DD9" w:rsidRDefault="00350DD9">
      <w:r>
        <w:rPr>
          <w:b/>
          <w:bCs/>
          <w:noProof/>
        </w:rPr>
        <w:t>4.</w:t>
      </w:r>
      <w:r>
        <w:rPr>
          <w:b/>
          <w:bCs/>
        </w:rPr>
        <w:t xml:space="preserve"> Симметричный артрит*.</w:t>
      </w:r>
    </w:p>
    <w:p w:rsidR="00350DD9" w:rsidRDefault="00350DD9">
      <w:r>
        <w:t>Одновременное вовлечение в патологический процесс одних и тех же суставных зон с обеих сторон тела (билатеральное поражение проксимальных межфаланговых, пястно-фаланговых или плюсне-фаланговых суставов допустимо без абсолютной симметрии).</w:t>
      </w:r>
    </w:p>
    <w:p w:rsidR="00350DD9" w:rsidRDefault="00350DD9">
      <w:r>
        <w:rPr>
          <w:noProof/>
        </w:rPr>
        <w:t>*</w:t>
      </w:r>
      <w:r>
        <w:t xml:space="preserve"> Критерии</w:t>
      </w:r>
      <w:r>
        <w:rPr>
          <w:noProof/>
        </w:rPr>
        <w:t xml:space="preserve"> 1 - 4</w:t>
      </w:r>
      <w:r>
        <w:t xml:space="preserve"> должны наблюдаться не менее</w:t>
      </w:r>
      <w:r>
        <w:rPr>
          <w:noProof/>
        </w:rPr>
        <w:t xml:space="preserve"> 6</w:t>
      </w:r>
      <w:r>
        <w:t xml:space="preserve"> недель.</w:t>
      </w:r>
    </w:p>
    <w:p w:rsidR="00350DD9" w:rsidRDefault="00350DD9">
      <w:r>
        <w:rPr>
          <w:b/>
          <w:bCs/>
          <w:noProof/>
        </w:rPr>
        <w:t>5</w:t>
      </w:r>
      <w:r>
        <w:rPr>
          <w:b/>
          <w:bCs/>
        </w:rPr>
        <w:t xml:space="preserve"> Ревматоидные узелки.</w:t>
      </w:r>
    </w:p>
    <w:p w:rsidR="00350DD9" w:rsidRDefault="00350DD9">
      <w:r>
        <w:t>Подкожные узелки на выступающих участках костей, разгибательных поверхностях или около суставов, обнаруженные врачом.</w:t>
      </w:r>
    </w:p>
    <w:p w:rsidR="00350DD9" w:rsidRDefault="00350DD9">
      <w:r>
        <w:rPr>
          <w:b/>
          <w:bCs/>
          <w:noProof/>
        </w:rPr>
        <w:t>6.</w:t>
      </w:r>
      <w:r>
        <w:rPr>
          <w:b/>
          <w:bCs/>
        </w:rPr>
        <w:t xml:space="preserve"> Ревматоидный фактор в сыворотке крови. </w:t>
      </w:r>
      <w:r>
        <w:t>Выявление аномального количества ревматоидного фактора в сыворотке крови любым методом, при котором положительный результат в контрольной группе здоровых людей</w:t>
      </w:r>
      <w:r>
        <w:rPr>
          <w:noProof/>
        </w:rPr>
        <w:t xml:space="preserve"> &lt; 5%.</w:t>
      </w:r>
    </w:p>
    <w:p w:rsidR="00350DD9" w:rsidRDefault="00350DD9">
      <w:r>
        <w:rPr>
          <w:b/>
          <w:bCs/>
          <w:noProof/>
        </w:rPr>
        <w:t>7.</w:t>
      </w:r>
      <w:r>
        <w:rPr>
          <w:b/>
          <w:bCs/>
        </w:rPr>
        <w:t xml:space="preserve"> Рентгенологические изменения. </w:t>
      </w:r>
      <w:r>
        <w:t>Типичные для РА изменения на рентгенограмме кисти и запястья в передне-задней проекции: сужение суставной щели, эрозии, четкий остеопороз костей пораженного сустава и непосредственно прилегающих к нему костей (изменения, характерные для остеоартроза, не учитываются). При наличии</w:t>
      </w:r>
      <w:r>
        <w:rPr>
          <w:noProof/>
        </w:rPr>
        <w:t xml:space="preserve"> 4</w:t>
      </w:r>
      <w:r>
        <w:t xml:space="preserve"> или более из</w:t>
      </w:r>
      <w:r>
        <w:rPr>
          <w:noProof/>
        </w:rPr>
        <w:t xml:space="preserve"> 7</w:t>
      </w:r>
      <w:r>
        <w:t xml:space="preserve"> вышеперечисленных критериев можно поставить диагноз РА. Характерны подвывихи в пястно-фаланговых суставах, латеральная девиация пальцев кисти.</w:t>
      </w:r>
    </w:p>
    <w:p w:rsidR="00350DD9" w:rsidRDefault="00350DD9">
      <w:r>
        <w:rPr>
          <w:b/>
          <w:bCs/>
        </w:rPr>
        <w:t>8.Лабораторные данные:</w:t>
      </w:r>
      <w:r>
        <w:t xml:space="preserve"> повышение СОЭ, определение ревматоидного фактора( с 6 мес. заболевания; диагностический титр по реакции Волера-Роуза 1:32, латекс–тест 1:20).В иммуннограмме- снижение Т-лимфоцитов, антикератиновые антитела(АТ) крови.</w:t>
      </w:r>
    </w:p>
    <w:p w:rsidR="00350DD9" w:rsidRDefault="00350DD9">
      <w:pPr>
        <w:rPr>
          <w:b/>
          <w:bCs/>
        </w:rPr>
      </w:pPr>
      <w:r>
        <w:rPr>
          <w:b/>
          <w:bCs/>
        </w:rPr>
        <w:t>9.Инструментальные исследования.</w:t>
      </w:r>
    </w:p>
    <w:p w:rsidR="00350DD9" w:rsidRDefault="00350DD9">
      <w:pPr>
        <w:rPr>
          <w:lang w:val="en-US"/>
        </w:rPr>
      </w:pPr>
      <w:r>
        <w:t xml:space="preserve">При исследовании синовиальная жидкость мутная, низкой вязкости, с повышенным содержанием белка(40-60г/л), снижением глюкозы до 0.5-3.5 ммоль/л, ЛДГ </w:t>
      </w:r>
      <w:r>
        <w:rPr>
          <w:lang w:val="en-US"/>
        </w:rPr>
        <w:t>&gt;300ЕД,количество клеток 5000-25000 в 1мкл(в норме до 200).</w:t>
      </w:r>
    </w:p>
    <w:p w:rsidR="00350DD9" w:rsidRDefault="00350DD9">
      <w:bookmarkStart w:id="7" w:name="_Toc525960985"/>
      <w:r>
        <w:t>Остеоартроз (остеоартрит)</w:t>
      </w:r>
      <w:bookmarkEnd w:id="7"/>
    </w:p>
    <w:p w:rsidR="00350DD9" w:rsidRDefault="00350DD9">
      <w:r>
        <w:t>Диагностические критерии, предложенные</w:t>
      </w:r>
      <w:r>
        <w:rPr>
          <w:b/>
          <w:bCs/>
          <w:lang w:val="en-US"/>
        </w:rPr>
        <w:t xml:space="preserve"> ACR</w:t>
      </w:r>
      <w:r>
        <w:rPr>
          <w:noProof/>
        </w:rPr>
        <w:t xml:space="preserve"> (1990) [44,45].</w:t>
      </w:r>
    </w:p>
    <w:p w:rsidR="00350DD9" w:rsidRDefault="00350DD9">
      <w:pPr>
        <w:rPr>
          <w:b/>
          <w:bCs/>
        </w:rPr>
      </w:pPr>
      <w:r>
        <w:rPr>
          <w:b/>
          <w:bCs/>
        </w:rPr>
        <w:t>Артроз кистей.</w:t>
      </w:r>
    </w:p>
    <w:p w:rsidR="00350DD9" w:rsidRDefault="00350DD9">
      <w:r>
        <w:rPr>
          <w:noProof/>
        </w:rPr>
        <w:t>1.</w:t>
      </w:r>
      <w:r>
        <w:t xml:space="preserve"> Боль, ригидность или чувство скованности в кистях, чаще всего днем в течение прошедшего месяца и</w:t>
      </w:r>
    </w:p>
    <w:p w:rsidR="00350DD9" w:rsidRDefault="00350DD9">
      <w:r>
        <w:rPr>
          <w:noProof/>
        </w:rPr>
        <w:t>2.</w:t>
      </w:r>
      <w:r>
        <w:t xml:space="preserve"> плотное утолщение двух или более суставов (см. ниже*) и</w:t>
      </w:r>
    </w:p>
    <w:p w:rsidR="00350DD9" w:rsidRDefault="00350DD9">
      <w:r>
        <w:rPr>
          <w:noProof/>
        </w:rPr>
        <w:t>3.</w:t>
      </w:r>
      <w:r>
        <w:t xml:space="preserve"> менее 3-х припухших пястно-фаланговых суставов, либо</w:t>
      </w:r>
    </w:p>
    <w:p w:rsidR="00350DD9" w:rsidRDefault="00350DD9">
      <w:r>
        <w:rPr>
          <w:noProof/>
        </w:rPr>
        <w:t>4.</w:t>
      </w:r>
      <w:r>
        <w:t xml:space="preserve"> а) твёрдое утолщение двух или более дистальных межфаланговых суставов, либо</w:t>
      </w:r>
    </w:p>
    <w:p w:rsidR="00350DD9" w:rsidRDefault="00350DD9">
      <w:r>
        <w:t>б) неправильное положение одного или нескольких суставов ,</w:t>
      </w:r>
    </w:p>
    <w:p w:rsidR="00350DD9" w:rsidRDefault="00350DD9">
      <w:r>
        <w:rPr>
          <w:noProof/>
        </w:rPr>
        <w:t>II</w:t>
      </w:r>
      <w:r>
        <w:t xml:space="preserve"> и</w:t>
      </w:r>
      <w:r>
        <w:rPr>
          <w:lang w:val="en-US"/>
        </w:rPr>
        <w:t xml:space="preserve"> 111</w:t>
      </w:r>
      <w:r>
        <w:t xml:space="preserve"> дистальные межфаланговые суставы;</w:t>
      </w:r>
      <w:r>
        <w:rPr>
          <w:noProof/>
        </w:rPr>
        <w:t xml:space="preserve"> II</w:t>
      </w:r>
      <w:r>
        <w:t xml:space="preserve"> и</w:t>
      </w:r>
      <w:r>
        <w:rPr>
          <w:lang w:val="en-US"/>
        </w:rPr>
        <w:t xml:space="preserve"> 111</w:t>
      </w:r>
      <w:r>
        <w:t xml:space="preserve"> проксимальные межфаланговые суставы; запястно-пястный сустав на обеих кистях.</w:t>
      </w:r>
    </w:p>
    <w:p w:rsidR="00350DD9" w:rsidRDefault="00350DD9">
      <w:r>
        <w:rPr>
          <w:b/>
          <w:bCs/>
        </w:rPr>
        <w:t>Коксартроз.</w:t>
      </w:r>
    </w:p>
    <w:p w:rsidR="00350DD9" w:rsidRDefault="00350DD9">
      <w:r>
        <w:t>Клинические симптомы:</w:t>
      </w:r>
    </w:p>
    <w:p w:rsidR="00350DD9" w:rsidRDefault="00350DD9">
      <w:r>
        <w:rPr>
          <w:noProof/>
        </w:rPr>
        <w:t>1.</w:t>
      </w:r>
      <w:r>
        <w:t xml:space="preserve"> Боль в тазобедренном суставе и</w:t>
      </w:r>
    </w:p>
    <w:p w:rsidR="00350DD9" w:rsidRDefault="00350DD9">
      <w:r>
        <w:rPr>
          <w:noProof/>
        </w:rPr>
        <w:t>2.</w:t>
      </w:r>
      <w:r>
        <w:t xml:space="preserve"> а) внутренняя ротация менее</w:t>
      </w:r>
      <w:r>
        <w:rPr>
          <w:noProof/>
        </w:rPr>
        <w:t xml:space="preserve"> 15</w:t>
      </w:r>
      <w:r>
        <w:t xml:space="preserve"> градусов и б) СОЭ менее</w:t>
      </w:r>
      <w:r>
        <w:rPr>
          <w:noProof/>
        </w:rPr>
        <w:t xml:space="preserve"> 45</w:t>
      </w:r>
      <w:r>
        <w:t xml:space="preserve"> мм/ч (при отсутствии СОЭ взамен сгибание тазобедренного сустава менее</w:t>
      </w:r>
      <w:r>
        <w:rPr>
          <w:noProof/>
        </w:rPr>
        <w:t xml:space="preserve"> 115</w:t>
      </w:r>
      <w:r>
        <w:t xml:space="preserve"> градусов) или </w:t>
      </w:r>
      <w:r>
        <w:rPr>
          <w:noProof/>
        </w:rPr>
        <w:t>3.</w:t>
      </w:r>
      <w:r>
        <w:t xml:space="preserve"> а) внутренняя ротация менее</w:t>
      </w:r>
      <w:r>
        <w:rPr>
          <w:noProof/>
        </w:rPr>
        <w:t xml:space="preserve"> 15</w:t>
      </w:r>
      <w:r>
        <w:t xml:space="preserve"> градусов и</w:t>
      </w:r>
    </w:p>
    <w:p w:rsidR="00350DD9" w:rsidRDefault="00350DD9">
      <w:r>
        <w:t>б) боль при внутренней ротации и</w:t>
      </w:r>
    </w:p>
    <w:p w:rsidR="00350DD9" w:rsidRDefault="00350DD9">
      <w:r>
        <w:t>в) утренняя скованность менее</w:t>
      </w:r>
      <w:r>
        <w:rPr>
          <w:noProof/>
        </w:rPr>
        <w:t xml:space="preserve"> 60</w:t>
      </w:r>
      <w:r>
        <w:t xml:space="preserve"> минут и</w:t>
      </w:r>
    </w:p>
    <w:p w:rsidR="00350DD9" w:rsidRDefault="00350DD9">
      <w:r>
        <w:t>г) возраст более</w:t>
      </w:r>
      <w:r>
        <w:rPr>
          <w:noProof/>
        </w:rPr>
        <w:t xml:space="preserve"> 50</w:t>
      </w:r>
      <w:r>
        <w:t xml:space="preserve"> лет.</w:t>
      </w:r>
    </w:p>
    <w:p w:rsidR="00350DD9" w:rsidRDefault="00350DD9">
      <w:r>
        <w:t>Клинические и рентгенологические симптомы:</w:t>
      </w:r>
    </w:p>
    <w:p w:rsidR="00350DD9" w:rsidRDefault="00350DD9">
      <w:r>
        <w:t>Боль в тазобедренном суставе и, по меньшей мере,</w:t>
      </w:r>
      <w:r>
        <w:rPr>
          <w:noProof/>
        </w:rPr>
        <w:t xml:space="preserve"> 2</w:t>
      </w:r>
      <w:r>
        <w:t xml:space="preserve"> из</w:t>
      </w:r>
      <w:r>
        <w:rPr>
          <w:noProof/>
        </w:rPr>
        <w:t xml:space="preserve"> 3 </w:t>
      </w:r>
      <w:r>
        <w:t>следующих признаков:</w:t>
      </w:r>
    </w:p>
    <w:p w:rsidR="00350DD9" w:rsidRDefault="00350DD9">
      <w:r>
        <w:rPr>
          <w:b/>
          <w:bCs/>
        </w:rPr>
        <w:t>СОЭ</w:t>
      </w:r>
      <w:r>
        <w:t xml:space="preserve"> менее</w:t>
      </w:r>
      <w:r>
        <w:rPr>
          <w:noProof/>
        </w:rPr>
        <w:t xml:space="preserve"> 20</w:t>
      </w:r>
      <w:r>
        <w:t xml:space="preserve"> мм/ч</w:t>
      </w:r>
    </w:p>
    <w:p w:rsidR="00350DD9" w:rsidRDefault="00350DD9">
      <w:r>
        <w:t>рентгенологические остеофиты (головка или вертлужная впадина)</w:t>
      </w:r>
    </w:p>
    <w:p w:rsidR="00350DD9" w:rsidRDefault="00350DD9">
      <w:r>
        <w:t>рентгенологическое сужение суставной щели (вверху, ла-</w:t>
      </w:r>
    </w:p>
    <w:p w:rsidR="00350DD9" w:rsidRDefault="00350DD9">
      <w:r>
        <w:t>терально и/или медиально)</w:t>
      </w:r>
    </w:p>
    <w:p w:rsidR="00350DD9" w:rsidRDefault="00350DD9">
      <w:pPr>
        <w:rPr>
          <w:b/>
          <w:bCs/>
        </w:rPr>
      </w:pPr>
      <w:r>
        <w:rPr>
          <w:b/>
          <w:bCs/>
        </w:rPr>
        <w:t>Гонартроз.</w:t>
      </w:r>
    </w:p>
    <w:p w:rsidR="00350DD9" w:rsidRDefault="00350DD9">
      <w:r>
        <w:t>Клинические симптомы:</w:t>
      </w:r>
    </w:p>
    <w:p w:rsidR="00350DD9" w:rsidRDefault="00350DD9">
      <w:r>
        <w:rPr>
          <w:noProof/>
        </w:rPr>
        <w:t>1.</w:t>
      </w:r>
      <w:r>
        <w:t xml:space="preserve"> Боли в коленном суставе.</w:t>
      </w:r>
    </w:p>
    <w:p w:rsidR="00350DD9" w:rsidRDefault="00350DD9">
      <w:r>
        <w:rPr>
          <w:noProof/>
        </w:rPr>
        <w:t>2.</w:t>
      </w:r>
      <w:r>
        <w:t xml:space="preserve"> а) крепитация в течение большинства дней предшествовавшего месяца и</w:t>
      </w:r>
    </w:p>
    <w:p w:rsidR="00350DD9" w:rsidRDefault="00350DD9">
      <w:r>
        <w:t>б) утренняя скованность при активном движении менее</w:t>
      </w:r>
      <w:r>
        <w:rPr>
          <w:noProof/>
        </w:rPr>
        <w:t xml:space="preserve"> 30 </w:t>
      </w:r>
      <w:r>
        <w:t>минут и</w:t>
      </w:r>
    </w:p>
    <w:p w:rsidR="00350DD9" w:rsidRDefault="00350DD9">
      <w:r>
        <w:t>в) возраст свыше</w:t>
      </w:r>
      <w:r>
        <w:rPr>
          <w:noProof/>
        </w:rPr>
        <w:t xml:space="preserve"> 37</w:t>
      </w:r>
      <w:r>
        <w:t xml:space="preserve"> лет или </w:t>
      </w:r>
      <w:r>
        <w:rPr>
          <w:noProof/>
        </w:rPr>
        <w:t>3.</w:t>
      </w:r>
      <w:r>
        <w:t>а)крепитация и</w:t>
      </w:r>
    </w:p>
    <w:p w:rsidR="00350DD9" w:rsidRDefault="00350DD9">
      <w:r>
        <w:t>б) утренняя скованность минимум</w:t>
      </w:r>
      <w:r>
        <w:rPr>
          <w:noProof/>
        </w:rPr>
        <w:t xml:space="preserve"> 30</w:t>
      </w:r>
      <w:r>
        <w:t xml:space="preserve"> минут и</w:t>
      </w:r>
    </w:p>
    <w:p w:rsidR="00350DD9" w:rsidRDefault="00350DD9">
      <w:r>
        <w:t>в) костная деформация (вздутие).</w:t>
      </w:r>
    </w:p>
    <w:p w:rsidR="00350DD9" w:rsidRDefault="00350DD9">
      <w:r>
        <w:rPr>
          <w:noProof/>
        </w:rPr>
        <w:t>4.</w:t>
      </w:r>
      <w:r>
        <w:t xml:space="preserve"> а) отсутствие крепитации и</w:t>
      </w:r>
    </w:p>
    <w:p w:rsidR="00350DD9" w:rsidRDefault="00350DD9">
      <w:r>
        <w:t>б) костная деформация.</w:t>
      </w:r>
    </w:p>
    <w:p w:rsidR="00350DD9" w:rsidRDefault="00350DD9">
      <w:r>
        <w:t>Клинические и рентгенологические симптомы:</w:t>
      </w:r>
    </w:p>
    <w:p w:rsidR="00350DD9" w:rsidRDefault="00350DD9">
      <w:r>
        <w:rPr>
          <w:noProof/>
        </w:rPr>
        <w:t>1.</w:t>
      </w:r>
      <w:r>
        <w:t xml:space="preserve"> Боль в коленном суставе в течение предшествующего месяца, чаще всего днем,</w:t>
      </w:r>
    </w:p>
    <w:p w:rsidR="00350DD9" w:rsidRDefault="00350DD9">
      <w:r>
        <w:rPr>
          <w:noProof/>
        </w:rPr>
        <w:t>2.</w:t>
      </w:r>
      <w:r>
        <w:t xml:space="preserve"> остеофиты</w:t>
      </w:r>
    </w:p>
    <w:p w:rsidR="00350DD9" w:rsidRDefault="00350DD9">
      <w:r>
        <w:rPr>
          <w:noProof/>
        </w:rPr>
        <w:t>3.</w:t>
      </w:r>
      <w:r>
        <w:t xml:space="preserve"> а) типичная для артроза синовиальная жидкость (светлая, вязкая, число клеток менее 2000/мл); (если нет сведений о синовиальной жидкости, то вместо этого учитывается возраст более</w:t>
      </w:r>
      <w:r>
        <w:rPr>
          <w:noProof/>
        </w:rPr>
        <w:t xml:space="preserve"> 40</w:t>
      </w:r>
      <w:r>
        <w:t xml:space="preserve"> лет)</w:t>
      </w:r>
    </w:p>
    <w:p w:rsidR="00350DD9" w:rsidRDefault="00350DD9">
      <w:r>
        <w:t>б) утренняя скованность по меньшей мере</w:t>
      </w:r>
      <w:r>
        <w:rPr>
          <w:noProof/>
        </w:rPr>
        <w:t xml:space="preserve"> 30</w:t>
      </w:r>
      <w:r>
        <w:t xml:space="preserve"> минут</w:t>
      </w:r>
    </w:p>
    <w:p w:rsidR="00350DD9" w:rsidRDefault="00350DD9">
      <w:r>
        <w:t>в) крепитация при активных движениях.</w:t>
      </w:r>
    </w:p>
    <w:p w:rsidR="00350DD9" w:rsidRDefault="00350DD9">
      <w:r>
        <w:rPr>
          <w:b/>
          <w:bCs/>
        </w:rPr>
        <w:t>Лабораторные данные.</w:t>
      </w:r>
      <w:r>
        <w:t xml:space="preserve"> При реактивном синовите: ОАК- повышение СОЭ до 25мм/ч, БАК- повышение содержания фибрина, серомукоидов, сиаловых кислот.</w:t>
      </w:r>
    </w:p>
    <w:p w:rsidR="00350DD9" w:rsidRDefault="00350DD9">
      <w:r>
        <w:t>Инструментальные исследования.</w:t>
      </w:r>
    </w:p>
    <w:p w:rsidR="00350DD9" w:rsidRDefault="00350DD9">
      <w:r>
        <w:rPr>
          <w:b/>
          <w:bCs/>
        </w:rPr>
        <w:t xml:space="preserve">Рентгенологически </w:t>
      </w:r>
      <w:r>
        <w:t>выделяют 3 стадии артроза.1 ст.-незначительные ограничения движений, небольшое сужение суставной щели, начальные остеофиты.</w:t>
      </w:r>
    </w:p>
    <w:p w:rsidR="00350DD9" w:rsidRDefault="00350DD9">
      <w:r>
        <w:t>2ст.- ограничение подвижности в суставе, грубый хруст при движении, выраженное сужение суставной щели в 2-3 раза от нормы, значительные остеофиты.</w:t>
      </w:r>
    </w:p>
    <w:p w:rsidR="00350DD9" w:rsidRDefault="00350DD9">
      <w:r>
        <w:t>3ст.-деформация сустава, ограничение его подвижности, полное отсутствие суставной щели, деформация и уплотнение суставных поверхностей эпифизов, обширные остеофиты и субхондральные кисты.</w:t>
      </w:r>
    </w:p>
    <w:p w:rsidR="00350DD9" w:rsidRDefault="00350DD9">
      <w:r>
        <w:t xml:space="preserve">В </w:t>
      </w:r>
      <w:r>
        <w:rPr>
          <w:b/>
          <w:bCs/>
        </w:rPr>
        <w:t xml:space="preserve">синовиальной жидкости </w:t>
      </w:r>
      <w:r>
        <w:t>количество клеток в 1 мкл составляет 500-5000, нейтрофилов менее 50%, обнаруживаются фрагменты хрящевой ткани.</w:t>
      </w:r>
    </w:p>
    <w:p w:rsidR="00350DD9" w:rsidRDefault="00350DD9"/>
    <w:p w:rsidR="00350DD9" w:rsidRDefault="00350DD9">
      <w:bookmarkStart w:id="8" w:name="_Toc525960986"/>
      <w:r>
        <w:t>Подагра</w:t>
      </w:r>
      <w:bookmarkEnd w:id="8"/>
    </w:p>
    <w:p w:rsidR="00350DD9" w:rsidRDefault="00350DD9">
      <w:r>
        <w:t>Эпидемиологические критерии диагностики подагрического артрита (Третий Международный Симпозиум по популяционным исследованиям ревматических болезней, Нью-Йорк,</w:t>
      </w:r>
      <w:r>
        <w:rPr>
          <w:noProof/>
        </w:rPr>
        <w:t xml:space="preserve"> 1966) [42].</w:t>
      </w:r>
    </w:p>
    <w:p w:rsidR="00350DD9" w:rsidRDefault="00350DD9">
      <w:r>
        <w:t>Диагноз подагрического артрита может быть установлен:</w:t>
      </w:r>
    </w:p>
    <w:p w:rsidR="00350DD9" w:rsidRDefault="00350DD9">
      <w:r>
        <w:rPr>
          <w:noProof/>
        </w:rPr>
        <w:t>1.</w:t>
      </w:r>
      <w:r>
        <w:t xml:space="preserve"> При химическом или микроскопическом обнаружении кристаллов мочевой кислоты в синовиальной жидкости или отложении уратов в тканях.</w:t>
      </w:r>
    </w:p>
    <w:p w:rsidR="00350DD9" w:rsidRDefault="00350DD9">
      <w:r>
        <w:rPr>
          <w:noProof/>
        </w:rPr>
        <w:t>2.</w:t>
      </w:r>
      <w:r>
        <w:t xml:space="preserve"> При наличии двух или более следующих критериев:</w:t>
      </w:r>
    </w:p>
    <w:p w:rsidR="00350DD9" w:rsidRDefault="00350DD9">
      <w:r>
        <w:rPr>
          <w:noProof/>
        </w:rPr>
        <w:t>•</w:t>
      </w:r>
      <w:r>
        <w:t xml:space="preserve"> четкий анамнез и/или наблюдение хотя бы двух атак болезненного припухания суставов конечностей (атаки, по меньшей мере, в ранних стадиях, должны начинаться внезапно с сильных болей; в течение</w:t>
      </w:r>
      <w:r>
        <w:rPr>
          <w:noProof/>
        </w:rPr>
        <w:t xml:space="preserve"> 1-2</w:t>
      </w:r>
      <w:r>
        <w:t xml:space="preserve"> недель должна наступать полная клиническая ремиссия)</w:t>
      </w:r>
    </w:p>
    <w:p w:rsidR="00350DD9" w:rsidRDefault="00350DD9">
      <w:r>
        <w:rPr>
          <w:noProof/>
        </w:rPr>
        <w:t>•</w:t>
      </w:r>
      <w:r>
        <w:t xml:space="preserve"> четкий анамнез и/или наблюдение подагры</w:t>
      </w:r>
      <w:r>
        <w:rPr>
          <w:noProof/>
        </w:rPr>
        <w:t xml:space="preserve"> -</w:t>
      </w:r>
      <w:r>
        <w:t xml:space="preserve"> одной атаки (см. выше) с поражением большого пальца ноги</w:t>
      </w:r>
    </w:p>
    <w:p w:rsidR="00350DD9" w:rsidRDefault="00350DD9">
      <w:r>
        <w:rPr>
          <w:noProof/>
        </w:rPr>
        <w:t>•</w:t>
      </w:r>
      <w:r>
        <w:t xml:space="preserve"> клинически доказанные тофусы</w:t>
      </w:r>
    </w:p>
    <w:p w:rsidR="00350DD9" w:rsidRDefault="00350DD9">
      <w:r>
        <w:rPr>
          <w:noProof/>
        </w:rPr>
        <w:t>•</w:t>
      </w:r>
      <w:r>
        <w:t xml:space="preserve"> четкий анамнез и/или наблюдение быстрой реакции на колхицин, т.е. уменьшение объективных признаков воспаления в течение</w:t>
      </w:r>
      <w:r>
        <w:rPr>
          <w:noProof/>
        </w:rPr>
        <w:t xml:space="preserve"> 48</w:t>
      </w:r>
      <w:r>
        <w:t xml:space="preserve"> часов после начала терапии</w:t>
      </w:r>
    </w:p>
    <w:p w:rsidR="00350DD9" w:rsidRDefault="00350DD9">
      <w:r>
        <w:t>Диагностические критерии подагры, предложенные М. М. Бржезовским, О. Б. Бойцовой, Э. Р. Агабабовой, А. В. Орловым-Морозовым, К. В. Баятовой, Л. И. Беневоленской</w:t>
      </w:r>
      <w:r>
        <w:rPr>
          <w:noProof/>
        </w:rPr>
        <w:t xml:space="preserve"> (1985) [43].</w:t>
      </w:r>
    </w:p>
    <w:p w:rsidR="00350DD9" w:rsidRDefault="00350DD9">
      <w:r>
        <w:rPr>
          <w:noProof/>
        </w:rPr>
        <w:t>1.</w:t>
      </w:r>
      <w:r>
        <w:t xml:space="preserve"> Наличие в анамнезе или наблюдение не менее 2-х атак и опухания и/или покраснения и сильной боли в суставе конечностей с ремиссией через</w:t>
      </w:r>
      <w:r>
        <w:rPr>
          <w:noProof/>
        </w:rPr>
        <w:t xml:space="preserve"> 1-2</w:t>
      </w:r>
      <w:r>
        <w:t xml:space="preserve"> недели………………………….</w:t>
      </w:r>
      <w:r>
        <w:rPr>
          <w:noProof/>
        </w:rPr>
        <w:t>2</w:t>
      </w:r>
    </w:p>
    <w:p w:rsidR="00350DD9" w:rsidRDefault="00350DD9">
      <w:r>
        <w:rPr>
          <w:noProof/>
        </w:rPr>
        <w:t>2.</w:t>
      </w:r>
      <w:r>
        <w:t xml:space="preserve"> Острый артрит плюсне-фалангового сустава большого пальца стопы в анамнезе или статусе (характер атаки описан в пункте</w:t>
      </w:r>
      <w:r>
        <w:rPr>
          <w:noProof/>
        </w:rPr>
        <w:t xml:space="preserve"> 1).....................................................................................4</w:t>
      </w:r>
    </w:p>
    <w:p w:rsidR="00350DD9" w:rsidRDefault="00350DD9">
      <w:r>
        <w:rPr>
          <w:noProof/>
        </w:rPr>
        <w:t>3.</w:t>
      </w:r>
      <w:r>
        <w:t xml:space="preserve"> Тофусы.</w:t>
      </w:r>
      <w:r>
        <w:rPr>
          <w:noProof/>
        </w:rPr>
        <w:t>..................................................................................................................................4</w:t>
      </w:r>
    </w:p>
    <w:p w:rsidR="00350DD9" w:rsidRDefault="00350DD9">
      <w:r>
        <w:rPr>
          <w:noProof/>
        </w:rPr>
        <w:t>4.</w:t>
      </w:r>
      <w:r>
        <w:t xml:space="preserve"> Повышение уровня мочевой кислоты в сыворотке крови</w:t>
      </w:r>
    </w:p>
    <w:p w:rsidR="00350DD9" w:rsidRDefault="00350DD9">
      <w:r>
        <w:t>у мужчин</w:t>
      </w:r>
      <w:r>
        <w:rPr>
          <w:noProof/>
        </w:rPr>
        <w:t xml:space="preserve"> &gt; 0,42</w:t>
      </w:r>
      <w:r>
        <w:t xml:space="preserve"> ммоль/л</w:t>
      </w:r>
      <w:r>
        <w:rPr>
          <w:noProof/>
        </w:rPr>
        <w:t xml:space="preserve"> (7</w:t>
      </w:r>
      <w:r>
        <w:t xml:space="preserve"> мг%),</w:t>
      </w:r>
    </w:p>
    <w:p w:rsidR="00350DD9" w:rsidRDefault="00350DD9">
      <w:r>
        <w:t>у женщин</w:t>
      </w:r>
      <w:r>
        <w:rPr>
          <w:noProof/>
        </w:rPr>
        <w:t xml:space="preserve"> &gt; 0,36</w:t>
      </w:r>
      <w:r>
        <w:t xml:space="preserve"> ммоль/л</w:t>
      </w:r>
      <w:r>
        <w:rPr>
          <w:noProof/>
        </w:rPr>
        <w:t xml:space="preserve"> (6</w:t>
      </w:r>
      <w:r>
        <w:t xml:space="preserve"> мг%).</w:t>
      </w:r>
      <w:r>
        <w:rPr>
          <w:noProof/>
        </w:rPr>
        <w:t>...............................................................................................3</w:t>
      </w:r>
    </w:p>
    <w:p w:rsidR="00350DD9" w:rsidRDefault="00350DD9">
      <w:r>
        <w:rPr>
          <w:noProof/>
        </w:rPr>
        <w:t>5.</w:t>
      </w:r>
      <w:r>
        <w:t xml:space="preserve"> Мочекаменная болезнь.</w:t>
      </w:r>
      <w:r>
        <w:rPr>
          <w:noProof/>
        </w:rPr>
        <w:t>........................................................................................................1</w:t>
      </w:r>
    </w:p>
    <w:p w:rsidR="00350DD9" w:rsidRDefault="00350DD9">
      <w:r>
        <w:rPr>
          <w:noProof/>
        </w:rPr>
        <w:t>6.</w:t>
      </w:r>
      <w:r>
        <w:t xml:space="preserve"> Симптом «пробойника» или крупные кисты на рентгенограмме..</w:t>
      </w:r>
      <w:r>
        <w:rPr>
          <w:noProof/>
        </w:rPr>
        <w:t>.................................................................................................................................2</w:t>
      </w:r>
    </w:p>
    <w:p w:rsidR="00350DD9" w:rsidRDefault="00350DD9">
      <w:r>
        <w:t>Диагностически пороговые суммы условных единиц: Подагра определенная &gt;8 Подагра вероятная</w:t>
      </w:r>
      <w:r>
        <w:rPr>
          <w:noProof/>
        </w:rPr>
        <w:t xml:space="preserve"> 5-7 </w:t>
      </w:r>
      <w:r>
        <w:t>Подагра отрицается &lt;4</w:t>
      </w:r>
    </w:p>
    <w:p w:rsidR="00350DD9" w:rsidRDefault="00350DD9">
      <w:r>
        <w:t>Лабораторные данные. В период обострения в ОАК-нейтрофильный лейкоцитоз со сдвигом влево, повышение СОЭ; Повышение содержания серомукоида, фибрина, сиаловых кислот крови, мочевой кислоты крови( в норме-0.12-0.24 ммоль/л) и мочи(1.8-3.6 ммоль/сут).</w:t>
      </w:r>
    </w:p>
    <w:p w:rsidR="00350DD9" w:rsidRDefault="00350DD9">
      <w:r>
        <w:t>Достоверные рентгенологические признаки подагры появляются через 5 лет от начала заболевания (на фоне остеопороза обнаруживаются «штампованные « очаги просветления до 2-3 см в диаметре, «с-м вздутия костного края»).</w:t>
      </w:r>
    </w:p>
    <w:p w:rsidR="00350DD9" w:rsidRDefault="00350DD9"/>
    <w:p w:rsidR="00350DD9" w:rsidRDefault="00350DD9">
      <w:bookmarkStart w:id="9" w:name="_Toc525960987"/>
      <w:r>
        <w:t>Принципы лечения и основные группы противоревматических препаратов .</w:t>
      </w:r>
      <w:bookmarkEnd w:id="9"/>
    </w:p>
    <w:p w:rsidR="00350DD9" w:rsidRDefault="00350DD9">
      <w:pPr>
        <w:rPr>
          <w:lang w:val="en-US"/>
        </w:rPr>
      </w:pPr>
      <w:r>
        <w:t>Основные задачи комплексного лечения</w:t>
      </w:r>
      <w:r>
        <w:rPr>
          <w:noProof/>
        </w:rPr>
        <w:t xml:space="preserve"> —</w:t>
      </w:r>
      <w:r>
        <w:t xml:space="preserve"> устранение наиболее тягостных субъективных и тяжелых объективных клинико-лабораторных показателей ревматических заболеваний путем воздействия на ведущие звенья патогенеза, в первую очередь на воспаление и иммунопатологические механизмы. Исходя из этих предпосылок, современная противоревматическая терапия преследует следующие цели:</w:t>
      </w:r>
      <w:r>
        <w:rPr>
          <w:noProof/>
        </w:rPr>
        <w:t xml:space="preserve"> 1)</w:t>
      </w:r>
      <w:r>
        <w:t xml:space="preserve"> уменьшить или устранить боль;</w:t>
      </w:r>
      <w:r>
        <w:rPr>
          <w:noProof/>
        </w:rPr>
        <w:t xml:space="preserve"> 2)</w:t>
      </w:r>
      <w:r>
        <w:t xml:space="preserve"> уменьшить или устранить признаки общей и местной воспалительной активности;</w:t>
      </w:r>
      <w:r>
        <w:rPr>
          <w:noProof/>
        </w:rPr>
        <w:t xml:space="preserve"> 3)</w:t>
      </w:r>
      <w:r>
        <w:t xml:space="preserve"> воздействовать на нарушение им-мунорегуляторных процессов;</w:t>
      </w:r>
      <w:r>
        <w:rPr>
          <w:noProof/>
        </w:rPr>
        <w:t xml:space="preserve"> 4)</w:t>
      </w:r>
      <w:r>
        <w:t xml:space="preserve"> предупредить обострение болезни; </w:t>
      </w:r>
      <w:r>
        <w:rPr>
          <w:noProof/>
        </w:rPr>
        <w:t>5)</w:t>
      </w:r>
      <w:r>
        <w:t xml:space="preserve"> способствовать восстановлению пораженных суставов и позвоночника.</w:t>
      </w:r>
    </w:p>
    <w:p w:rsidR="00350DD9" w:rsidRDefault="00350DD9">
      <w:r>
        <w:t xml:space="preserve">Среди неотложных задач на первом месте стоит </w:t>
      </w:r>
      <w:r>
        <w:rPr>
          <w:i/>
          <w:iCs/>
        </w:rPr>
        <w:t xml:space="preserve">устранение боли, </w:t>
      </w:r>
      <w:r>
        <w:t>потому что при ревматических заболеваниях боль и утренняя скованность</w:t>
      </w:r>
      <w:r>
        <w:rPr>
          <w:noProof/>
        </w:rPr>
        <w:t xml:space="preserve"> —</w:t>
      </w:r>
      <w:r>
        <w:t xml:space="preserve"> наиболее беспокоящие больных признаки болезни.</w:t>
      </w:r>
    </w:p>
    <w:p w:rsidR="00350DD9" w:rsidRDefault="00350DD9">
      <w:r>
        <w:t>Известно, что ведущая роль в механизме болевого синдрома принадлежит стимуляции местных болевых рецепторов медиаторами воспаления, особенно брадикинином и простагландинами, но имеют</w:t>
      </w:r>
      <w:r>
        <w:rPr>
          <w:lang w:val="en-US"/>
        </w:rPr>
        <w:t xml:space="preserve"> мecто </w:t>
      </w:r>
      <w:r>
        <w:t>и другие механизмы. Отмечено усиление боли во время лихорадки, при развитии системных проявлений.Безусловно усиливают боль</w:t>
      </w:r>
      <w:r>
        <w:rPr>
          <w:lang w:val="en-US"/>
        </w:rPr>
        <w:t xml:space="preserve"> </w:t>
      </w:r>
      <w:r>
        <w:t>часто сопутствующие ей психогенные явления (депрессия, тревога). Все изложенное свидетельствует о сложном механизме боли при ревматических заболеваниях, требующем терапии не только анальгетиками, но и другими препаратами</w:t>
      </w:r>
      <w:r>
        <w:rPr>
          <w:noProof/>
        </w:rPr>
        <w:t xml:space="preserve"> —</w:t>
      </w:r>
      <w:r>
        <w:t xml:space="preserve"> антидепрессантами, применения рефлексотерапии и физиотерапевтических мероприятий.</w:t>
      </w:r>
      <w:r>
        <w:rPr>
          <w:noProof/>
        </w:rPr>
        <w:t xml:space="preserve"> .</w:t>
      </w:r>
    </w:p>
    <w:p w:rsidR="00350DD9" w:rsidRDefault="00350DD9">
      <w:r>
        <w:t>Рассмотрение общих механизмов патогенеза воспалительных ревматических заболсваний показывает, что признаком воспаления, с которыми обращается больной к врачу, предшествуют глубокие нарушения в деятельности иммунной системы, приводящие к развитию хронического персистирующего иммунного воспаления.</w:t>
      </w:r>
    </w:p>
    <w:p w:rsidR="00350DD9" w:rsidRDefault="00350DD9">
      <w:r>
        <w:t>Основные задачи лечения:</w:t>
      </w:r>
      <w:r>
        <w:rPr>
          <w:noProof/>
        </w:rPr>
        <w:t xml:space="preserve"> 1)</w:t>
      </w:r>
      <w:r>
        <w:t xml:space="preserve"> лечение должно быть комплексным, направленным на подавление ведущих механизмов;</w:t>
      </w:r>
      <w:r>
        <w:rPr>
          <w:noProof/>
        </w:rPr>
        <w:t xml:space="preserve"> 2)</w:t>
      </w:r>
      <w:r>
        <w:t xml:space="preserve"> начало лечения должно быть максимально ранним, т. е. начинаться с момента распознавания болезни;</w:t>
      </w:r>
      <w:r>
        <w:rPr>
          <w:noProof/>
        </w:rPr>
        <w:t xml:space="preserve"> 3)</w:t>
      </w:r>
      <w:r>
        <w:t xml:space="preserve"> лечение должно быть этапным и преемственным.</w:t>
      </w:r>
    </w:p>
    <w:p w:rsidR="00350DD9" w:rsidRDefault="00350DD9">
      <w:r>
        <w:t>В современной ревматологии под комплексным лечением понимается сочетанное применение противовоспалительных препаратов и иммуномодулирующих (базисных) препаратов, при необходимости —также методов физического модулирования и физической аналгезии, реабилитации (консервативной и хирургической).</w:t>
      </w:r>
    </w:p>
    <w:p w:rsidR="00350DD9" w:rsidRDefault="00350DD9">
      <w:r>
        <w:t>Лечение НПП называют нередко терапией первого ряда. Эта терапия остается многолетней у большинства больных болезнью Бехтерева и у определенной группы больных серонегативным ревматоидным артритом.</w:t>
      </w:r>
    </w:p>
    <w:p w:rsidR="00350DD9" w:rsidRDefault="00350DD9">
      <w:r>
        <w:t>К терапии первого ряда относят применение кортикостероидов</w:t>
      </w:r>
      <w:r>
        <w:rPr>
          <w:i/>
          <w:iCs/>
        </w:rPr>
        <w:t xml:space="preserve">, </w:t>
      </w:r>
      <w:r>
        <w:t>являющихся мощнейшими противовоспалительными препаратами. Показания к системному назначению глюкокортикостсроидов (преимущественно преднизолона): активные СКВ и дерматополимиозит, ревматоидный артрит с системными проявлениями, васкулиты, органоспецифические аутоиммунные синдромы. Остается неизменной рекомендация индивидуальной подавляющей терапии и медленной постепенной отмены до поддерживающей дозы. В последние годы все шире применяют мегадо-зы 6-метилпреднизолона (внутривенно по</w:t>
      </w:r>
      <w:r>
        <w:rPr>
          <w:noProof/>
        </w:rPr>
        <w:t xml:space="preserve"> 1</w:t>
      </w:r>
      <w:r>
        <w:t xml:space="preserve"> г/сут</w:t>
      </w:r>
      <w:r>
        <w:rPr>
          <w:noProof/>
        </w:rPr>
        <w:t xml:space="preserve"> —</w:t>
      </w:r>
      <w:r>
        <w:t xml:space="preserve"> пульс-терапия) для подавления кризовых ситуаций, как мера неотложной терапии и при развитии резистентности к традиционному пероральному лечению глюкортикостероидами. Пульс-терапия не отменяет пероральный прием кортикостероидов, который следует продолжать с той же интенсивностью, как и до пульс-терапии.</w:t>
      </w:r>
    </w:p>
    <w:p w:rsidR="00350DD9" w:rsidRDefault="00350DD9">
      <w:r>
        <w:t>Наконец, при ревматоидном артрите и других периферических артритах глюкокортикостероиды вводят внутрисуставно уже на ранних этапах развития болезни в период назначения НПП.</w:t>
      </w:r>
    </w:p>
    <w:p w:rsidR="00350DD9" w:rsidRDefault="00350DD9">
      <w:r>
        <w:t>С целью снижения побочных фармакологических эффектов глюко-кортикостероидов назначают более активную подавляющую дозу, включая пульс-терапию, но с более быстрым снижением до поддерживающей дозы, а также альтернирующий путь приема, т. е. однократный утренний прием всей подавляющей дозы глюкокортикостероидов.</w:t>
      </w:r>
    </w:p>
    <w:p w:rsidR="00350DD9" w:rsidRDefault="00350DD9">
      <w:r>
        <w:t>При неэффективности противовоспалительной терапии назначают препараты второго ряда</w:t>
      </w:r>
      <w:r>
        <w:rPr>
          <w:i/>
          <w:iCs/>
        </w:rPr>
        <w:t>.</w:t>
      </w:r>
      <w:r>
        <w:t xml:space="preserve"> В лечении ревматоидного артрита, СКВ, возвратного ревматизма 4-аминохинолиновые производные относят к препаратам второго ряда, однако ввиду их малой токсичности, легкости применения, возможности комбинации с любыми лекарствами, делагил и плаквенил нашли самое широкое применение.Им принадлежит первое место среди препаратов второго ряда. Аминохинолоновые средства эффективны при условии рано начатого и длительного лечения.</w:t>
      </w:r>
    </w:p>
    <w:p w:rsidR="00350DD9" w:rsidRDefault="00350DD9">
      <w:r>
        <w:t>К препаратам второго ряда, специально применяемым при ревматоидном артрите, относят соли золота и</w:t>
      </w:r>
      <w:r>
        <w:rPr>
          <w:noProof/>
        </w:rPr>
        <w:t xml:space="preserve"> D-пеницилламин.</w:t>
      </w:r>
      <w:r>
        <w:t xml:space="preserve"> Целесообразно их раннее назначение и длительный многолетний прием</w:t>
      </w:r>
      <w:r>
        <w:rPr>
          <w:noProof/>
        </w:rPr>
        <w:t xml:space="preserve"> (5-10</w:t>
      </w:r>
      <w:r>
        <w:t xml:space="preserve"> лет и дольше)</w:t>
      </w:r>
      <w:r>
        <w:rPr>
          <w:noProof/>
        </w:rPr>
        <w:t>.</w:t>
      </w:r>
      <w:r>
        <w:rPr>
          <w:i/>
          <w:iCs/>
        </w:rPr>
        <w:t xml:space="preserve"> D-псницилламин</w:t>
      </w:r>
      <w:r>
        <w:t xml:space="preserve"> показан при всех вариантах течения РА и в ранних стадиях болезни, а при системной склеродермии</w:t>
      </w:r>
      <w:r>
        <w:rPr>
          <w:noProof/>
        </w:rPr>
        <w:t xml:space="preserve"> —</w:t>
      </w:r>
      <w:r>
        <w:t xml:space="preserve"> при быстро прогрессирующем течении. Небольшие и средние дозы при РА оказались столь же эффективными, как и большие дозы, но их переносимость лучше. При лечении РА </w:t>
      </w:r>
      <w:r>
        <w:rPr>
          <w:noProof/>
        </w:rPr>
        <w:t>D-пеницилламином,</w:t>
      </w:r>
      <w:r>
        <w:t xml:space="preserve"> как и при лечении препаратами золота, важна длительность приема препаратов.</w:t>
      </w:r>
    </w:p>
    <w:p w:rsidR="00350DD9" w:rsidRDefault="00350DD9">
      <w:r>
        <w:t>К методам активной патогенетической терапии относят препараты цитотоксической направленности</w:t>
      </w:r>
      <w:r>
        <w:rPr>
          <w:i/>
          <w:iCs/>
        </w:rPr>
        <w:t>,</w:t>
      </w:r>
      <w:r>
        <w:t xml:space="preserve"> показанием к назначению которых</w:t>
      </w:r>
      <w:r>
        <w:rPr>
          <w:noProof/>
        </w:rPr>
        <w:t xml:space="preserve"> </w:t>
      </w:r>
      <w:r>
        <w:t>служит развитие аутоиммунных нарушений и иммунокомплексной патологии. По существу цитотоксические препараты стали терапией второго</w:t>
      </w:r>
      <w:r>
        <w:rPr>
          <w:noProof/>
        </w:rPr>
        <w:t xml:space="preserve"> </w:t>
      </w:r>
      <w:r>
        <w:t>ряда при диффузных болезнях соединительной ткани и васкулитах, когда терапия противовоспалительная в сочетании со слабыми иммунодепрессантами оказалась неэффективной.</w:t>
      </w:r>
    </w:p>
    <w:p w:rsidR="00350DD9" w:rsidRDefault="00350DD9">
      <w:r>
        <w:t>Принципы назначения цитотоксических препаратов:</w:t>
      </w:r>
      <w:r>
        <w:rPr>
          <w:noProof/>
        </w:rPr>
        <w:t xml:space="preserve"> I)</w:t>
      </w:r>
      <w:r>
        <w:t xml:space="preserve"> достоверность диагноза, поскольку применение этих препаратов у больных с неясным диагнозом недопустимо;</w:t>
      </w:r>
      <w:r>
        <w:rPr>
          <w:noProof/>
        </w:rPr>
        <w:t xml:space="preserve"> 2)</w:t>
      </w:r>
      <w:r>
        <w:t xml:space="preserve"> оценка клинических проявлений болезни, служащих прямым показанием к такой терапии, к которым относятся гломерулонефрит и поражения ЦНС при системной волчанке, ревматоидный васкулит, системные васкулиты;</w:t>
      </w:r>
      <w:r>
        <w:rPr>
          <w:noProof/>
        </w:rPr>
        <w:t xml:space="preserve"> 3)</w:t>
      </w:r>
      <w:r>
        <w:t xml:space="preserve"> тяжелое прогрессирующее течение болезни и недостаточная эффективность предшествующей терапии (например, генерализация процесса, быстрое развитие костно-суставных деструкции при ревматоидном артрите);</w:t>
      </w:r>
      <w:r>
        <w:rPr>
          <w:noProof/>
        </w:rPr>
        <w:t xml:space="preserve"> 4)</w:t>
      </w:r>
      <w:r>
        <w:t xml:space="preserve"> плохая переносимость (повышенная чувствительность) глюкокортикостероидов при развитии стероидной зависимости от высокой ежедневной поддерживающей дозы</w:t>
      </w:r>
      <w:r>
        <w:rPr>
          <w:noProof/>
        </w:rPr>
        <w:t xml:space="preserve"> (15—20</w:t>
      </w:r>
      <w:r>
        <w:t xml:space="preserve"> мг преднизолона и выше), длительное применение которой чревато возникновением побочных фармакологических эффектов; 5) активное выявление противопоказаний к назначению цитотоксических препаратов (инфекции, в том числе скрыто протекающие, беременность);</w:t>
      </w:r>
      <w:r>
        <w:rPr>
          <w:noProof/>
        </w:rPr>
        <w:t xml:space="preserve"> 6)</w:t>
      </w:r>
      <w:r>
        <w:t xml:space="preserve"> хорошее знание побочных реакций и методов их контроля, возможность систематического наблюдения за больными в течение всего периода иммуносупрессивной терапии.</w:t>
      </w:r>
    </w:p>
    <w:p w:rsidR="00350DD9" w:rsidRDefault="00350DD9">
      <w:r>
        <w:rPr>
          <w:lang w:val="en-US"/>
        </w:rPr>
        <w:t>В</w:t>
      </w:r>
      <w:r>
        <w:t xml:space="preserve"> настоящее время оформилась иммуномодулирующая терапия</w:t>
      </w:r>
      <w:r>
        <w:rPr>
          <w:i/>
          <w:iCs/>
          <w:noProof/>
        </w:rPr>
        <w:t xml:space="preserve">— </w:t>
      </w:r>
      <w:r>
        <w:t>лекарственная и физическая. К первой могут быть отнесены аминохинолоновые и базисные препараты для РА (соли золота и О-пеницилламин), а также левамизол(истинно иммуномодулирующий препарат,показания к его назначению: осложнения ревматических заболеваний вторичной инфекцией и амилоидоз).</w:t>
      </w:r>
    </w:p>
    <w:p w:rsidR="00350DD9" w:rsidRDefault="00350DD9">
      <w:r>
        <w:t xml:space="preserve">К методам физического иммуномодулирования. относят экстракорпоральные процедуры(гемосорбция, плазмаферез, лимфоцитоферез), дренаж грудного протока и тотальное облучение лимфатических узлов. Не все эти методы равноценны, и показания к их применению различны. </w:t>
      </w:r>
      <w:r>
        <w:rPr>
          <w:i/>
          <w:iCs/>
        </w:rPr>
        <w:t>Гемосорбция</w:t>
      </w:r>
      <w:r>
        <w:rPr>
          <w:i/>
          <w:iCs/>
          <w:noProof/>
        </w:rPr>
        <w:t xml:space="preserve"> —</w:t>
      </w:r>
      <w:r>
        <w:t xml:space="preserve"> перфузия крови через активированный уголь. Применяется при СКВ, РА и васкулитах, псориатической артропатии, в случаях неэффсктивности противовоспалительной н иммунодепрессивиой терапии, стероидозави-симости к высоким дозам и стероидорезистентности, при развивающихся кризовых ситуациях. Доказан иммуномодулирующий эффект гемосорбции и улучшение микроциркуляции, а также повышение чувствительности к глюкокортикостероидам н цитостатикам.</w:t>
      </w:r>
    </w:p>
    <w:p w:rsidR="00350DD9" w:rsidRDefault="00350DD9">
      <w:r>
        <w:rPr>
          <w:i/>
          <w:iCs/>
        </w:rPr>
        <w:t>Плазмаферез</w:t>
      </w:r>
      <w:r>
        <w:t xml:space="preserve"> (удаление плазмы с возвратом форменных элементов крови и замещением ее донорской плазмой, альбумином, кровезаменяющими жидкостями или же очищение плазмы с помощью специальных колонок от ЦИК и аутоантител с последующим введением ее больному).Также используют в случаях неэффективности терапии первого и второго рядов при РА, СКВ и других системных заболеваниях. Плазмаферез (замена плазмы) сопровождается быстрым субъективным эффектом, однако временным, поэтому обычно применяют его как меру интенсивной терапии при тяжелых системных ревматических заболеваниях.</w:t>
      </w:r>
    </w:p>
    <w:p w:rsidR="00350DD9" w:rsidRDefault="00350DD9">
      <w:r>
        <w:t xml:space="preserve">Еще более строги показания к системному </w:t>
      </w:r>
      <w:r>
        <w:rPr>
          <w:i/>
          <w:iCs/>
        </w:rPr>
        <w:t>рентгеновскому облучению</w:t>
      </w:r>
      <w:r>
        <w:t xml:space="preserve"> лимфатических узлов (по типу лечения ЛГМ). Ее назначают тем больным РА и СКВ, у которых исчерпаны возможности традиционной терапии. Используют длительный иммуносупрессивный эффект курсовой радиотерапии, но риск индукции опухолевого процесса столь велик, что показания к процедуре крайне ограничены.</w:t>
      </w:r>
    </w:p>
    <w:p w:rsidR="00350DD9" w:rsidRDefault="00350DD9">
      <w:r>
        <w:t xml:space="preserve">При неэффективности обычной терапии и тяжелом прогрессирующем течении РА и СКВ в качестве терапии отчаяния может быть проведен </w:t>
      </w:r>
      <w:r>
        <w:rPr>
          <w:i/>
          <w:iCs/>
        </w:rPr>
        <w:t>дренаж грудного протока,</w:t>
      </w:r>
      <w:r>
        <w:t xml:space="preserve"> однако клиническая эффективность этого метода еще не определилась.</w:t>
      </w:r>
    </w:p>
    <w:p w:rsidR="00350DD9" w:rsidRDefault="00350DD9">
      <w:r>
        <w:t xml:space="preserve">Этиотропная терапия при РБ </w:t>
      </w:r>
      <w:r>
        <w:rPr>
          <w:lang w:val="en-US"/>
        </w:rPr>
        <w:t>имеет</w:t>
      </w:r>
      <w:r>
        <w:rPr>
          <w:smallCaps/>
          <w:lang w:val="en-US"/>
        </w:rPr>
        <w:t xml:space="preserve"> ограниченный </w:t>
      </w:r>
      <w:r>
        <w:t>характер и не определяет главной направленности в лечении. Исключение составляет ревматизм, связанный со стрептококковой инфекцией, при котором целесообразно введение в комплексную патогенетическую терапию препаратов пенициллинового ряда, а в дальнейшем многолетняя круглогодичная бициллинопрофилактика, а также хламидиаз</w:t>
      </w:r>
      <w:r>
        <w:rPr>
          <w:noProof/>
        </w:rPr>
        <w:t xml:space="preserve"> —</w:t>
      </w:r>
      <w:r>
        <w:t xml:space="preserve"> урогенитальная инфекция при болезни Рейтера, определяющая показания к лечению препаратами тетрациклинового ряда.</w:t>
      </w:r>
    </w:p>
    <w:p w:rsidR="00350DD9" w:rsidRDefault="00350DD9">
      <w:r>
        <w:t>Антибиотики широкого спектра действия, как ведущая терапия, показаны при инфекционных (септических) артритах, противотуберкулезные препараты при туберкулезе суставов. Собственно в этих случаях, как и при энтероартритах связанных с язвенным колитом, болезнями Уппла и Крона, противоинфекционная терапия направлена не на лечение артрита, а на основное заболевание, вызвавшее суставную патологию.</w:t>
      </w:r>
    </w:p>
    <w:p w:rsidR="00350DD9" w:rsidRDefault="00350DD9">
      <w:r>
        <w:t>В</w:t>
      </w:r>
      <w:r>
        <w:rPr>
          <w:lang w:val="en-US"/>
        </w:rPr>
        <w:t xml:space="preserve"> лечении </w:t>
      </w:r>
      <w:r>
        <w:rPr>
          <w:i/>
          <w:iCs/>
          <w:lang w:val="en-US"/>
        </w:rPr>
        <w:t xml:space="preserve">дегенеративных заболеваний </w:t>
      </w:r>
      <w:r>
        <w:t>суставов и</w:t>
      </w:r>
      <w:r>
        <w:rPr>
          <w:lang w:val="en-US"/>
        </w:rPr>
        <w:t xml:space="preserve"> костей х</w:t>
      </w:r>
      <w:r>
        <w:t>ондропротекторное действие оказывают румалон</w:t>
      </w:r>
      <w:r>
        <w:rPr>
          <w:lang w:val="en-US"/>
        </w:rPr>
        <w:t xml:space="preserve"> (органотропный </w:t>
      </w:r>
      <w:r>
        <w:t>препарат</w:t>
      </w:r>
      <w:r>
        <w:rPr>
          <w:noProof/>
        </w:rPr>
        <w:t xml:space="preserve"> —</w:t>
      </w:r>
      <w:r>
        <w:t xml:space="preserve"> экстракт хряща и костного мозга телят) и артепарон (полисульфатированный гликозаминогликан).</w:t>
      </w:r>
    </w:p>
    <w:p w:rsidR="00350DD9" w:rsidRDefault="00350DD9">
      <w:r>
        <w:t>Заметное улучшение отмечают при местном применении на суставы криотерапии, аппликаций диметилсульфоксида, мазей, содержащих НПП, димексида, которые оказывают не только местное противовоспалительное действие, но и потенцируют эффект других препаратов</w:t>
      </w:r>
      <w:r>
        <w:rPr>
          <w:lang w:val="en-US"/>
        </w:rPr>
        <w:t xml:space="preserve"> антиарт</w:t>
      </w:r>
      <w:r>
        <w:t>розного или</w:t>
      </w:r>
      <w:r>
        <w:rPr>
          <w:lang w:val="en-US"/>
        </w:rPr>
        <w:t xml:space="preserve"> противовоспалительного</w:t>
      </w:r>
      <w:r>
        <w:t xml:space="preserve"> свойства.</w:t>
      </w:r>
    </w:p>
    <w:p w:rsidR="00350DD9" w:rsidRDefault="00350DD9">
      <w:r>
        <w:t xml:space="preserve">Среди большой группы противоревматических препаратов особое место занимают </w:t>
      </w:r>
      <w:r>
        <w:rPr>
          <w:i/>
          <w:iCs/>
        </w:rPr>
        <w:t>средства, контролирующие пуриновый обмен.</w:t>
      </w:r>
      <w:r>
        <w:t xml:space="preserve"> При лечении больных с подагрой перед врачом всегда стоят две задачи:</w:t>
      </w:r>
    </w:p>
    <w:p w:rsidR="00350DD9" w:rsidRDefault="00350DD9">
      <w:r>
        <w:t>1)терапия острого подагрического приступа (колхицин, НИИ) и 2) хронической подагры с помощью урикозурических (антуран) препаратов и средств, снижающих образование мочевой кислоты (аллопуринол) в сочетании с малопуриновой диетой и другими мерами по улучшению метаболизма в целом.</w:t>
      </w:r>
    </w:p>
    <w:p w:rsidR="00350DD9" w:rsidRDefault="00350DD9">
      <w:r>
        <w:t>Внутрисуставные инъекции лекарственных средств широко внедряются в ревматологическую практику. Особенно это касается внутрисуставных инъекций гидрокортизона и др. кортикостероидов, оказывающих пролонгированное действие (кеналог), что приводит к уменьшению боли и экссудативных явлений в сусавах. Часто используют радиоактивные каллоиды, особенно золото, иттрий, четырехокись осмия для «бескровной» синовэктомии. При дегенеративных процессах внутрисуставно назначают ингибиторы протеолитических ферментов (трасилол, гордокс) больным с вторичным синовиитом.</w:t>
      </w:r>
    </w:p>
    <w:p w:rsidR="00350DD9" w:rsidRDefault="00350DD9">
      <w:r>
        <w:t>Основные противопоказания к внутрисуставным инъекциям: инфекционное поражения суставов, гнойничковые поражения кожных покровов, отсутствие эффекта при многократном введении препарата в один и тот же сустав.</w:t>
      </w:r>
    </w:p>
    <w:p w:rsidR="00350DD9" w:rsidRDefault="00350DD9">
      <w:r>
        <w:t>В общий комплекс медицинской реабилитации ревматологических больных входят физиотерапевтические процедуры (эритемные дозы кварца, ультразвук, электрофорез гидрокортизона, новокаина, салицилатов, гиалуронидазы, аппликации парафина, озокерита, грязи, диадинамические токи) лечебная гимнастика и массаж.</w:t>
      </w:r>
    </w:p>
    <w:p w:rsidR="00350DD9" w:rsidRDefault="00350DD9">
      <w:r>
        <w:t>Ортопедохирургическое лечение предпринимают при РА, болезни Бехтерева, ОА, др. с целью предотвращения развития необратимых изменений в суставах, для чего применяют раннюю синовэктамию, лонгеты, шины, вытяжения суставов; улучщить функциональную способность больных при стойком поражении «ключевых суставов» (коленный, тазобедренный, локтевой) с помощью синовкапсулотомии, операции типа «чистки сустава», реконструктивных операций, артропластики.</w:t>
      </w:r>
    </w:p>
    <w:p w:rsidR="00350DD9" w:rsidRDefault="00350DD9">
      <w:r>
        <w:t>Многолетнее специализированное наблюдение для больных РБ обеспечивает двухэтапный (стационар – поликлиника) или трехэтапный (стационар-поликлиника-курорт/санаторий) характер терапии.</w:t>
      </w:r>
    </w:p>
    <w:p w:rsidR="00350DD9" w:rsidRDefault="00350DD9">
      <w:r>
        <w:t>Задача стационарного этапа состоит в подавлении активности воспалительных, аутоиммунных, иммуннокомплексный процессов, быстропрогрессирующих РБ, разработке планалечебно-реабилитационных мероприятий для поликлинического этапа. При развитии иммуннокомплексных осложнений необходимо интенсивная терапия: проведение активной противовоспалительной и иммуннодепрессивной терапии.</w:t>
      </w:r>
    </w:p>
    <w:p w:rsidR="00350DD9" w:rsidRDefault="00350DD9">
      <w:r>
        <w:t>Поликлинический этап – этап поддерживающей терапии, вторичной профилактики обострения, проведения реабилитационных мероприятий. На этом этапе осуществляется активная терапия, направленная на сдерживание патологического процесса, лечение дистрофических заболеваний и позвоночника, курсы физиотерапевтический процедур.</w:t>
      </w:r>
    </w:p>
    <w:p w:rsidR="00350DD9" w:rsidRDefault="00350DD9">
      <w:r>
        <w:t>Курортное лечение – третье звено этапной терапии ревматологических больных. Курортные методы основанные на использовании естественных лечебных факторов (грязи, рапа, морская вода, сероводородные, углекислые, радоновые источники), применяют в период ремиссии РБ или при незначительной активности процессов. Лечение проводят в санаториях местного типа или на курортах Кавказа (Сочи, Мацеста), Крыма (Евпатория, Саки, Ялта), Прибалтики.</w:t>
      </w:r>
    </w:p>
    <w:p w:rsidR="00350DD9" w:rsidRDefault="00350DD9"/>
    <w:p w:rsidR="00350DD9" w:rsidRDefault="00350DD9">
      <w:bookmarkStart w:id="10" w:name="_Toc525960988"/>
      <w:r>
        <w:t>Оценка трудоспособности больных РБ</w:t>
      </w:r>
      <w:bookmarkEnd w:id="10"/>
    </w:p>
    <w:p w:rsidR="00350DD9" w:rsidRDefault="00350DD9">
      <w:r>
        <w:t>Инвалидность при РБ отличаются следующими особенностями:</w:t>
      </w:r>
    </w:p>
    <w:p w:rsidR="00350DD9" w:rsidRDefault="00350DD9">
      <w:r>
        <w:t>значительный удельный вес среди всех инвалидизирующих заболеваний;</w:t>
      </w:r>
    </w:p>
    <w:p w:rsidR="00350DD9" w:rsidRDefault="00350DD9">
      <w:r>
        <w:t>инвалидами становяться люди молодго и среднего возраста уже через 3-5 лет от начала РА.</w:t>
      </w:r>
    </w:p>
    <w:p w:rsidR="00350DD9" w:rsidRDefault="00350DD9">
      <w:r>
        <w:t>Для оценки трудоспособности больных РА необходимо учитывать данные о выраженности и характере поражения суставов, распространенности поражения, о преимущественном вовлечении в процесс различных групп суставов, их функциональной недостаточности, активности патологического процесса, выраженности и упорстве болевого синдрома. Больным РА противопоказаны работы, связанные с пребыванием в сыром, холодном помещении, на улице ( в холодном климате), длительной ходьбой или стоянием.</w:t>
      </w:r>
    </w:p>
    <w:p w:rsidR="00350DD9" w:rsidRDefault="00350DD9">
      <w:r>
        <w:t>При остром и подостром начале РА больные являются временно нетрудоспособны до исчезновения местных явлений со стороны пораженных суставов, нормализации температуры и СОЭ.</w:t>
      </w:r>
    </w:p>
    <w:p w:rsidR="00350DD9" w:rsidRDefault="00350DD9">
      <w:r>
        <w:t>При легком течении с длительными ремиссиями, нерезко выраженным болевым синдромом, без стойких изменений со стороны суставов или с нерезкими изменениями в 1-2 суставах, при нарушении их функции 1 ст. больные могут выполнять работы, связанные с незначительным физическим напряжением, в благоприятных метеоусловиях, интеллектуальный труд без разъездов и командировок. При снижении квалификации и уменьшении объема работы больному определяется инвалидность 111 группы.</w:t>
      </w:r>
    </w:p>
    <w:p w:rsidR="00350DD9" w:rsidRDefault="00350DD9">
      <w:r>
        <w:t>Если заболевание протекает с частыми и длительными обострениями, развитием выраженных деформаций суставов, сопровождается функциональной недостаточностью суставов 2ст., то больные становятся нетрудоспособными в обычных проф. условиях( 11 гр. инвалидности).</w:t>
      </w:r>
    </w:p>
    <w:p w:rsidR="00350DD9" w:rsidRDefault="00350DD9">
      <w:r>
        <w:t>При тяжелом быстро прогрессирующем течении заболевания, приводящем к обезображиванию суставов и резкому нарушению их функции (функциональная недостаточность 3-4ст.), больные требуют постоянного постороннего ухода и помощи. МСЭ определяет инвалидность 1гр.</w:t>
      </w:r>
    </w:p>
    <w:p w:rsidR="00350DD9" w:rsidRDefault="00350DD9">
      <w:bookmarkStart w:id="11" w:name="_Toc525960989"/>
      <w:r>
        <w:t>Профилактика и прогноз</w:t>
      </w:r>
      <w:bookmarkEnd w:id="11"/>
    </w:p>
    <w:p w:rsidR="00350DD9" w:rsidRDefault="00350DD9">
      <w:r>
        <w:t>Главная цель первичной профилактики РБ состоит в организации комплекса индивидуальных, общественных мер, направленных на ликвидацию первичной заболеваемости ревматизмом: закаливание организма, занятия физкультурой и спортом , борьба со скученностью , проведение санитарно-гигиенических мероприятий, снижающих возможность стрептококкового инфицирования населения и в первую очередь детских коллективов.</w:t>
      </w:r>
    </w:p>
    <w:p w:rsidR="00350DD9" w:rsidRDefault="00350DD9">
      <w:r>
        <w:t>Для профилактики ревматизма важным моментом является своевременное распознавание и эффективное лечение остро протекающей инфекции, вызванной в-гемолитическим стрептококком группы А. С этой целью назначается парентеральное (или пероральное) введение пенициллина в суточной дозе</w:t>
      </w:r>
      <w:r>
        <w:rPr>
          <w:noProof/>
        </w:rPr>
        <w:t xml:space="preserve"> 1 200 000</w:t>
      </w:r>
      <w:r>
        <w:t xml:space="preserve"> ЕД взрослым, до</w:t>
      </w:r>
      <w:r>
        <w:rPr>
          <w:noProof/>
        </w:rPr>
        <w:t xml:space="preserve"> 300 000</w:t>
      </w:r>
      <w:r>
        <w:t xml:space="preserve"> ЕД детям дошкольного и до</w:t>
      </w:r>
      <w:r>
        <w:rPr>
          <w:noProof/>
        </w:rPr>
        <w:t xml:space="preserve"> 450 000</w:t>
      </w:r>
      <w:r>
        <w:t xml:space="preserve"> ЕД детям школьного возраста в течение</w:t>
      </w:r>
      <w:r>
        <w:rPr>
          <w:noProof/>
        </w:rPr>
        <w:t xml:space="preserve"> 5</w:t>
      </w:r>
      <w:r>
        <w:t xml:space="preserve"> дней, а затем с интервалом в</w:t>
      </w:r>
      <w:r>
        <w:rPr>
          <w:noProof/>
        </w:rPr>
        <w:t xml:space="preserve"> 5—6</w:t>
      </w:r>
      <w:r>
        <w:t xml:space="preserve"> дней дважды вводят бициллин-5 в дозе</w:t>
      </w:r>
      <w:r>
        <w:rPr>
          <w:noProof/>
        </w:rPr>
        <w:t xml:space="preserve"> 600 000</w:t>
      </w:r>
      <w:r>
        <w:t xml:space="preserve"> ЕД/сут.</w:t>
      </w:r>
    </w:p>
    <w:p w:rsidR="00350DD9" w:rsidRDefault="00350DD9">
      <w:r>
        <w:t>Вторичная профилактика ревматизма направлена на предупреждение рецидивов и прогрессирования болезни у лиц, перенесших ревматизм. С этой целью рекомендуется вторичная круглогодичная профилактика бициллином-5, проводимая путем ежемесячных, а по последним рекомендациям ВОЗ трехнедельных инъекций бициллина-5 в дозе</w:t>
      </w:r>
      <w:r>
        <w:rPr>
          <w:noProof/>
        </w:rPr>
        <w:t xml:space="preserve"> 1 500 000</w:t>
      </w:r>
      <w:r>
        <w:t xml:space="preserve"> ЕД взрослым и детям школьного возраста и</w:t>
      </w:r>
      <w:r>
        <w:rPr>
          <w:noProof/>
        </w:rPr>
        <w:t xml:space="preserve"> 750 000</w:t>
      </w:r>
      <w:r>
        <w:t xml:space="preserve"> ЕД каждые</w:t>
      </w:r>
      <w:r>
        <w:rPr>
          <w:noProof/>
        </w:rPr>
        <w:t xml:space="preserve"> 2</w:t>
      </w:r>
      <w:r>
        <w:t xml:space="preserve"> нед детям дошкольного возраста. Бициллинопрофилактике подлежат все больные, перенесшие достоверный ревматический процесс в течение последних</w:t>
      </w:r>
      <w:r>
        <w:rPr>
          <w:noProof/>
        </w:rPr>
        <w:t xml:space="preserve"> 5</w:t>
      </w:r>
      <w:r>
        <w:t xml:space="preserve"> лет. Лицам, перенесшим первичный ревмокардит или хорею (без поражения сердца и с тщательно санированными очагами хронической инфекции), в течение первых</w:t>
      </w:r>
      <w:r>
        <w:rPr>
          <w:noProof/>
        </w:rPr>
        <w:t xml:space="preserve"> 3</w:t>
      </w:r>
      <w:r>
        <w:t xml:space="preserve"> лет проводится круглосуточная, а в последующие</w:t>
      </w:r>
      <w:r>
        <w:rPr>
          <w:noProof/>
        </w:rPr>
        <w:t xml:space="preserve"> 2</w:t>
      </w:r>
      <w:r>
        <w:t xml:space="preserve"> года весенне-осенняя сезонная профилактика рецидивов бициллином в тех же дозах. При наличии признаков формирования клапанного порока сердца, затяжного или непрерывно-рецидивирующего течения хореи, очагов хронической стрептококковой инфекции, а также возвратного ревмокардита круглогодичную бициллинопрофилактику рекомендуется проводить в течение</w:t>
      </w:r>
      <w:r>
        <w:rPr>
          <w:noProof/>
        </w:rPr>
        <w:t xml:space="preserve"> 5</w:t>
      </w:r>
      <w:r>
        <w:t xml:space="preserve"> лет.</w:t>
      </w:r>
    </w:p>
    <w:p w:rsidR="00350DD9" w:rsidRDefault="00350DD9">
      <w:r>
        <w:t>Наряду с проведением бициллинопрофилактики рецидивов всем больным ревматизмом и угрожаемый по ревматизму (членам семей больных) в период острых респираторных заболеваний, ангин, обострении хронической инфекции осуществляется текущая профилактика, состоящая из 10-дневного лечения пенициллином по такой же схеме, как при ангине. Пенициллин назначают больным ревматизмом до и после оперативных вмешательств.</w:t>
      </w:r>
    </w:p>
    <w:p w:rsidR="00350DD9" w:rsidRDefault="00350DD9">
      <w:r>
        <w:t>Бициллинопрофилактика наиболее эффективна у больных с острым и подострым течением ревматизма. Для восстановления нарушенной реактивности, компенсации функции сердечно-сосудистой системы используются курортные факторы в этапном лечении больных ревматизмом.</w:t>
      </w:r>
    </w:p>
    <w:p w:rsidR="00350DD9" w:rsidRDefault="00350DD9">
      <w:r>
        <w:t xml:space="preserve">Что касается профилактики подагры, если в семье есть больной подагрой, то целесообразно обследовать всех членов семьи и ближайших родственников (братьев, сестер) для выявления бессимптомной гиперурикемии. При повышенном содержании мочевой кислоты в крови рекомендуется ограничить употребление алкоголя и пищи, богатой пуринами и жирами. При гиперурикемии (более </w:t>
      </w:r>
      <w:r>
        <w:rPr>
          <w:noProof/>
        </w:rPr>
        <w:t>0,53</w:t>
      </w:r>
      <w:r>
        <w:t xml:space="preserve"> ммоль/л) и особенно при развитии почечнокаменной болезни (еще до подагрического приступа) необходимо длительное применение аллопуринола в целях профилактики подагры: рекомендуются занятия спортом, систематическая гимнастика, пешеходные прогулки, что увеличивает выделение из организма мочевой кислоты.</w:t>
      </w:r>
    </w:p>
    <w:p w:rsidR="00350DD9" w:rsidRDefault="00350DD9">
      <w:r>
        <w:t>Прогноз. У некоторых больных, особенно при хорошей экскреции уратов почками, подагра многие годы протекает легко</w:t>
      </w:r>
      <w:r>
        <w:rPr>
          <w:noProof/>
        </w:rPr>
        <w:t xml:space="preserve"> </w:t>
      </w:r>
      <w:r>
        <w:t>без образования тофусов, артропатий, без патологии почек; больные длительно сохраняют трудоспособность. В более тяжелых случаях (при массивных тофусах с разрушением сустава и особенно при развитии подагрической почки, выраженного атеросклероза коронарных или церебральных сосудов) в течение нескольких лет может наступить инвалидизация больного.</w:t>
      </w:r>
    </w:p>
    <w:p w:rsidR="00350DD9" w:rsidRDefault="00350DD9">
      <w:r>
        <w:t>Продолжительность жизни больных подагрой зависит от развития почечной и сердечно-сосудистой патологии. Самой частой причиной смерти больных подагрой является уремия, развившаяся вследствие подагрической нефропатии (до</w:t>
      </w:r>
      <w:r>
        <w:rPr>
          <w:noProof/>
        </w:rPr>
        <w:t xml:space="preserve"> 41 %</w:t>
      </w:r>
      <w:r>
        <w:t xml:space="preserve"> больных). Не реже больные погибают от коронарной болезни или от цереброваскулярных осложнений.</w:t>
      </w:r>
    </w:p>
    <w:p w:rsidR="00350DD9" w:rsidRDefault="00350DD9">
      <w:r>
        <w:t>Профилактика ОА. Профилактические мероприятия по развитию остеоартроза должны начинаться еще в детском возрасте: правильная поза за школьной партой во избежание развития юношеского сколиоза, систематические занятия гимнастикой для укрепления связочно-мышечного аппарата, ношение супинаторов даже при небольшом уплощении стопы и др.</w:t>
      </w:r>
    </w:p>
    <w:p w:rsidR="00350DD9" w:rsidRDefault="00350DD9">
      <w:r>
        <w:t xml:space="preserve">При наличии таких причин развития артроза, как, врожденные или приобретенные нарушения статики (сколиоз, кифоз, плоскостопие, дисплазия бедра, </w:t>
      </w:r>
      <w:r>
        <w:rPr>
          <w:lang w:val="en-US"/>
        </w:rPr>
        <w:t>genu</w:t>
      </w:r>
      <w:r>
        <w:t xml:space="preserve"> </w:t>
      </w:r>
      <w:r>
        <w:rPr>
          <w:lang w:val="en-US"/>
        </w:rPr>
        <w:t>varum</w:t>
      </w:r>
      <w:r>
        <w:t xml:space="preserve"> и </w:t>
      </w:r>
      <w:r>
        <w:rPr>
          <w:lang w:val="en-US"/>
        </w:rPr>
        <w:t>genu</w:t>
      </w:r>
      <w:r>
        <w:t xml:space="preserve"> </w:t>
      </w:r>
      <w:r>
        <w:rPr>
          <w:lang w:val="en-US"/>
        </w:rPr>
        <w:t>valgum</w:t>
      </w:r>
      <w:r>
        <w:t xml:space="preserve"> и др.), необходима быстрая ортопедическая или даже хирургическая коррекция этих нарушений, что может предотвратить развитие артроза.</w:t>
      </w:r>
    </w:p>
    <w:p w:rsidR="00350DD9" w:rsidRDefault="00350DD9">
      <w:r>
        <w:t>Лицам старше</w:t>
      </w:r>
      <w:r>
        <w:rPr>
          <w:noProof/>
        </w:rPr>
        <w:t xml:space="preserve"> 40</w:t>
      </w:r>
      <w:r>
        <w:t xml:space="preserve"> лет, имеющим избыточную массу тела, артралгии, и особенно тем, в семьях которых есть больные артрозом, необходимо рекомендовать: соблюдение правильных соотношений между ростом и массой тела, отказ от избыточного питания и употребления высококалорийных продуктов, правильное чередование нагрузки и разгрузки суставов, напряжения и расслабления мышцы. Во время работы следует избегать фиксированных поз, по возможности чередуя сидение за столом с ходьбой. Для укрепления мышц необходимо заниматься физическими упражнениями, плаванием с последующим отдыхом.</w:t>
      </w:r>
    </w:p>
    <w:p w:rsidR="00350DD9" w:rsidRDefault="00350DD9">
      <w:r>
        <w:t xml:space="preserve">Прогноз. Наиболее неблагоприятен прогноз в отношении трудоспособности у больных, страдающих коксартрозом, особенно вследствие врожденных дефектов развития тазобедренного сустава (дисплазия вертлужной впадины соха </w:t>
      </w:r>
      <w:r>
        <w:rPr>
          <w:lang w:val="en-US"/>
        </w:rPr>
        <w:t>vara</w:t>
      </w:r>
      <w:r>
        <w:t xml:space="preserve"> и соха </w:t>
      </w:r>
      <w:r>
        <w:rPr>
          <w:lang w:val="en-US"/>
        </w:rPr>
        <w:t>valga</w:t>
      </w:r>
      <w:r>
        <w:t>). В этих случаях полная инвалидизация больных может развиться в течение нескольких лет болезни.</w:t>
      </w:r>
    </w:p>
    <w:p w:rsidR="00350DD9" w:rsidRDefault="00350DD9">
      <w:r>
        <w:t>При всех остальных локализациях остеоартроза инвалидность развивается. Снижение работоспособности больных, связанно с рецидивированием синовита и постепенным развитием тугоподвижности суставов.</w:t>
      </w:r>
    </w:p>
    <w:p w:rsidR="00350DD9" w:rsidRDefault="00350DD9">
      <w:r>
        <w:t>При очень медленном прогрессировании артроза или при поражении</w:t>
      </w:r>
      <w:r>
        <w:rPr>
          <w:noProof/>
        </w:rPr>
        <w:t xml:space="preserve"> 1—2</w:t>
      </w:r>
      <w:r>
        <w:t xml:space="preserve"> суставов или мелких суставов работоспособность больных может сохраняться в течение многих лет.</w:t>
      </w:r>
    </w:p>
    <w:p w:rsidR="00350DD9" w:rsidRDefault="00350DD9"/>
    <w:p w:rsidR="00350DD9" w:rsidRDefault="00350DD9">
      <w:r>
        <w:br w:type="page"/>
      </w:r>
      <w:bookmarkStart w:id="12" w:name="_Toc525960990"/>
      <w:r>
        <w:t>Список литературы</w:t>
      </w:r>
      <w:bookmarkEnd w:id="12"/>
    </w:p>
    <w:p w:rsidR="00350DD9" w:rsidRDefault="00350DD9"/>
    <w:p w:rsidR="00350DD9" w:rsidRDefault="00350DD9">
      <w:r>
        <w:t>Насонова В.А., Астапенко М.Г. «Клиническая ревматология. Руководство». М.: Медицина. - 1989.</w:t>
      </w:r>
    </w:p>
    <w:p w:rsidR="00350DD9" w:rsidRDefault="00350DD9">
      <w:r>
        <w:t>Вернон-Робиртс Б. «Клиническая ревматология». М.: Медицина. - 1990.</w:t>
      </w:r>
    </w:p>
    <w:p w:rsidR="00350DD9" w:rsidRDefault="00350DD9">
      <w:r>
        <w:t>«Ревматические болезни: критерии диагностики и программы лечения». Под.ред. Коваленко В.М.; К.: Комполис – 1999</w:t>
      </w:r>
    </w:p>
    <w:p w:rsidR="00350DD9" w:rsidRDefault="00350DD9">
      <w:r>
        <w:t>Тареев Е.М., Сумароков А.В. «Внутренние болезни» .Т.2, М.: Медицина. 1993.</w:t>
      </w:r>
    </w:p>
    <w:p w:rsidR="00350DD9" w:rsidRDefault="00350DD9">
      <w:r>
        <w:t>Окороков А.Н. «Диагностика болезней внутренних органов». Т.2., Витебск. Белмедкнига. 1998г.</w:t>
      </w:r>
      <w:bookmarkStart w:id="13" w:name="_GoBack"/>
      <w:bookmarkEnd w:id="13"/>
    </w:p>
    <w:sectPr w:rsidR="00350DD9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D9" w:rsidRDefault="00350DD9">
      <w:r>
        <w:separator/>
      </w:r>
    </w:p>
  </w:endnote>
  <w:endnote w:type="continuationSeparator" w:id="0">
    <w:p w:rsidR="00350DD9" w:rsidRDefault="0035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DD9" w:rsidRDefault="007F65F7">
    <w:pPr>
      <w:pStyle w:val="aa"/>
      <w:framePr w:wrap="auto" w:vAnchor="text" w:hAnchor="page" w:x="5761" w:y="-145"/>
      <w:rPr>
        <w:rStyle w:val="ac"/>
      </w:rPr>
    </w:pPr>
    <w:r>
      <w:rPr>
        <w:rStyle w:val="ac"/>
        <w:noProof/>
      </w:rPr>
      <w:t>1</w:t>
    </w:r>
  </w:p>
  <w:p w:rsidR="00350DD9" w:rsidRDefault="00350DD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D9" w:rsidRDefault="00350DD9">
      <w:r>
        <w:separator/>
      </w:r>
    </w:p>
  </w:footnote>
  <w:footnote w:type="continuationSeparator" w:id="0">
    <w:p w:rsidR="00350DD9" w:rsidRDefault="00350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9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E709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3A60534"/>
    <w:multiLevelType w:val="multilevel"/>
    <w:tmpl w:val="02748DC8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5033E8B"/>
    <w:multiLevelType w:val="singleLevel"/>
    <w:tmpl w:val="D23E2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C40F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DB612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5BF47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D391F3D"/>
    <w:multiLevelType w:val="multilevel"/>
    <w:tmpl w:val="622494E8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F404A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412C03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45B32E16"/>
    <w:multiLevelType w:val="multilevel"/>
    <w:tmpl w:val="40BCF84E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9F746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50DD7693"/>
    <w:multiLevelType w:val="multilevel"/>
    <w:tmpl w:val="5754A044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6B703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FAF17D2"/>
    <w:multiLevelType w:val="singleLevel"/>
    <w:tmpl w:val="ED2A0C4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66C60E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A5227AF"/>
    <w:multiLevelType w:val="singleLevel"/>
    <w:tmpl w:val="CFB28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CB7661C"/>
    <w:multiLevelType w:val="singleLevel"/>
    <w:tmpl w:val="293AFDB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710648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71396A53"/>
    <w:multiLevelType w:val="multilevel"/>
    <w:tmpl w:val="89A4FE1E"/>
    <w:lvl w:ilvl="0">
      <w:start w:val="1"/>
      <w:numFmt w:val="decimal"/>
      <w:lvlText w:val="%1.0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87"/>
        </w:tabs>
        <w:ind w:left="488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7"/>
        </w:tabs>
        <w:ind w:left="56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87"/>
        </w:tabs>
        <w:ind w:left="66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07"/>
        </w:tabs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87"/>
        </w:tabs>
        <w:ind w:left="8487" w:hanging="2160"/>
      </w:pPr>
      <w:rPr>
        <w:rFonts w:hint="default"/>
      </w:rPr>
    </w:lvl>
  </w:abstractNum>
  <w:abstractNum w:abstractNumId="20">
    <w:nsid w:val="71DB3D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7A6A14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7E0303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16"/>
  </w:num>
  <w:num w:numId="17">
    <w:abstractNumId w:val="3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6"/>
  </w:num>
  <w:num w:numId="30">
    <w:abstractNumId w:val="11"/>
  </w:num>
  <w:num w:numId="31">
    <w:abstractNumId w:val="20"/>
  </w:num>
  <w:num w:numId="32">
    <w:abstractNumId w:val="13"/>
  </w:num>
  <w:num w:numId="33">
    <w:abstractNumId w:val="15"/>
  </w:num>
  <w:num w:numId="34">
    <w:abstractNumId w:val="5"/>
  </w:num>
  <w:num w:numId="35">
    <w:abstractNumId w:val="21"/>
  </w:num>
  <w:num w:numId="36">
    <w:abstractNumId w:val="4"/>
  </w:num>
  <w:num w:numId="37">
    <w:abstractNumId w:val="22"/>
  </w:num>
  <w:num w:numId="38">
    <w:abstractNumId w:val="18"/>
  </w:num>
  <w:num w:numId="39">
    <w:abstractNumId w:val="8"/>
  </w:num>
  <w:num w:numId="40">
    <w:abstractNumId w:val="0"/>
  </w:num>
  <w:num w:numId="41">
    <w:abstractNumId w:val="9"/>
  </w:num>
  <w:num w:numId="42">
    <w:abstractNumId w:val="1"/>
  </w:num>
  <w:num w:numId="43">
    <w:abstractNumId w:val="19"/>
  </w:num>
  <w:num w:numId="44">
    <w:abstractNumId w:val="17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5F7"/>
    <w:rsid w:val="00350DD9"/>
    <w:rsid w:val="007F65F7"/>
    <w:rsid w:val="00B063B0"/>
    <w:rsid w:val="00C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B1362C-3CE3-4E01-8C96-65DB3880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567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240" w:after="60"/>
      <w:ind w:firstLine="0"/>
      <w:jc w:val="center"/>
      <w:outlineLvl w:val="0"/>
    </w:pPr>
    <w:rPr>
      <w:rFonts w:ascii="Arial" w:hAnsi="Arial" w:cs="Arial"/>
      <w:b/>
      <w:bCs/>
      <w:i/>
      <w:iCs/>
      <w:kern w:val="28"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ind w:firstLine="0"/>
      <w:jc w:val="center"/>
      <w:outlineLvl w:val="1"/>
    </w:pPr>
    <w:rPr>
      <w:rFonts w:ascii="Arial" w:hAnsi="Arial" w:cs="Arial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ind w:firstLine="0"/>
      <w:jc w:val="center"/>
      <w:outlineLvl w:val="2"/>
    </w:pPr>
    <w:rPr>
      <w:rFonts w:ascii="Arial" w:hAnsi="Arial" w:cs="Arial"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ind w:firstLine="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11">
    <w:name w:val="Стиль1"/>
    <w:uiPriority w:val="99"/>
    <w:rPr>
      <w:rFonts w:ascii="Times New Roman" w:hAnsi="Times New Roman" w:cs="Times New Roman"/>
      <w:color w:val="auto"/>
      <w:sz w:val="24"/>
      <w:szCs w:val="24"/>
      <w:vertAlign w:val="superscript"/>
    </w:rPr>
  </w:style>
  <w:style w:type="character" w:customStyle="1" w:styleId="21">
    <w:name w:val="Стиль2"/>
    <w:uiPriority w:val="99"/>
    <w:rPr>
      <w:vertAlign w:val="subscript"/>
    </w:rPr>
  </w:style>
  <w:style w:type="character" w:customStyle="1" w:styleId="31">
    <w:name w:val="Стиль3"/>
    <w:uiPriority w:val="99"/>
    <w:rPr>
      <w:rFonts w:ascii="Times New Roman" w:hAnsi="Times New Roman" w:cs="Times New Roman"/>
      <w:color w:val="auto"/>
      <w:vertAlign w:val="baseline"/>
      <w:lang w:val="en-US"/>
    </w:rPr>
  </w:style>
  <w:style w:type="paragraph" w:styleId="a3">
    <w:name w:val="Title"/>
    <w:basedOn w:val="a"/>
    <w:link w:val="a4"/>
    <w:uiPriority w:val="99"/>
    <w:qFormat/>
    <w:pPr>
      <w:ind w:firstLine="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5">
    <w:name w:val="Готовый"/>
    <w:basedOn w:val="a"/>
    <w:autoRedefine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97" w:lineRule="auto"/>
      <w:ind w:right="-142" w:firstLine="142"/>
      <w:jc w:val="left"/>
    </w:pPr>
  </w:style>
  <w:style w:type="paragraph" w:styleId="a6">
    <w:name w:val="Plain Text"/>
    <w:basedOn w:val="a"/>
    <w:link w:val="a7"/>
    <w:uiPriority w:val="99"/>
    <w:pPr>
      <w:ind w:right="-1" w:firstLine="284"/>
    </w:p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pPr>
      <w:ind w:firstLine="709"/>
      <w:jc w:val="center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</w:style>
  <w:style w:type="character" w:customStyle="1" w:styleId="a9">
    <w:name w:val="Основной текст Знак"/>
    <w:link w:val="a8"/>
    <w:uiPriority w:val="99"/>
    <w:semiHidden/>
    <w:rPr>
      <w:rFonts w:ascii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pPr>
      <w:tabs>
        <w:tab w:val="right" w:leader="dot" w:pos="9627"/>
      </w:tabs>
      <w:ind w:firstLine="0"/>
      <w:jc w:val="center"/>
    </w:pPr>
    <w:rPr>
      <w:rFonts w:ascii="Bookman Old Style" w:hAnsi="Bookman Old Style" w:cs="Bookman Old Style"/>
    </w:rPr>
  </w:style>
  <w:style w:type="paragraph" w:styleId="24">
    <w:name w:val="toc 2"/>
    <w:basedOn w:val="a"/>
    <w:next w:val="a"/>
    <w:autoRedefine/>
    <w:uiPriority w:val="99"/>
    <w:pPr>
      <w:tabs>
        <w:tab w:val="right" w:leader="dot" w:pos="9627"/>
      </w:tabs>
      <w:ind w:left="278" w:firstLine="0"/>
      <w:jc w:val="left"/>
    </w:pPr>
    <w:rPr>
      <w:noProof/>
      <w:sz w:val="22"/>
      <w:szCs w:val="22"/>
    </w:rPr>
  </w:style>
  <w:style w:type="paragraph" w:styleId="34">
    <w:name w:val="toc 3"/>
    <w:basedOn w:val="a"/>
    <w:next w:val="a"/>
    <w:autoRedefine/>
    <w:uiPriority w:val="99"/>
    <w:pPr>
      <w:ind w:left="1191" w:firstLine="0"/>
    </w:pPr>
    <w:rPr>
      <w:noProof/>
      <w:sz w:val="22"/>
      <w:szCs w:val="22"/>
    </w:rPr>
  </w:style>
  <w:style w:type="paragraph" w:styleId="41">
    <w:name w:val="toc 4"/>
    <w:basedOn w:val="a"/>
    <w:next w:val="a"/>
    <w:autoRedefine/>
    <w:uiPriority w:val="99"/>
    <w:pPr>
      <w:ind w:left="840"/>
    </w:pPr>
    <w:rPr>
      <w:sz w:val="26"/>
      <w:szCs w:val="26"/>
      <w:lang w:val="en-US"/>
    </w:rPr>
  </w:style>
  <w:style w:type="paragraph" w:customStyle="1" w:styleId="42">
    <w:name w:val="Стиль4"/>
    <w:basedOn w:val="a"/>
    <w:uiPriority w:val="99"/>
    <w:pPr>
      <w:ind w:firstLine="0"/>
    </w:pPr>
    <w:rPr>
      <w:rFonts w:ascii="MS Sans Serif" w:hAnsi="MS Sans Serif" w:cs="MS Sans Serif"/>
      <w:b/>
      <w:bCs/>
      <w:color w:val="000000"/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c">
    <w:name w:val="page number"/>
    <w:uiPriority w:val="99"/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" w:hAnsi="Arial" w:cs="Arial"/>
      <w:b/>
      <w:bCs/>
      <w:lang w:val="ru-RU" w:eastAsia="ru-RU"/>
    </w:rPr>
  </w:style>
  <w:style w:type="paragraph" w:styleId="51">
    <w:name w:val="toc 5"/>
    <w:basedOn w:val="a"/>
    <w:next w:val="a"/>
    <w:autoRedefine/>
    <w:uiPriority w:val="99"/>
    <w:pPr>
      <w:ind w:left="960"/>
    </w:pPr>
  </w:style>
  <w:style w:type="paragraph" w:styleId="6">
    <w:name w:val="toc 6"/>
    <w:basedOn w:val="a"/>
    <w:next w:val="a"/>
    <w:autoRedefine/>
    <w:uiPriority w:val="99"/>
    <w:pPr>
      <w:ind w:left="1200"/>
    </w:pPr>
  </w:style>
  <w:style w:type="paragraph" w:styleId="7">
    <w:name w:val="toc 7"/>
    <w:basedOn w:val="a"/>
    <w:next w:val="a"/>
    <w:autoRedefine/>
    <w:uiPriority w:val="99"/>
    <w:pPr>
      <w:ind w:left="1440"/>
    </w:pPr>
  </w:style>
  <w:style w:type="paragraph" w:styleId="8">
    <w:name w:val="toc 8"/>
    <w:basedOn w:val="a"/>
    <w:next w:val="a"/>
    <w:autoRedefine/>
    <w:uiPriority w:val="99"/>
    <w:pPr>
      <w:ind w:left="1680"/>
    </w:pPr>
  </w:style>
  <w:style w:type="paragraph" w:styleId="9">
    <w:name w:val="toc 9"/>
    <w:basedOn w:val="a"/>
    <w:next w:val="a"/>
    <w:autoRedefine/>
    <w:uiPriority w:val="99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33868</Words>
  <Characters>19305</Characters>
  <Application>Microsoft Office Word</Application>
  <DocSecurity>0</DocSecurity>
  <Lines>160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Днепропетровский Национальный Университет</vt:lpstr>
    </vt:vector>
  </TitlesOfParts>
  <Company>DSU</Company>
  <LinksUpToDate>false</LinksUpToDate>
  <CharactersWithSpaces>53067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Днепропетровский Национальный Университет</dc:title>
  <dc:subject/>
  <dc:creator>PETYA</dc:creator>
  <cp:keywords/>
  <dc:description/>
  <cp:lastModifiedBy>admin</cp:lastModifiedBy>
  <cp:revision>2</cp:revision>
  <cp:lastPrinted>2001-09-24T08:22:00Z</cp:lastPrinted>
  <dcterms:created xsi:type="dcterms:W3CDTF">2014-01-27T20:57:00Z</dcterms:created>
  <dcterms:modified xsi:type="dcterms:W3CDTF">2014-01-27T20:57:00Z</dcterms:modified>
</cp:coreProperties>
</file>