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3F2" w:rsidRPr="004A29CF" w:rsidRDefault="007D23CC" w:rsidP="007D23CC">
      <w:pPr>
        <w:pStyle w:val="2"/>
      </w:pPr>
      <w:r>
        <w:t>Р</w:t>
      </w:r>
      <w:r w:rsidRPr="004A29CF">
        <w:t>ейтинг надежности банковских вкладов</w:t>
      </w:r>
    </w:p>
    <w:p w:rsidR="007D23CC" w:rsidRDefault="007D23CC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перевести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статистику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доллары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США,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картина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восстановления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выглядит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менее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оптимистично.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Граждане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вернули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лишь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треть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18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миллиардов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долларов,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изъятых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время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паники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2008-2009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годов.</w:t>
      </w:r>
    </w:p>
    <w:p w:rsidR="00D973F2" w:rsidRPr="004A29CF" w:rsidRDefault="004A29CF" w:rsidP="004A29CF">
      <w:pPr>
        <w:ind w:firstLine="709"/>
        <w:rPr>
          <w:color w:val="000000"/>
        </w:rPr>
      </w:pPr>
      <w:r>
        <w:rPr>
          <w:color w:val="000000"/>
        </w:rPr>
        <w:t>"</w:t>
      </w:r>
      <w:r w:rsidR="00D973F2" w:rsidRPr="004A29CF">
        <w:rPr>
          <w:color w:val="000000"/>
        </w:rPr>
        <w:t>Экономическая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правда</w:t>
      </w:r>
      <w:r>
        <w:rPr>
          <w:color w:val="000000"/>
        </w:rPr>
        <w:t xml:space="preserve">" </w:t>
      </w:r>
      <w:r w:rsidR="00D973F2" w:rsidRPr="004A29CF">
        <w:rPr>
          <w:color w:val="000000"/>
        </w:rPr>
        <w:t>представила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очередной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пол</w:t>
      </w:r>
      <w:r w:rsidR="007D23CC">
        <w:rPr>
          <w:color w:val="000000"/>
        </w:rPr>
        <w:t>у</w:t>
      </w:r>
      <w:r w:rsidR="00D973F2" w:rsidRPr="004A29CF">
        <w:rPr>
          <w:color w:val="000000"/>
        </w:rPr>
        <w:t>годовой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рейтинг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надежности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депозитных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вкладов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в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украинских</w:t>
      </w:r>
      <w:r w:rsidRPr="004A29CF">
        <w:rPr>
          <w:color w:val="000000"/>
        </w:rPr>
        <w:t xml:space="preserve"> </w:t>
      </w:r>
      <w:r w:rsidR="00D973F2" w:rsidRPr="004A29CF">
        <w:rPr>
          <w:color w:val="000000"/>
        </w:rPr>
        <w:t>банках.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базируется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анализе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отчетности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первое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полугодие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2010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прогнозах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аналитиков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относительно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перспектив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учреждений.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Напомним,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итогам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2009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Экономической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правды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возглавили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Укрэксимбанк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Ощадбанки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Сбербанк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России.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Статья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</w:t>
      </w:r>
    </w:p>
    <w:p w:rsidR="00D973F2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результатам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опроса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аналитиков,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проведенного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итогам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месяцев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работы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2010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тройку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лидеров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вошли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Украина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ВТБ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и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УниКредит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>
        <w:rPr>
          <w:color w:val="000000"/>
        </w:rPr>
        <w:t>"</w:t>
      </w:r>
      <w:r w:rsidRPr="004A29CF">
        <w:rPr>
          <w:color w:val="000000"/>
        </w:rPr>
        <w:t>.</w:t>
      </w:r>
    </w:p>
    <w:p w:rsidR="007D23CC" w:rsidRPr="004A29CF" w:rsidRDefault="007D23CC" w:rsidP="004A29CF">
      <w:pPr>
        <w:ind w:firstLine="709"/>
        <w:rPr>
          <w:color w:val="000000"/>
        </w:rPr>
      </w:pPr>
    </w:p>
    <w:p w:rsidR="00D973F2" w:rsidRPr="004A29CF" w:rsidRDefault="00D973F2" w:rsidP="007D23CC">
      <w:pPr>
        <w:pStyle w:val="2"/>
      </w:pPr>
      <w:r w:rsidRPr="004A29CF">
        <w:t>Динамика</w:t>
      </w:r>
      <w:r w:rsidR="004A29CF" w:rsidRPr="004A29CF">
        <w:t xml:space="preserve"> </w:t>
      </w:r>
      <w:r w:rsidRPr="004A29CF">
        <w:t>рынка</w:t>
      </w:r>
      <w:r w:rsidR="004A29CF" w:rsidRPr="004A29CF">
        <w:t xml:space="preserve"> </w:t>
      </w:r>
      <w:r w:rsidRPr="004A29CF">
        <w:t>банковских</w:t>
      </w:r>
      <w:r w:rsidR="004A29CF" w:rsidRPr="004A29CF">
        <w:t xml:space="preserve"> </w:t>
      </w:r>
      <w:r w:rsidRPr="004A29CF">
        <w:t>депозитов</w:t>
      </w:r>
    </w:p>
    <w:p w:rsidR="007D23CC" w:rsidRDefault="007D23CC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Первое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полугодие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отметилось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стабильным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ростом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физических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лиц,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составил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данным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13,7%.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начала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2010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принесли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дополнительных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миллиардов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Следовательно,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розничный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портфель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составляет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240,5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первый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взгляд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похоже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восстановление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докризисного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уровня,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когда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максимальный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портфель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физических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лиц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составил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217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конце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2008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Однако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перевести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статистику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доллары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США,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картина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восстановления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выглядит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менее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оптимистично.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Украинцы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вернули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лишь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треть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18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миллиардов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долларов,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изъятых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время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паники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2008-2009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Стоит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отметить,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2010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улучшаться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структура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домохозяйств</w:t>
      </w:r>
      <w:r w:rsidR="004A29CF" w:rsidRPr="004A29CF">
        <w:rPr>
          <w:color w:val="000000"/>
        </w:rPr>
        <w:t xml:space="preserve">: </w:t>
      </w:r>
      <w:r w:rsidRPr="004A29CF">
        <w:rPr>
          <w:color w:val="000000"/>
        </w:rPr>
        <w:t>увеличилась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долгосрочных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гривневых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Такие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позитивные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сдвиги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аналитики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связывают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укрощением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курса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доллара,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экономическим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восстановлением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взвешенной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ценовой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политикой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Финансовые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институты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решения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ликвидностью,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начали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снижать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ставки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годовым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гривневым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депозитам.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падение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темпов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инфляции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улучшило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позиции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национальной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валюты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средства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сохранения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Это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произошло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фоне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того,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люди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начали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свои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средства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прошлом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заманивали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20-22</w:t>
      </w:r>
      <w:r w:rsidR="004A29CF">
        <w:rPr>
          <w:color w:val="000000"/>
        </w:rPr>
        <w:t>% -</w:t>
      </w:r>
      <w:r w:rsidRPr="004A29CF">
        <w:rPr>
          <w:color w:val="000000"/>
        </w:rPr>
        <w:t>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гривневым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депозитам,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сегодня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ставок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опустился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15-17%.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Кроме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того,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Кабмин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планирует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ввести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5-процентный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налог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доходы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сдерживает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полноценное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восстановление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доверия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системе.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Существует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риск,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повлиявшие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политико-экономическая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стабилизация,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повышение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устойчивость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валютного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курса,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положительные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ожидания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населения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могут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оказаться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недостаточными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продолжения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восходящей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тенденции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Дальнейшее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развитие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бизнеса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тормозится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комплексом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экономических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Во</w:t>
      </w:r>
      <w:r w:rsidR="007D23CC">
        <w:rPr>
          <w:color w:val="000000"/>
        </w:rPr>
        <w:t>-</w:t>
      </w:r>
      <w:r w:rsidRPr="004A29CF">
        <w:rPr>
          <w:color w:val="000000"/>
        </w:rPr>
        <w:t>первых,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отсутствуют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положительные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сдвиги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сфере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кредитования.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без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качественных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портфелей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нечего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предложить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вкладчикам.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Украинские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продолжают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масштабные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потери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из-за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роста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задолженности.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начала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только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официальная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просроченных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займов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выросла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9,4%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10,8%.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неофициальным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оценкам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сотрудников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проблемки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превышает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50%.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получают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убытки,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пополняя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резервы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требованию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ждут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улучшения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кредитоспособности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заемщиков.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Определенные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надежды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возлагаются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альтернативные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источники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формирования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НДС-облигации.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больше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внимания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уделяют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непроцентным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видам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деятельности.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Во</w:t>
      </w:r>
      <w:r w:rsidR="007D23CC">
        <w:rPr>
          <w:color w:val="000000"/>
        </w:rPr>
        <w:t>-</w:t>
      </w:r>
      <w:r w:rsidRPr="004A29CF">
        <w:rPr>
          <w:color w:val="000000"/>
        </w:rPr>
        <w:t>вторых,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внешнего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внутреннего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государственного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усиливает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риск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задержки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экономического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шока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долгосрочном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периоде.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примере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майского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кризиса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суверенных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бондов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стран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южной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Европы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можно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убедиться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каким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последствиям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сфере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приводит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чрезмерное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увеличение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государственных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займов.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7D23CC">
        <w:rPr>
          <w:color w:val="000000"/>
        </w:rPr>
        <w:t>-</w:t>
      </w:r>
      <w:r w:rsidRPr="004A29CF">
        <w:rPr>
          <w:color w:val="000000"/>
        </w:rPr>
        <w:t>третьих,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сохранение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неопределенности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международных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рынках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призрак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второй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волны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рецессии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делает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заложником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нестабильной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мировой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конъюнктуры.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Так,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один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топ-менеджеров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австрийского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Райффайзен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июне,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комментарии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европейским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СМИ,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исключал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возможности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сворачивания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бизнеса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странах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СНГ,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числе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Украине.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позитивных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ожиданий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зарубежных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инвесторов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зависит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оздоровление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дочерних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входящих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состав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международных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холдингов.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Наконец,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забывать,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9,5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млн.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наших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сограждан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живут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доходы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700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Украинцев,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находятся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грани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выживания,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волнуют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имеют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ничего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банковскими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вкладами.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между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состоятельные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сограждане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усилили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интерес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продуктам,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остаются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самым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доступным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инвестиционным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инструментом.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масс-медиа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начали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появляться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продуктов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основе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процентных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ставок.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Впрочем,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информация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доходности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является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ценным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лишь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условиях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доверия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ваши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деньги.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Бизнес-журнал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Bizkiev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рекомендует,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выборе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программ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следует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обращать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внимание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всего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зависит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комплекса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количественного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качественного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характера.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прошлогодний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опыт,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история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сотрудничества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вкладчиками,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репутация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существующих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клиентов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динамика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различных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показателей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это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ориентиры,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имеют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наибольшее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сравнению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заоблачными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процентами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яркими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бигбордами.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Статья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Выбирая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высокими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ставками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необходимо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учитывать,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плата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возможный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риск.</w:t>
      </w:r>
    </w:p>
    <w:p w:rsidR="00D973F2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хотя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качество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отчетности,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предлагают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оставляет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желать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лучшего,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объективная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информация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сравнения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сегодня,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сожалению,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отсутствует.</w:t>
      </w:r>
    </w:p>
    <w:p w:rsidR="007D23CC" w:rsidRPr="004A29CF" w:rsidRDefault="007D23CC" w:rsidP="004A29CF">
      <w:pPr>
        <w:ind w:firstLine="709"/>
        <w:rPr>
          <w:color w:val="000000"/>
        </w:rPr>
      </w:pPr>
    </w:p>
    <w:p w:rsidR="00D973F2" w:rsidRPr="004A29CF" w:rsidRDefault="00D973F2" w:rsidP="007D23CC">
      <w:pPr>
        <w:pStyle w:val="2"/>
      </w:pPr>
      <w:r w:rsidRPr="004A29CF">
        <w:t>Лидеры</w:t>
      </w:r>
      <w:r w:rsidR="004A29CF" w:rsidRPr="004A29CF">
        <w:t xml:space="preserve"> </w:t>
      </w:r>
      <w:r w:rsidRPr="004A29CF">
        <w:t>и</w:t>
      </w:r>
      <w:r w:rsidR="004A29CF" w:rsidRPr="004A29CF">
        <w:t xml:space="preserve"> </w:t>
      </w:r>
      <w:r w:rsidRPr="004A29CF">
        <w:t>аутсайдеры</w:t>
      </w:r>
      <w:r w:rsidR="004A29CF" w:rsidRPr="004A29CF">
        <w:t xml:space="preserve"> </w:t>
      </w:r>
      <w:r w:rsidRPr="004A29CF">
        <w:t>рейтинга</w:t>
      </w:r>
      <w:r w:rsidR="004A29CF" w:rsidRPr="004A29CF">
        <w:t xml:space="preserve"> </w:t>
      </w:r>
      <w:r w:rsidRPr="004A29CF">
        <w:t>надежности</w:t>
      </w:r>
      <w:r w:rsidR="004A29CF" w:rsidRPr="004A29CF">
        <w:t xml:space="preserve"> </w:t>
      </w:r>
      <w:r w:rsidRPr="004A29CF">
        <w:t>банковских</w:t>
      </w:r>
      <w:r w:rsidR="004A29CF" w:rsidRPr="004A29CF">
        <w:t xml:space="preserve"> </w:t>
      </w:r>
      <w:r w:rsidRPr="004A29CF">
        <w:t>вкладов</w:t>
      </w:r>
    </w:p>
    <w:p w:rsidR="007D23CC" w:rsidRDefault="007D23CC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вошли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двух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ранкингу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работающие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населения.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формировании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прогноза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принимали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участие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аналитики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инвестиционной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компании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Astrum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Investment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Management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Dragon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Capital.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этот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были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исключены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третьей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ранкинг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поскольку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часть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являются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кептивными,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незначительные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размеры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позволяют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адекватно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сравнивать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крупнейшими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учреждениями.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найдете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Кредит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Агриколь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потому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институты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принимают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физических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лиц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Украине,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соответственно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целесообразно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рассматривать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стабильность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разрезе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Лидерами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традиционно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государственные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Укрэксимбанк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Ощадбанк,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Райффайзен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Аваль,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входящий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австрийскую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международную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прошлом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занимал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лишь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место.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группы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А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кроме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достаточного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уровня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поддержки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акционеров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отмечаются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высокими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показателями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прибыльности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существенным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приростом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собственного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последнее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полугодие.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Сочетание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способствует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росту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учреждений.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Впрочем,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свидетельствуют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опросы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клиентов,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кроме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положительного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профиля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лидерам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стоит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позаботиться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обслуживания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несколько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недостает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громоздких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банках.</w:t>
      </w:r>
    </w:p>
    <w:p w:rsidR="004A29CF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вкладов</w:t>
      </w:r>
    </w:p>
    <w:p w:rsidR="00D973F2" w:rsidRPr="004A29CF" w:rsidRDefault="00D973F2" w:rsidP="004A29CF">
      <w:pPr>
        <w:pStyle w:val="3"/>
        <w:keepNext w:val="0"/>
        <w:rPr>
          <w:color w:val="000000"/>
        </w:rPr>
      </w:pPr>
      <w:r w:rsidRPr="004A29CF">
        <w:rPr>
          <w:b w:val="0"/>
          <w:bCs w:val="0"/>
          <w:color w:val="000000"/>
        </w:rPr>
        <w:t>Таблица</w:t>
      </w:r>
      <w:r w:rsidR="004A29CF" w:rsidRPr="004A29CF">
        <w:rPr>
          <w:b w:val="0"/>
          <w:bCs w:val="0"/>
          <w:color w:val="000000"/>
        </w:rPr>
        <w:t xml:space="preserve"> </w:t>
      </w:r>
      <w:r w:rsidRPr="004A29CF">
        <w:rPr>
          <w:b w:val="0"/>
          <w:bCs w:val="0"/>
          <w:color w:val="000000"/>
        </w:rPr>
        <w:t>1.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</w:t>
      </w:r>
      <w:r w:rsidR="00400F92" w:rsidRPr="004A29CF">
        <w:rPr>
          <w:color w:val="000000"/>
        </w:rPr>
        <w:t>ых</w:t>
      </w:r>
      <w:r w:rsidR="004A29CF" w:rsidRPr="004A29CF">
        <w:rPr>
          <w:color w:val="000000"/>
          <w:lang w:val="uk-UA"/>
        </w:rPr>
        <w:t xml:space="preserve"> </w:t>
      </w:r>
      <w:r w:rsidRPr="004A29CF">
        <w:rPr>
          <w:color w:val="000000"/>
        </w:rPr>
        <w:t>вкладов</w:t>
      </w:r>
    </w:p>
    <w:p w:rsidR="004A29CF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шапке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таблицы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номера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обозначают</w:t>
      </w:r>
      <w:r w:rsidR="004A29CF" w:rsidRPr="004A29CF">
        <w:rPr>
          <w:color w:val="000000"/>
        </w:rPr>
        <w:t>: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Долгосрочная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динамика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населению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2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Соответствие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активам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3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Ликвидность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4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поддержки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акционеров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Эффективность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деятельности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6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обязательств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7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Динамика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собств.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полугодие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8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Изменение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доверия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банков-партнеров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9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Коэффициент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/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проблемности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прогноз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11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Динамика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млн.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грн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12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Динамика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%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13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01/10/2009</w:t>
      </w:r>
    </w:p>
    <w:p w:rsidR="00D973F2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14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Оценка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01/06/2010</w:t>
      </w:r>
    </w:p>
    <w:p w:rsidR="007D23CC" w:rsidRPr="004A29CF" w:rsidRDefault="007D23CC" w:rsidP="004A29CF">
      <w:pPr>
        <w:ind w:firstLine="709"/>
        <w:rPr>
          <w:color w:val="000000"/>
        </w:rPr>
      </w:pPr>
    </w:p>
    <w:tbl>
      <w:tblPr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320"/>
        <w:gridCol w:w="388"/>
        <w:gridCol w:w="320"/>
        <w:gridCol w:w="320"/>
        <w:gridCol w:w="320"/>
        <w:gridCol w:w="320"/>
        <w:gridCol w:w="320"/>
        <w:gridCol w:w="320"/>
        <w:gridCol w:w="674"/>
        <w:gridCol w:w="969"/>
        <w:gridCol w:w="500"/>
        <w:gridCol w:w="775"/>
        <w:gridCol w:w="674"/>
        <w:gridCol w:w="421"/>
        <w:gridCol w:w="624"/>
      </w:tblGrid>
      <w:tr w:rsidR="00D973F2" w:rsidRPr="004A29CF" w:rsidTr="00BD710C">
        <w:trPr>
          <w:trHeight w:val="2040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Рей</w:t>
            </w:r>
            <w:r w:rsidR="004A29CF" w:rsidRPr="00BD710C">
              <w:rPr>
                <w:b/>
                <w:bCs/>
              </w:rPr>
              <w:t xml:space="preserve"> </w:t>
            </w:r>
            <w:r w:rsidRPr="004A29CF">
              <w:t>тинг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14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Укрэксимбанк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4,13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A+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  <w:r w:rsidR="004A29CF" w:rsidRPr="004A29CF">
              <w:t xml:space="preserve"> </w:t>
            </w:r>
            <w:r w:rsidRPr="004A29CF">
              <w:t>952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39,1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A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7,29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Ощадбанк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3,91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A=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 w:rsidRPr="004A29CF">
              <w:t xml:space="preserve"> </w:t>
            </w:r>
            <w:r w:rsidRPr="004A29CF">
              <w:t>493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25,3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A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6,27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Райффайзен</w:t>
            </w:r>
            <w:r w:rsidR="004A29CF" w:rsidRPr="004A29CF">
              <w:t xml:space="preserve"> </w:t>
            </w:r>
            <w:r w:rsidRPr="004A29CF">
              <w:t>Банк</w:t>
            </w:r>
            <w:r w:rsidR="004A29CF" w:rsidRPr="004A29CF">
              <w:t xml:space="preserve"> </w:t>
            </w:r>
            <w:r w:rsidRPr="004A29CF">
              <w:t>Аваль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3,63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A+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-418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-2,4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7,43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Укрсоцбанк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3,52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  <w:r w:rsidR="004A29CF" w:rsidRPr="004A29CF">
              <w:t xml:space="preserve"> </w:t>
            </w:r>
            <w:r w:rsidRPr="004A29CF">
              <w:t>765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43,5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7,49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ОТП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3,41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920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32,4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6,55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Приватбанк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3,41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14</w:t>
            </w:r>
            <w:r w:rsidR="004A29CF" w:rsidRPr="004A29CF">
              <w:t xml:space="preserve"> </w:t>
            </w:r>
            <w:r w:rsidRPr="004A29CF">
              <w:t>416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47,0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6,80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Сбербанк</w:t>
            </w:r>
            <w:r w:rsidR="004A29CF" w:rsidRPr="004A29CF">
              <w:t xml:space="preserve"> </w:t>
            </w:r>
            <w:r w:rsidRPr="004A29CF">
              <w:t>России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3,35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117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138,7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A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7,47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Укрсиббанк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3,30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 w:rsidRPr="004A29CF">
              <w:t xml:space="preserve"> </w:t>
            </w:r>
            <w:r w:rsidRPr="004A29CF">
              <w:t>549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40,8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</w:t>
            </w:r>
            <w:r w:rsidR="004A29CF">
              <w:t>, 19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Альфа-Банк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>
              <w:t>, 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929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91,3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6,23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Брокбизнесбанк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>
              <w:t>, 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523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39,3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5,58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Кредит-Днипро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>
              <w:t>, 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592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49,0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Индекс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>
              <w:t>, 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138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8,7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Уникредит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  <w:r w:rsidR="004A29CF">
              <w:t>, 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296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92,8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7,56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ВТБ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3,15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B+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  <w:r w:rsidR="004A29CF" w:rsidRPr="004A29CF">
              <w:t xml:space="preserve"> </w:t>
            </w:r>
            <w:r w:rsidRPr="004A29CF">
              <w:t>528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129,4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7,62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4A29CF" w:rsidP="007D23CC">
            <w:pPr>
              <w:pStyle w:val="af8"/>
            </w:pPr>
            <w:r>
              <w:t>"</w:t>
            </w:r>
            <w:r w:rsidR="00D973F2" w:rsidRPr="004A29CF">
              <w:t>Хрещатик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37,6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Пиреус</w:t>
            </w:r>
            <w:r w:rsidR="004A29CF" w:rsidRPr="004A29CF">
              <w:t xml:space="preserve"> </w:t>
            </w:r>
            <w:r w:rsidRPr="004A29CF">
              <w:t>Банк</w:t>
            </w:r>
            <w:r w:rsidR="004A29CF" w:rsidRPr="004A29CF">
              <w:t xml:space="preserve"> </w:t>
            </w:r>
            <w:r w:rsidRPr="004A29CF">
              <w:t>МТБ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307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58,6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Универсал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3,05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754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39,5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6,48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Проминвестбанк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0,945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3,02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643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18,4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6,41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4A29CF" w:rsidP="007D23CC">
            <w:pPr>
              <w:pStyle w:val="af8"/>
            </w:pPr>
            <w:r>
              <w:t>"</w:t>
            </w:r>
            <w:r w:rsidR="00D973F2" w:rsidRPr="004A29CF">
              <w:t>Південний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3,00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199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45,6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5,34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Укргазбанк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3,00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0,0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D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3,79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Правекс-Банк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2,95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-59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-1,8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4A29CF" w:rsidP="007D23CC">
            <w:pPr>
              <w:pStyle w:val="af8"/>
            </w:pPr>
            <w:r>
              <w:t>"</w:t>
            </w:r>
            <w:r w:rsidR="00D973F2" w:rsidRPr="004A29CF">
              <w:t>Дельта</w:t>
            </w:r>
            <w:r>
              <w:t>"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2,90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741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86,8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Кредитпромбанк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2,90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830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29,8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4,37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Донгорбанк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2,85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373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17,4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Эрсте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2,85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198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46,6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7</w:t>
            </w:r>
            <w:r w:rsidR="004A29CF">
              <w:t>, 19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Имекс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0,9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2,84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-436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-25,7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ПУМБ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2,80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539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49,8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6,25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VAB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2,80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823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49,0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Кредобанк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2,65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-115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-4,8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н/д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Форум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2,45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320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29,0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B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6,29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Сведбанк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2,35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C=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589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43,1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6,14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Финанси</w:t>
            </w:r>
            <w:r w:rsidR="004A29CF" w:rsidRPr="004A29CF">
              <w:t xml:space="preserve"> </w:t>
            </w:r>
            <w:r w:rsidRPr="004A29CF">
              <w:t>и</w:t>
            </w:r>
            <w:r w:rsidR="004A29CF" w:rsidRPr="004A29CF">
              <w:t xml:space="preserve"> </w:t>
            </w:r>
            <w:r w:rsidRPr="004A29CF">
              <w:t>Кредит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2,15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869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19,4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C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4,5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Родовид</w:t>
            </w:r>
            <w:r w:rsidR="004A29CF" w:rsidRPr="004A29CF">
              <w:t xml:space="preserve"> </w:t>
            </w:r>
            <w:r w:rsidRPr="004A29CF">
              <w:t>Банк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0,8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1,84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D-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  <w:r w:rsidR="004A29CF" w:rsidRPr="004A29CF">
              <w:t xml:space="preserve"> </w:t>
            </w:r>
            <w:r w:rsidRPr="004A29CF">
              <w:t>717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65,2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D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3,27</w:t>
            </w:r>
          </w:p>
        </w:tc>
      </w:tr>
      <w:tr w:rsidR="00D973F2" w:rsidRPr="004A29CF" w:rsidTr="00BD710C">
        <w:trPr>
          <w:trHeight w:val="255"/>
          <w:jc w:val="center"/>
        </w:trPr>
        <w:tc>
          <w:tcPr>
            <w:tcW w:w="1107" w:type="pct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Надра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3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0,8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1,48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D--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-2</w:t>
            </w:r>
            <w:r w:rsidR="004A29CF" w:rsidRPr="004A29CF">
              <w:t xml:space="preserve"> </w:t>
            </w:r>
            <w:r w:rsidRPr="004A29CF">
              <w:t>570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-30,9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D</w:t>
            </w:r>
          </w:p>
        </w:tc>
        <w:tc>
          <w:tcPr>
            <w:tcW w:w="0" w:type="auto"/>
            <w:shd w:val="clear" w:color="auto" w:fill="auto"/>
          </w:tcPr>
          <w:p w:rsidR="00D973F2" w:rsidRPr="004A29CF" w:rsidRDefault="00D973F2" w:rsidP="007D23CC">
            <w:pPr>
              <w:pStyle w:val="af8"/>
            </w:pPr>
            <w:r w:rsidRPr="004A29CF">
              <w:t>2,52</w:t>
            </w:r>
          </w:p>
        </w:tc>
      </w:tr>
    </w:tbl>
    <w:p w:rsidR="007D23CC" w:rsidRDefault="007D23CC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4</w:t>
      </w:r>
      <w:r w:rsidR="004A29CF" w:rsidRPr="004A29CF">
        <w:rPr>
          <w:color w:val="000000"/>
        </w:rPr>
        <w:t>) -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надежный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B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3</w:t>
      </w:r>
      <w:r w:rsidR="004A29CF" w:rsidRPr="004A29CF">
        <w:rPr>
          <w:color w:val="000000"/>
        </w:rPr>
        <w:t>) -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стабильный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C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2</w:t>
      </w:r>
      <w:r w:rsidR="004A29CF" w:rsidRPr="004A29CF">
        <w:rPr>
          <w:color w:val="000000"/>
        </w:rPr>
        <w:t>) -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удовлетворительное</w:t>
      </w:r>
      <w:r w:rsidR="004A29CF">
        <w:rPr>
          <w:color w:val="000000"/>
        </w:rPr>
        <w:t>"</w:t>
      </w:r>
      <w:r w:rsidR="004A29CF" w:rsidRPr="004A29CF">
        <w:rPr>
          <w:color w:val="000000"/>
        </w:rPr>
        <w:t xml:space="preserve">; </w:t>
      </w:r>
      <w:r w:rsidRPr="004A29CF">
        <w:rPr>
          <w:color w:val="000000"/>
        </w:rPr>
        <w:t>D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1</w:t>
      </w:r>
      <w:r w:rsidR="004A29CF" w:rsidRPr="004A29CF">
        <w:rPr>
          <w:color w:val="000000"/>
        </w:rPr>
        <w:t>) -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плохой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F</w:t>
      </w:r>
      <w:r w:rsidR="004A29CF" w:rsidRPr="004A29CF">
        <w:rPr>
          <w:color w:val="000000"/>
        </w:rPr>
        <w:t xml:space="preserve"> -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катастрофический</w:t>
      </w:r>
      <w:r w:rsidR="004A29CF">
        <w:rPr>
          <w:color w:val="000000"/>
        </w:rPr>
        <w:t>"</w:t>
      </w:r>
      <w:r w:rsidRPr="004A29CF">
        <w:rPr>
          <w:color w:val="000000"/>
        </w:rPr>
        <w:t>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Прогноз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+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+</w:t>
      </w:r>
      <w:r w:rsidR="004A29CF">
        <w:rPr>
          <w:color w:val="000000"/>
        </w:rPr>
        <w:t xml:space="preserve">" </w:t>
      </w:r>
      <w:r w:rsidR="004A29CF" w:rsidRPr="004A29CF">
        <w:rPr>
          <w:color w:val="000000"/>
        </w:rPr>
        <w:t xml:space="preserve">- </w:t>
      </w:r>
      <w:r w:rsidRPr="004A29CF">
        <w:rPr>
          <w:color w:val="000000"/>
        </w:rPr>
        <w:t>абсолютно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положительный,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+</w:t>
      </w:r>
      <w:r w:rsidR="004A29CF">
        <w:rPr>
          <w:color w:val="000000"/>
        </w:rPr>
        <w:t xml:space="preserve">" </w:t>
      </w:r>
      <w:r w:rsidR="004A29CF" w:rsidRPr="004A29CF">
        <w:rPr>
          <w:color w:val="000000"/>
        </w:rPr>
        <w:t xml:space="preserve">- </w:t>
      </w:r>
      <w:r w:rsidRPr="004A29CF">
        <w:rPr>
          <w:color w:val="000000"/>
        </w:rPr>
        <w:t>скорее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положительный,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отрицательный,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=</w:t>
      </w:r>
      <w:r w:rsidR="004A29CF">
        <w:rPr>
          <w:color w:val="000000"/>
        </w:rPr>
        <w:t xml:space="preserve">" </w:t>
      </w:r>
      <w:r w:rsidR="004A29CF" w:rsidRPr="004A29CF">
        <w:rPr>
          <w:color w:val="000000"/>
        </w:rPr>
        <w:t xml:space="preserve">- </w:t>
      </w:r>
      <w:r w:rsidRPr="004A29CF">
        <w:rPr>
          <w:color w:val="000000"/>
        </w:rPr>
        <w:t>нейтральный,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-</w:t>
      </w:r>
      <w:r w:rsidR="004A29CF">
        <w:rPr>
          <w:color w:val="000000"/>
        </w:rPr>
        <w:t xml:space="preserve">" </w:t>
      </w:r>
      <w:r w:rsidR="004A29CF" w:rsidRPr="004A29CF">
        <w:rPr>
          <w:color w:val="000000"/>
        </w:rPr>
        <w:t xml:space="preserve">- </w:t>
      </w:r>
      <w:r w:rsidRPr="004A29CF">
        <w:rPr>
          <w:color w:val="000000"/>
        </w:rPr>
        <w:t>скорее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отрицательный,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положительный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--</w:t>
      </w:r>
      <w:r w:rsidR="004A29CF">
        <w:rPr>
          <w:color w:val="000000"/>
        </w:rPr>
        <w:t xml:space="preserve">" </w:t>
      </w:r>
      <w:r w:rsidR="004A29CF" w:rsidRPr="004A29CF">
        <w:rPr>
          <w:color w:val="000000"/>
        </w:rPr>
        <w:t xml:space="preserve">- </w:t>
      </w:r>
      <w:r w:rsidRPr="004A29CF">
        <w:rPr>
          <w:color w:val="000000"/>
        </w:rPr>
        <w:t>абсолютно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отрицательный.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продолжают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оставаться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Надра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Родовид,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крайне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низкой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капитализацией,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ликвидностью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высоким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уровнем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долгового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бремени.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Несмотря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договоренности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Надра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реструктуризации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субординированного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50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миллионов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долларов,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продолжает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забирать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свои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учреждения.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последние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12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месяцев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портфель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Надра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похудел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треть</w:t>
      </w:r>
      <w:r w:rsidR="004A29CF" w:rsidRPr="004A29CF">
        <w:rPr>
          <w:color w:val="000000"/>
        </w:rPr>
        <w:t xml:space="preserve">: </w:t>
      </w:r>
      <w:r w:rsidRPr="004A29CF">
        <w:rPr>
          <w:color w:val="000000"/>
        </w:rPr>
        <w:t>имиджевые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потери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привели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выводу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2,5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последний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Рекапитализирован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государством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летом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прошлого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Родовид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нуждается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реструктуризации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дополнительных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вливаний,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чтобы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покрыть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рекордные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убытки,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достигшие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3,6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первом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полугодии.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Такой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результат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рынке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объясняют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дисбалансом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между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пассивами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активами,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возникший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перевода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ликвидированного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Укрпромбанка.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I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полугодия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доходы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портфеля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были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505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55%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которую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Родовид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вернул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виде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процентов.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этом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901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млн.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37%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выросли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резервы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риски.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середине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таблицы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основном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произошли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позитивные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изменения.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Большинство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повысили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свои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соответственно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суммарный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группу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стабильных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вошли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пользуются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высоким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доверием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свидетельствуют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годовые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объемы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наращивания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населения.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Приватбанк,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прирост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14,4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</w:t>
      </w:r>
      <w:r w:rsidR="004A29CF" w:rsidRPr="004A29CF">
        <w:rPr>
          <w:color w:val="000000"/>
        </w:rPr>
        <w:t xml:space="preserve">; </w:t>
      </w:r>
      <w:r w:rsidRPr="004A29CF">
        <w:rPr>
          <w:color w:val="000000"/>
        </w:rPr>
        <w:t>Укрсиббанк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3,5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миллиарда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гривен,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Укрсоцбанк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2,7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млрд.гривен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ВТБ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2,5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млрд.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т.д.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итогам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комплексного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оценивания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удовлетворительный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) </w:t>
      </w:r>
      <w:r w:rsidRPr="004A29CF">
        <w:rPr>
          <w:color w:val="000000"/>
        </w:rPr>
        <w:t>попали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иностранные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Форум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Германия</w:t>
      </w:r>
      <w:r w:rsidR="004A29CF" w:rsidRPr="004A29CF">
        <w:rPr>
          <w:color w:val="000000"/>
        </w:rPr>
        <w:t xml:space="preserve">), </w:t>
      </w:r>
      <w:r w:rsidRPr="004A29CF">
        <w:rPr>
          <w:color w:val="000000"/>
        </w:rPr>
        <w:t>Эрсте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Австрия</w:t>
      </w:r>
      <w:r w:rsidR="004A29CF" w:rsidRPr="004A29CF">
        <w:rPr>
          <w:color w:val="000000"/>
        </w:rPr>
        <w:t xml:space="preserve">), </w:t>
      </w:r>
      <w:r w:rsidRPr="004A29CF">
        <w:rPr>
          <w:color w:val="000000"/>
        </w:rPr>
        <w:t>Кредобанк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Польша</w:t>
      </w:r>
      <w:r w:rsidR="004A29CF" w:rsidRPr="004A29CF">
        <w:rPr>
          <w:color w:val="000000"/>
        </w:rPr>
        <w:t xml:space="preserve">), </w:t>
      </w:r>
      <w:r w:rsidRPr="004A29CF">
        <w:rPr>
          <w:color w:val="000000"/>
        </w:rPr>
        <w:t>Сведбанк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Швеция</w:t>
      </w:r>
      <w:r w:rsidR="004A29CF" w:rsidRPr="004A29CF">
        <w:rPr>
          <w:color w:val="000000"/>
        </w:rPr>
        <w:t>).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Причины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схожи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снижение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собственного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негативные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финрезультаты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вследствие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значительных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отчислений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резервы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проблемные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кредитные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портфели.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менеджмент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успеет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провести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успешную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рестуктуризацию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бизнеса,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сохранив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существующий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ликвидности,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доверие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клиентов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поддержку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материнских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структур,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существуют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высокие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шансы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роста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надежности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будущем.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большинстве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случаев,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низкий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результат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иностранных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связан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они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честнее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отражают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учреждения.</w:t>
      </w:r>
    </w:p>
    <w:p w:rsidR="008D4FD1" w:rsidRDefault="008D4FD1" w:rsidP="004A29CF">
      <w:pPr>
        <w:pStyle w:val="2"/>
        <w:keepNext w:val="0"/>
        <w:ind w:firstLine="709"/>
        <w:jc w:val="both"/>
        <w:rPr>
          <w:color w:val="000000"/>
        </w:rPr>
      </w:pPr>
    </w:p>
    <w:p w:rsidR="00D973F2" w:rsidRPr="004A29CF" w:rsidRDefault="00D973F2" w:rsidP="008D4FD1">
      <w:pPr>
        <w:pStyle w:val="2"/>
      </w:pPr>
      <w:r w:rsidRPr="004A29CF">
        <w:t>Методика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информационный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проект,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направленный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комплексное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оценивание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наибольших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объему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учитывающий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важнейшие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можно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рассчитать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основе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публичной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информации.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Объект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банки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второй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классификации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работающие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рынке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розничных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Предмет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привлекательность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определяется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количественно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баллов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привлекательности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4,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взвешенных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важность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каждого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фактора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0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Качественно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определяется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категорией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a,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b,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c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d,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зависит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зачета.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этом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главное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имеет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категория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порядковый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номер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таблице.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Периодичность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рейтингования</w:t>
      </w:r>
      <w:r w:rsidR="004A29CF" w:rsidRPr="004A29CF">
        <w:rPr>
          <w:color w:val="000000"/>
        </w:rPr>
        <w:t xml:space="preserve">: </w:t>
      </w:r>
      <w:r w:rsidRPr="004A29CF">
        <w:rPr>
          <w:color w:val="000000"/>
        </w:rPr>
        <w:t>каждые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после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опубликования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Нацбанком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Ассоциацией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деятельности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учреждений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соответствующую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дату.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Источники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данных</w:t>
      </w:r>
      <w:r w:rsidR="004A29CF" w:rsidRPr="004A29CF">
        <w:rPr>
          <w:color w:val="000000"/>
        </w:rPr>
        <w:t xml:space="preserve">: </w:t>
      </w:r>
      <w:r w:rsidRPr="004A29CF">
        <w:rPr>
          <w:color w:val="000000"/>
        </w:rPr>
        <w:t>показатели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отчетности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опубликованные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официальных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сайтах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АУБ,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корпоративных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сайтах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участвующих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рейтинге.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определения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фактора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иностранной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государственной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поддержки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используется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официальная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информация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владельцах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существенной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информагентств.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Прогноз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дальнейшей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устойчивости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это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среднее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арифметическое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прогнозов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опрошенных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экспертов.</w:t>
      </w:r>
    </w:p>
    <w:p w:rsidR="008D4FD1" w:rsidRDefault="008D4FD1" w:rsidP="004A29CF">
      <w:pPr>
        <w:pStyle w:val="3"/>
        <w:keepNext w:val="0"/>
        <w:rPr>
          <w:color w:val="000000"/>
        </w:rPr>
      </w:pPr>
    </w:p>
    <w:p w:rsidR="00D973F2" w:rsidRPr="004A29CF" w:rsidRDefault="00D973F2" w:rsidP="008D4FD1">
      <w:pPr>
        <w:pStyle w:val="2"/>
      </w:pPr>
      <w:r w:rsidRPr="004A29CF">
        <w:t>Обоснование</w:t>
      </w:r>
      <w:r w:rsidR="004A29CF" w:rsidRPr="004A29CF">
        <w:t xml:space="preserve"> </w:t>
      </w:r>
      <w:r w:rsidRPr="004A29CF">
        <w:t>выбора</w:t>
      </w:r>
      <w:r w:rsidR="004A29CF" w:rsidRPr="004A29CF">
        <w:t xml:space="preserve"> </w:t>
      </w:r>
      <w:r w:rsidRPr="004A29CF">
        <w:t>факторов</w:t>
      </w:r>
      <w:r w:rsidR="004A29CF" w:rsidRPr="004A29CF">
        <w:t xml:space="preserve"> </w:t>
      </w:r>
      <w:r w:rsidRPr="004A29CF">
        <w:t>привлекательности</w:t>
      </w:r>
      <w:r w:rsidR="004A29CF" w:rsidRPr="004A29CF">
        <w:t xml:space="preserve"> </w:t>
      </w:r>
      <w:r w:rsidRPr="004A29CF">
        <w:t>банков</w:t>
      </w:r>
      <w:r w:rsidR="004A29CF" w:rsidRPr="004A29CF">
        <w:t xml:space="preserve"> </w:t>
      </w:r>
      <w:r w:rsidRPr="004A29CF">
        <w:t>для</w:t>
      </w:r>
      <w:r w:rsidR="004A29CF" w:rsidRPr="004A29CF">
        <w:t xml:space="preserve"> </w:t>
      </w:r>
      <w:r w:rsidRPr="004A29CF">
        <w:t>вкладчиков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подготовке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методики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учитываются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следующие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определяющие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точки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зрения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Долгосрочный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приток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отток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2.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Соответствие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активам.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3.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Ликвидность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4.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иностранной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государственной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поддержки.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5.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Эффективность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деятельности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6.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долговой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нагрузки.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7.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Прирост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уменьшение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собственного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капитала.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8.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Изменение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доверия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банков-партнеров.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9.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Коэффициент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системности.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10.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Понижающий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коэффициент.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Экспертный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совет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определил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уровень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важности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каждого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предложенных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через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присвоение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весов-множителей,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равна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единице.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При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существующем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прозрачности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Украины,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представленая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ниже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методика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расчета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максимально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адекватно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отражает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комплексную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привлекательность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вкладчиков.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8D4FD1">
      <w:pPr>
        <w:pStyle w:val="2"/>
      </w:pPr>
      <w:r w:rsidRPr="004A29CF">
        <w:t>Факторы</w:t>
      </w:r>
      <w:r w:rsidR="004A29CF" w:rsidRPr="004A29CF">
        <w:t xml:space="preserve"> </w:t>
      </w:r>
      <w:r w:rsidRPr="004A29CF">
        <w:t>и</w:t>
      </w:r>
      <w:r w:rsidR="004A29CF" w:rsidRPr="004A29CF">
        <w:t xml:space="preserve"> </w:t>
      </w:r>
      <w:r w:rsidRPr="004A29CF">
        <w:t>формулы</w:t>
      </w:r>
      <w:r w:rsidR="004A29CF" w:rsidRPr="004A29CF">
        <w:t xml:space="preserve"> </w:t>
      </w:r>
      <w:r w:rsidRPr="004A29CF">
        <w:t>расчета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Расчет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значений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факторов</w:t>
      </w:r>
    </w:p>
    <w:tbl>
      <w:tblPr>
        <w:tblW w:w="45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3350"/>
        <w:gridCol w:w="2712"/>
        <w:gridCol w:w="2157"/>
      </w:tblGrid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№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ФАКТОР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ПОКАЗАТЕЛЬ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ФОРМУЛА</w:t>
            </w:r>
            <w:r w:rsidR="004A29CF" w:rsidRPr="004A29CF">
              <w:t xml:space="preserve"> </w:t>
            </w:r>
            <w:r w:rsidRPr="004A29CF">
              <w:t>*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1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Долгосрочный</w:t>
            </w:r>
            <w:r w:rsidRPr="004A29CF">
              <w:t xml:space="preserve"> </w:t>
            </w:r>
            <w:r w:rsidR="00D973F2" w:rsidRPr="004A29CF">
              <w:t>приток</w:t>
            </w:r>
            <w:r w:rsidRPr="004A29CF">
              <w:t xml:space="preserve"> </w:t>
            </w:r>
            <w:r w:rsidR="00D973F2" w:rsidRPr="004A29CF">
              <w:t>или</w:t>
            </w:r>
            <w:r w:rsidRPr="004A29CF">
              <w:t xml:space="preserve"> </w:t>
            </w:r>
            <w:r w:rsidR="00D973F2" w:rsidRPr="004A29CF">
              <w:t>отток</w:t>
            </w:r>
            <w:r w:rsidRPr="004A29CF">
              <w:t xml:space="preserve"> </w:t>
            </w:r>
            <w:r w:rsidR="00D973F2" w:rsidRPr="004A29CF">
              <w:t>депозитов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Прирост</w:t>
            </w:r>
            <w:r w:rsidRPr="004A29CF">
              <w:t xml:space="preserve"> </w:t>
            </w:r>
            <w:r w:rsidR="00D973F2" w:rsidRPr="004A29CF">
              <w:t>депозитов</w:t>
            </w:r>
            <w:r w:rsidRPr="004A29CF">
              <w:t xml:space="preserve"> </w:t>
            </w:r>
            <w:r w:rsidR="00D973F2" w:rsidRPr="004A29CF">
              <w:t>за</w:t>
            </w:r>
            <w:r w:rsidRPr="004A29CF">
              <w:t xml:space="preserve"> </w:t>
            </w:r>
            <w:r w:rsidR="00D973F2" w:rsidRPr="004A29CF">
              <w:t>12</w:t>
            </w:r>
            <w:r w:rsidRPr="004A29CF">
              <w:t xml:space="preserve"> </w:t>
            </w:r>
            <w:r w:rsidR="00D973F2" w:rsidRPr="004A29CF">
              <w:t>месяцев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Деп</w:t>
            </w:r>
            <w:r w:rsidR="004A29CF">
              <w:t xml:space="preserve">. - </w:t>
            </w:r>
            <w:r w:rsidRPr="004A29CF">
              <w:t>Деп.</w:t>
            </w:r>
            <w:r w:rsidR="004A29CF" w:rsidRPr="004A29CF">
              <w:t xml:space="preserve"> </w:t>
            </w:r>
            <w:r w:rsidRPr="004A29CF">
              <w:t>пг</w:t>
            </w:r>
            <w:r w:rsidR="004A29CF">
              <w:t xml:space="preserve"> </w:t>
            </w:r>
            <w:r w:rsidRPr="004A29CF">
              <w:t>Деп.</w:t>
            </w:r>
            <w:r w:rsidR="004A29CF" w:rsidRPr="004A29CF">
              <w:t xml:space="preserve"> </w:t>
            </w:r>
            <w:r w:rsidRPr="004A29CF">
              <w:t>пг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2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Соответствие</w:t>
            </w:r>
            <w:r w:rsidRPr="004A29CF">
              <w:t xml:space="preserve"> </w:t>
            </w:r>
            <w:r w:rsidR="00D973F2" w:rsidRPr="004A29CF">
              <w:t>капитала</w:t>
            </w:r>
            <w:r w:rsidRPr="004A29CF">
              <w:t xml:space="preserve"> </w:t>
            </w:r>
            <w:r w:rsidR="00D973F2" w:rsidRPr="004A29CF">
              <w:t>активам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Коэффициент</w:t>
            </w:r>
            <w:r w:rsidRPr="004A29CF">
              <w:t xml:space="preserve"> </w:t>
            </w:r>
            <w:r w:rsidR="00D973F2" w:rsidRPr="004A29CF">
              <w:t>достаточности</w:t>
            </w:r>
            <w:r w:rsidRPr="004A29CF">
              <w:t xml:space="preserve"> </w:t>
            </w:r>
            <w:r w:rsidR="00D973F2" w:rsidRPr="004A29CF">
              <w:t>капитала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СК</w:t>
            </w:r>
            <w:r w:rsidR="004A29CF">
              <w:t xml:space="preserve"> </w:t>
            </w:r>
            <w:r w:rsidRPr="004A29CF">
              <w:t>чА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3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Ликвидность</w:t>
            </w:r>
            <w:r w:rsidRPr="004A29CF">
              <w:t xml:space="preserve"> </w:t>
            </w:r>
            <w:r w:rsidR="00D973F2" w:rsidRPr="004A29CF">
              <w:t>банка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Коэффициент</w:t>
            </w:r>
            <w:r w:rsidRPr="004A29CF">
              <w:t xml:space="preserve"> </w:t>
            </w:r>
            <w:r w:rsidR="00D973F2" w:rsidRPr="004A29CF">
              <w:t>ликвидности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ДС</w:t>
            </w:r>
            <w:r w:rsidR="004A29CF">
              <w:t xml:space="preserve"> </w:t>
            </w:r>
            <w:r w:rsidRPr="004A29CF">
              <w:t>чП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4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Уровень</w:t>
            </w:r>
            <w:r w:rsidRPr="004A29CF">
              <w:t xml:space="preserve"> </w:t>
            </w:r>
            <w:r w:rsidR="00D973F2" w:rsidRPr="004A29CF">
              <w:t>иностранной</w:t>
            </w:r>
            <w:r w:rsidRPr="004A29CF">
              <w:t xml:space="preserve"> </w:t>
            </w:r>
            <w:r w:rsidR="00D973F2" w:rsidRPr="004A29CF">
              <w:t>или</w:t>
            </w:r>
            <w:r w:rsidRPr="004A29CF">
              <w:t xml:space="preserve"> </w:t>
            </w:r>
            <w:r w:rsidR="00D973F2" w:rsidRPr="004A29CF">
              <w:t>государственной</w:t>
            </w:r>
            <w:r w:rsidRPr="004A29CF">
              <w:t xml:space="preserve"> </w:t>
            </w:r>
            <w:r w:rsidR="00D973F2" w:rsidRPr="004A29CF">
              <w:t>поддержки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Владелец</w:t>
            </w:r>
            <w:r w:rsidRPr="004A29CF">
              <w:t xml:space="preserve">: </w:t>
            </w:r>
            <w:r w:rsidR="00D973F2" w:rsidRPr="004A29CF">
              <w:t>государство,</w:t>
            </w:r>
            <w:r w:rsidRPr="004A29CF">
              <w:t xml:space="preserve"> </w:t>
            </w:r>
            <w:r w:rsidR="00D973F2" w:rsidRPr="004A29CF">
              <w:t>иностранная</w:t>
            </w:r>
            <w:r w:rsidRPr="004A29CF">
              <w:t xml:space="preserve"> </w:t>
            </w:r>
            <w:r w:rsidR="00D973F2" w:rsidRPr="004A29CF">
              <w:t>корпоративная</w:t>
            </w:r>
            <w:r w:rsidRPr="004A29CF">
              <w:t xml:space="preserve"> </w:t>
            </w:r>
            <w:r w:rsidR="00D973F2" w:rsidRPr="004A29CF">
              <w:t>структура,</w:t>
            </w:r>
            <w:r w:rsidRPr="004A29CF">
              <w:t xml:space="preserve"> </w:t>
            </w:r>
            <w:r w:rsidR="00D973F2" w:rsidRPr="004A29CF">
              <w:t>физическое</w:t>
            </w:r>
            <w:r w:rsidRPr="004A29CF">
              <w:t xml:space="preserve"> </w:t>
            </w:r>
            <w:r w:rsidR="00D973F2" w:rsidRPr="004A29CF">
              <w:t>лицо-нерезидент</w:t>
            </w:r>
            <w:r w:rsidRPr="004A29CF">
              <w:t xml:space="preserve"> </w:t>
            </w:r>
            <w:r w:rsidR="00D973F2" w:rsidRPr="004A29CF">
              <w:t>т.д.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-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5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Эффективность</w:t>
            </w:r>
            <w:r w:rsidRPr="004A29CF">
              <w:t xml:space="preserve"> </w:t>
            </w:r>
            <w:r w:rsidR="00D973F2" w:rsidRPr="004A29CF">
              <w:t>деятельности</w:t>
            </w:r>
            <w:r w:rsidRPr="004A29CF">
              <w:t xml:space="preserve"> </w:t>
            </w:r>
            <w:r w:rsidR="00D973F2" w:rsidRPr="004A29CF">
              <w:t>банка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Рентабельность</w:t>
            </w:r>
            <w:r w:rsidRPr="004A29CF">
              <w:t xml:space="preserve"> </w:t>
            </w:r>
            <w:r w:rsidR="00D973F2" w:rsidRPr="004A29CF">
              <w:t>собственного</w:t>
            </w:r>
            <w:r w:rsidRPr="004A29CF">
              <w:t xml:space="preserve"> </w:t>
            </w:r>
            <w:r w:rsidR="00D973F2" w:rsidRPr="004A29CF">
              <w:t>капитала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ФР</w:t>
            </w:r>
            <w:r w:rsidR="004A29CF">
              <w:t xml:space="preserve"> </w:t>
            </w:r>
            <w:r w:rsidRPr="004A29CF">
              <w:t>СК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6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Уровень</w:t>
            </w:r>
            <w:r w:rsidRPr="004A29CF">
              <w:t xml:space="preserve"> </w:t>
            </w:r>
            <w:r w:rsidR="00D973F2" w:rsidRPr="004A29CF">
              <w:t>долговой</w:t>
            </w:r>
            <w:r w:rsidRPr="004A29CF">
              <w:t xml:space="preserve"> </w:t>
            </w:r>
            <w:r w:rsidR="00D973F2" w:rsidRPr="004A29CF">
              <w:t>нагрузки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Наличие</w:t>
            </w:r>
            <w:r w:rsidRPr="004A29CF">
              <w:t xml:space="preserve"> </w:t>
            </w:r>
            <w:r w:rsidR="00D973F2" w:rsidRPr="004A29CF">
              <w:t>дефолтов,</w:t>
            </w:r>
            <w:r w:rsidRPr="004A29CF">
              <w:t xml:space="preserve"> </w:t>
            </w:r>
            <w:r w:rsidR="00D973F2" w:rsidRPr="004A29CF">
              <w:t>реструктуризации</w:t>
            </w:r>
            <w:r w:rsidRPr="004A29CF">
              <w:t xml:space="preserve"> </w:t>
            </w:r>
            <w:r w:rsidR="00D973F2" w:rsidRPr="004A29CF">
              <w:t>долга,</w:t>
            </w:r>
            <w:r w:rsidRPr="004A29CF">
              <w:t xml:space="preserve"> </w:t>
            </w:r>
            <w:r w:rsidR="00D973F2" w:rsidRPr="004A29CF">
              <w:t>или</w:t>
            </w:r>
            <w:r w:rsidRPr="004A29CF">
              <w:t xml:space="preserve"> </w:t>
            </w:r>
            <w:r w:rsidR="00D973F2" w:rsidRPr="004A29CF">
              <w:t>же</w:t>
            </w:r>
            <w:r w:rsidRPr="004A29CF">
              <w:t xml:space="preserve"> </w:t>
            </w:r>
            <w:r w:rsidR="00D973F2" w:rsidRPr="004A29CF">
              <w:t>отношение</w:t>
            </w:r>
            <w:r w:rsidRPr="004A29CF">
              <w:t xml:space="preserve"> </w:t>
            </w:r>
            <w:r w:rsidR="00D973F2" w:rsidRPr="004A29CF">
              <w:t>недепозитних</w:t>
            </w:r>
            <w:r w:rsidRPr="004A29CF">
              <w:t xml:space="preserve"> </w:t>
            </w:r>
            <w:r w:rsidR="00D973F2" w:rsidRPr="004A29CF">
              <w:t>обязательств</w:t>
            </w:r>
            <w:r w:rsidRPr="004A29CF">
              <w:t xml:space="preserve"> </w:t>
            </w:r>
            <w:r w:rsidR="00D973F2" w:rsidRPr="004A29CF">
              <w:t>к</w:t>
            </w:r>
            <w:r w:rsidRPr="004A29CF">
              <w:t xml:space="preserve"> </w:t>
            </w:r>
            <w:r w:rsidR="00D973F2" w:rsidRPr="004A29CF">
              <w:t>собственному</w:t>
            </w:r>
            <w:r w:rsidRPr="004A29CF">
              <w:t xml:space="preserve"> </w:t>
            </w:r>
            <w:r w:rsidR="00D973F2" w:rsidRPr="004A29CF">
              <w:t>капиталу</w:t>
            </w:r>
          </w:p>
        </w:tc>
        <w:tc>
          <w:tcPr>
            <w:tcW w:w="1240" w:type="pct"/>
            <w:shd w:val="clear" w:color="auto" w:fill="auto"/>
          </w:tcPr>
          <w:p w:rsidR="004A29CF" w:rsidRDefault="00D973F2" w:rsidP="008D4FD1">
            <w:pPr>
              <w:pStyle w:val="af8"/>
            </w:pPr>
            <w:r w:rsidRPr="004A29CF">
              <w:t>КБ.+ЦПе</w:t>
            </w:r>
            <w:r w:rsidR="004A29CF">
              <w:t>.</w:t>
            </w:r>
          </w:p>
          <w:p w:rsidR="00D973F2" w:rsidRPr="004A29CF" w:rsidRDefault="00D973F2" w:rsidP="008D4FD1">
            <w:pPr>
              <w:pStyle w:val="af8"/>
            </w:pPr>
            <w:r w:rsidRPr="004A29CF">
              <w:t>СК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7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Текущий</w:t>
            </w:r>
            <w:r w:rsidRPr="004A29CF">
              <w:t xml:space="preserve"> </w:t>
            </w:r>
            <w:r w:rsidR="00D973F2" w:rsidRPr="004A29CF">
              <w:t>прирост</w:t>
            </w:r>
            <w:r w:rsidRPr="004A29CF">
              <w:t xml:space="preserve"> </w:t>
            </w:r>
            <w:r w:rsidR="00D973F2" w:rsidRPr="004A29CF">
              <w:t>или</w:t>
            </w:r>
            <w:r w:rsidRPr="004A29CF">
              <w:t xml:space="preserve"> </w:t>
            </w:r>
            <w:r w:rsidR="00D973F2" w:rsidRPr="004A29CF">
              <w:t>уменьшение</w:t>
            </w:r>
            <w:r w:rsidRPr="004A29CF">
              <w:t xml:space="preserve"> </w:t>
            </w:r>
            <w:r w:rsidR="00D973F2" w:rsidRPr="004A29CF">
              <w:t>собственного</w:t>
            </w:r>
            <w:r w:rsidRPr="004A29CF">
              <w:t xml:space="preserve"> </w:t>
            </w:r>
            <w:r w:rsidR="00D973F2" w:rsidRPr="004A29CF">
              <w:t>капитала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Изменение</w:t>
            </w:r>
            <w:r w:rsidRPr="004A29CF">
              <w:t xml:space="preserve"> </w:t>
            </w:r>
            <w:r w:rsidR="00D973F2" w:rsidRPr="004A29CF">
              <w:t>собственного</w:t>
            </w:r>
            <w:r w:rsidRPr="004A29CF">
              <w:t xml:space="preserve"> </w:t>
            </w:r>
            <w:r w:rsidR="00D973F2" w:rsidRPr="004A29CF">
              <w:t>капитала</w:t>
            </w:r>
            <w:r w:rsidRPr="004A29CF">
              <w:t xml:space="preserve"> </w:t>
            </w:r>
            <w:r w:rsidR="00D973F2" w:rsidRPr="004A29CF">
              <w:t>за</w:t>
            </w:r>
            <w:r w:rsidRPr="004A29CF">
              <w:t xml:space="preserve"> </w:t>
            </w:r>
            <w:r w:rsidR="00D973F2" w:rsidRPr="004A29CF">
              <w:t>полугодие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СК</w:t>
            </w:r>
            <w:r w:rsidR="004A29CF" w:rsidRPr="004A29CF">
              <w:t xml:space="preserve"> - </w:t>
            </w:r>
            <w:r w:rsidRPr="004A29CF">
              <w:t>СК.</w:t>
            </w:r>
            <w:r w:rsidR="004A29CF" w:rsidRPr="004A29CF">
              <w:t xml:space="preserve"> </w:t>
            </w:r>
            <w:r w:rsidRPr="004A29CF">
              <w:t>пп</w:t>
            </w:r>
            <w:r w:rsidR="004A29CF">
              <w:t xml:space="preserve"> </w:t>
            </w:r>
            <w:r w:rsidRPr="004A29CF">
              <w:t>СК.</w:t>
            </w:r>
            <w:r w:rsidR="004A29CF" w:rsidRPr="004A29CF">
              <w:t xml:space="preserve"> </w:t>
            </w:r>
            <w:r w:rsidRPr="004A29CF">
              <w:t>пп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8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Изменение</w:t>
            </w:r>
            <w:r w:rsidRPr="004A29CF">
              <w:t xml:space="preserve"> </w:t>
            </w:r>
            <w:r w:rsidR="00D973F2" w:rsidRPr="004A29CF">
              <w:t>доверия</w:t>
            </w:r>
            <w:r w:rsidRPr="004A29CF">
              <w:t xml:space="preserve"> </w:t>
            </w:r>
            <w:r w:rsidR="00D973F2" w:rsidRPr="004A29CF">
              <w:t>банков-партнеров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Динамика</w:t>
            </w:r>
            <w:r w:rsidRPr="004A29CF">
              <w:t xml:space="preserve"> </w:t>
            </w:r>
            <w:r w:rsidR="00D973F2" w:rsidRPr="004A29CF">
              <w:t>средств</w:t>
            </w:r>
            <w:r w:rsidRPr="004A29CF">
              <w:t xml:space="preserve"> </w:t>
            </w:r>
            <w:r w:rsidR="00D973F2" w:rsidRPr="004A29CF">
              <w:t>других</w:t>
            </w:r>
            <w:r w:rsidRPr="004A29CF">
              <w:t xml:space="preserve"> </w:t>
            </w:r>
            <w:r w:rsidR="00D973F2" w:rsidRPr="004A29CF">
              <w:t>банков</w:t>
            </w:r>
            <w:r w:rsidRPr="004A29CF">
              <w:t xml:space="preserve"> </w:t>
            </w:r>
            <w:r w:rsidR="00D973F2" w:rsidRPr="004A29CF">
              <w:t>за</w:t>
            </w:r>
            <w:r w:rsidRPr="004A29CF">
              <w:t xml:space="preserve"> </w:t>
            </w:r>
            <w:r w:rsidR="00D973F2" w:rsidRPr="004A29CF">
              <w:t>полугодие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КБ</w:t>
            </w:r>
            <w:r w:rsidR="004A29CF" w:rsidRPr="004A29CF">
              <w:t xml:space="preserve"> - </w:t>
            </w:r>
            <w:r w:rsidRPr="004A29CF">
              <w:t>КБ.</w:t>
            </w:r>
            <w:r w:rsidR="004A29CF" w:rsidRPr="004A29CF">
              <w:t xml:space="preserve"> </w:t>
            </w:r>
            <w:r w:rsidRPr="004A29CF">
              <w:t>пп</w:t>
            </w:r>
            <w:r w:rsidR="004A29CF" w:rsidRPr="004A29CF">
              <w:t xml:space="preserve"> </w:t>
            </w:r>
            <w:r w:rsidR="004A29CF">
              <w:t xml:space="preserve"> </w:t>
            </w:r>
            <w:r w:rsidRPr="004A29CF">
              <w:t>КБ.</w:t>
            </w:r>
            <w:r w:rsidR="004A29CF" w:rsidRPr="004A29CF">
              <w:t xml:space="preserve"> </w:t>
            </w:r>
            <w:r w:rsidRPr="004A29CF">
              <w:t>пп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</w:p>
        </w:tc>
        <w:tc>
          <w:tcPr>
            <w:tcW w:w="1926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Промежуточный</w:t>
            </w:r>
            <w:r w:rsidR="004A29CF" w:rsidRPr="004A29CF">
              <w:t xml:space="preserve"> </w:t>
            </w:r>
            <w:r w:rsidRPr="004A29CF">
              <w:t>Зачет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Сумма</w:t>
            </w:r>
            <w:r w:rsidRPr="004A29CF">
              <w:t xml:space="preserve"> </w:t>
            </w:r>
            <w:r w:rsidR="00D973F2" w:rsidRPr="004A29CF">
              <w:t>баллов</w:t>
            </w:r>
            <w:r w:rsidRPr="004A29CF">
              <w:t xml:space="preserve"> </w:t>
            </w:r>
            <w:r w:rsidR="00D973F2" w:rsidRPr="004A29CF">
              <w:t>факторов,</w:t>
            </w:r>
            <w:r w:rsidRPr="004A29CF">
              <w:t xml:space="preserve"> </w:t>
            </w:r>
            <w:r w:rsidR="00D973F2" w:rsidRPr="004A29CF">
              <w:t>взвешенных</w:t>
            </w:r>
            <w:r w:rsidRPr="004A29CF">
              <w:t xml:space="preserve"> </w:t>
            </w:r>
            <w:r w:rsidR="00D973F2" w:rsidRPr="004A29CF">
              <w:t>на</w:t>
            </w:r>
            <w:r w:rsidRPr="004A29CF">
              <w:t xml:space="preserve"> </w:t>
            </w:r>
            <w:r w:rsidR="00D973F2" w:rsidRPr="004A29CF">
              <w:t>соответствующие</w:t>
            </w:r>
            <w:r w:rsidRPr="004A29CF">
              <w:t xml:space="preserve"> </w:t>
            </w:r>
            <w:r w:rsidR="00D973F2" w:rsidRPr="004A29CF">
              <w:t>коеф.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ПЗ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9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Коэффициент</w:t>
            </w:r>
            <w:r w:rsidRPr="004A29CF">
              <w:t xml:space="preserve"> </w:t>
            </w:r>
            <w:r w:rsidR="00D973F2" w:rsidRPr="004A29CF">
              <w:t>системности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Объем</w:t>
            </w:r>
            <w:r w:rsidRPr="004A29CF">
              <w:t xml:space="preserve"> </w:t>
            </w:r>
            <w:r w:rsidR="00D973F2" w:rsidRPr="004A29CF">
              <w:t>активов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1</w:t>
            </w:r>
            <w:r w:rsidR="004A29CF" w:rsidRPr="004A29CF">
              <w:t xml:space="preserve"> - </w:t>
            </w:r>
            <w:r w:rsidRPr="004A29CF">
              <w:t>1,05</w:t>
            </w:r>
            <w:r w:rsidR="004A29CF" w:rsidRPr="004A29CF">
              <w:t xml:space="preserve"> - </w:t>
            </w:r>
            <w:r w:rsidRPr="004A29CF">
              <w:t>1,10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10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Понижающий</w:t>
            </w:r>
            <w:r w:rsidRPr="004A29CF">
              <w:t xml:space="preserve"> </w:t>
            </w:r>
            <w:r w:rsidR="00D973F2" w:rsidRPr="004A29CF">
              <w:t>коэффициент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Массовые</w:t>
            </w:r>
            <w:r w:rsidRPr="004A29CF">
              <w:t xml:space="preserve"> </w:t>
            </w:r>
            <w:r w:rsidR="00D973F2" w:rsidRPr="004A29CF">
              <w:t>случаи</w:t>
            </w:r>
            <w:r w:rsidRPr="004A29CF">
              <w:t xml:space="preserve"> </w:t>
            </w:r>
            <w:r w:rsidR="00D973F2" w:rsidRPr="004A29CF">
              <w:t>невозврата</w:t>
            </w:r>
            <w:r w:rsidRPr="004A29CF">
              <w:t xml:space="preserve"> </w:t>
            </w:r>
            <w:r w:rsidR="00D973F2" w:rsidRPr="004A29CF">
              <w:t>или</w:t>
            </w:r>
            <w:r w:rsidRPr="004A29CF">
              <w:t xml:space="preserve"> </w:t>
            </w:r>
            <w:r w:rsidR="00D973F2" w:rsidRPr="004A29CF">
              <w:t>задержки</w:t>
            </w:r>
            <w:r w:rsidRPr="004A29CF">
              <w:t xml:space="preserve"> </w:t>
            </w:r>
            <w:r w:rsidR="00D973F2" w:rsidRPr="004A29CF">
              <w:t>вкладов</w:t>
            </w:r>
            <w:r w:rsidRPr="004A29CF">
              <w:t xml:space="preserve"> </w:t>
            </w:r>
            <w:r w:rsidR="00D973F2" w:rsidRPr="004A29CF">
              <w:t>на</w:t>
            </w:r>
            <w:r w:rsidRPr="004A29CF">
              <w:t xml:space="preserve"> </w:t>
            </w:r>
            <w:r w:rsidR="00D973F2" w:rsidRPr="004A29CF">
              <w:t>протяжении</w:t>
            </w:r>
            <w:r w:rsidRPr="004A29CF">
              <w:t xml:space="preserve"> </w:t>
            </w:r>
            <w:r w:rsidR="00D973F2" w:rsidRPr="004A29CF">
              <w:t>последних</w:t>
            </w:r>
            <w:r w:rsidRPr="004A29CF">
              <w:t xml:space="preserve"> </w:t>
            </w:r>
            <w:r w:rsidR="00D973F2" w:rsidRPr="004A29CF">
              <w:t>трех</w:t>
            </w:r>
            <w:r w:rsidRPr="004A29CF">
              <w:t xml:space="preserve"> </w:t>
            </w:r>
            <w:r w:rsidR="00D973F2" w:rsidRPr="004A29CF">
              <w:t>лет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0,8</w:t>
            </w:r>
            <w:r w:rsidR="004A29CF" w:rsidRPr="004A29CF">
              <w:t xml:space="preserve"> - </w:t>
            </w:r>
            <w:r w:rsidRPr="004A29CF">
              <w:t>0,9</w:t>
            </w:r>
            <w:r w:rsidR="004A29CF" w:rsidRPr="004A29CF">
              <w:t xml:space="preserve"> - </w:t>
            </w:r>
            <w:r w:rsidRPr="004A29CF">
              <w:t>1</w:t>
            </w:r>
          </w:p>
        </w:tc>
      </w:tr>
      <w:tr w:rsidR="00D973F2" w:rsidRPr="004A29CF" w:rsidTr="00BD710C">
        <w:trPr>
          <w:jc w:val="center"/>
        </w:trPr>
        <w:tc>
          <w:tcPr>
            <w:tcW w:w="275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</w:p>
        </w:tc>
        <w:tc>
          <w:tcPr>
            <w:tcW w:w="1926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ОБЩИЙ</w:t>
            </w:r>
            <w:r w:rsidRPr="004A29CF">
              <w:t xml:space="preserve"> </w:t>
            </w:r>
            <w:r w:rsidR="00D973F2" w:rsidRPr="004A29CF">
              <w:t>ЗАЧЕТ</w:t>
            </w:r>
          </w:p>
        </w:tc>
        <w:tc>
          <w:tcPr>
            <w:tcW w:w="1559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Промежуточный</w:t>
            </w:r>
            <w:r w:rsidR="004A29CF" w:rsidRPr="004A29CF">
              <w:t xml:space="preserve"> </w:t>
            </w:r>
            <w:r w:rsidRPr="004A29CF">
              <w:t>зачет,</w:t>
            </w:r>
            <w:r w:rsidR="004A29CF" w:rsidRPr="004A29CF">
              <w:t xml:space="preserve"> </w:t>
            </w:r>
            <w:r w:rsidRPr="004A29CF">
              <w:t>скорректированный</w:t>
            </w:r>
            <w:r w:rsidR="004A29CF" w:rsidRPr="004A29CF">
              <w:t xml:space="preserve"> </w:t>
            </w:r>
            <w:r w:rsidRPr="004A29CF">
              <w:t>на</w:t>
            </w:r>
            <w:r w:rsidR="004A29CF" w:rsidRPr="004A29CF">
              <w:t xml:space="preserve"> </w:t>
            </w:r>
            <w:r w:rsidRPr="004A29CF">
              <w:t>коэффициенты</w:t>
            </w:r>
          </w:p>
        </w:tc>
        <w:tc>
          <w:tcPr>
            <w:tcW w:w="12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ЗЗ</w:t>
            </w:r>
          </w:p>
        </w:tc>
      </w:tr>
    </w:tbl>
    <w:p w:rsidR="008D4FD1" w:rsidRDefault="008D4FD1" w:rsidP="004A29CF">
      <w:pPr>
        <w:ind w:firstLine="709"/>
        <w:rPr>
          <w:color w:val="000000"/>
        </w:rPr>
      </w:pPr>
    </w:p>
    <w:p w:rsidR="004A29CF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*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Условные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обозначения,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использованные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формулах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означают</w:t>
      </w:r>
      <w:r w:rsidR="004A29CF" w:rsidRPr="004A29CF">
        <w:rPr>
          <w:color w:val="000000"/>
        </w:rPr>
        <w:t>: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Деп</w:t>
      </w:r>
      <w:r w:rsidR="004A29CF">
        <w:rPr>
          <w:color w:val="000000"/>
        </w:rPr>
        <w:t xml:space="preserve">. - </w:t>
      </w:r>
      <w:r w:rsidRPr="004A29CF">
        <w:rPr>
          <w:color w:val="000000"/>
        </w:rPr>
        <w:t>Депозиты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КБ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средства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других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СК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собственный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капитал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чА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чистые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активы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активы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уменьшенные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резервов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активным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операциям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чП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чистые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пассивы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ДС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денежные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средства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средства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НБУ,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других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наличные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средства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ФР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финансовый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результат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прибыль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убыток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Обяз</w:t>
      </w:r>
      <w:r w:rsidR="004A29CF">
        <w:rPr>
          <w:color w:val="000000"/>
        </w:rPr>
        <w:t xml:space="preserve">. - </w:t>
      </w:r>
      <w:r w:rsidRPr="004A29CF">
        <w:rPr>
          <w:color w:val="000000"/>
        </w:rPr>
        <w:t>Обязательства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Х.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пп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показатель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Х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полгода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назад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Х.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пг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показатель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Х</w:t>
      </w:r>
      <w:r w:rsidR="004A29CF">
        <w:rPr>
          <w:color w:val="000000"/>
        </w:rPr>
        <w:t xml:space="preserve">"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аналогичную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дату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2008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года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Каждому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фактору,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прежде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учесть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важность,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присваивается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балл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4.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Баллы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зависят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диапазона,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попадает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отражает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количественный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смысл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фактора.</w:t>
      </w:r>
    </w:p>
    <w:p w:rsidR="00D973F2" w:rsidRPr="004A29CF" w:rsidRDefault="008D4FD1" w:rsidP="008D4FD1">
      <w:pPr>
        <w:pStyle w:val="2"/>
      </w:pPr>
      <w:r>
        <w:br w:type="page"/>
      </w:r>
      <w:r w:rsidR="00D973F2" w:rsidRPr="004A29CF">
        <w:t>Статья</w:t>
      </w:r>
      <w:r w:rsidR="004A29CF" w:rsidRPr="004A29CF">
        <w:t xml:space="preserve"> </w:t>
      </w:r>
      <w:r w:rsidR="00D973F2" w:rsidRPr="004A29CF">
        <w:t>Рейтинг</w:t>
      </w:r>
      <w:r w:rsidR="004A29CF" w:rsidRPr="004A29CF">
        <w:t xml:space="preserve"> </w:t>
      </w:r>
      <w:r w:rsidR="00D973F2" w:rsidRPr="004A29CF">
        <w:t>банков</w:t>
      </w:r>
      <w:r w:rsidR="004A29CF" w:rsidRPr="004A29CF">
        <w:t xml:space="preserve"> </w:t>
      </w:r>
      <w:r w:rsidR="00D973F2" w:rsidRPr="004A29CF">
        <w:t>Украины</w:t>
      </w:r>
    </w:p>
    <w:p w:rsidR="008D4FD1" w:rsidRDefault="008D4FD1" w:rsidP="004A29CF">
      <w:pPr>
        <w:ind w:firstLine="709"/>
        <w:rPr>
          <w:color w:val="000000"/>
        </w:rPr>
      </w:pPr>
    </w:p>
    <w:p w:rsidR="007B15BC" w:rsidRPr="004A29CF" w:rsidRDefault="00D973F2" w:rsidP="004A29CF">
      <w:pPr>
        <w:ind w:firstLine="709"/>
        <w:rPr>
          <w:color w:val="000000"/>
          <w:lang w:val="uk-UA"/>
        </w:rPr>
      </w:pPr>
      <w:r w:rsidRPr="004A29CF">
        <w:rPr>
          <w:color w:val="000000"/>
        </w:rPr>
        <w:t>Например,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долгосрочный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приток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банке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выраженный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показателем</w:t>
      </w:r>
      <w:r w:rsidR="004A29CF">
        <w:rPr>
          <w:color w:val="000000"/>
        </w:rPr>
        <w:t xml:space="preserve"> "</w:t>
      </w:r>
      <w:r w:rsidRPr="004A29CF">
        <w:rPr>
          <w:color w:val="000000"/>
        </w:rPr>
        <w:t>прирост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населения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12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месяцев</w:t>
      </w:r>
      <w:r w:rsidR="004A29CF">
        <w:rPr>
          <w:color w:val="000000"/>
        </w:rPr>
        <w:t>"</w:t>
      </w:r>
      <w:r w:rsidRPr="004A29CF">
        <w:rPr>
          <w:color w:val="000000"/>
        </w:rPr>
        <w:t>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больше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30%,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такому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присваиваетс</w:t>
      </w:r>
      <w:r w:rsidR="007B15BC" w:rsidRPr="004A29CF">
        <w:rPr>
          <w:color w:val="000000"/>
        </w:rPr>
        <w:t>я</w:t>
      </w:r>
      <w:r w:rsidR="004A29CF" w:rsidRPr="004A29CF">
        <w:rPr>
          <w:color w:val="000000"/>
        </w:rPr>
        <w:t xml:space="preserve"> </w:t>
      </w:r>
      <w:r w:rsidR="007B15BC" w:rsidRPr="004A29CF">
        <w:rPr>
          <w:color w:val="000000"/>
        </w:rPr>
        <w:t>наибольшая</w:t>
      </w:r>
      <w:r w:rsidR="004A29CF" w:rsidRPr="004A29CF">
        <w:rPr>
          <w:color w:val="000000"/>
        </w:rPr>
        <w:t xml:space="preserve"> </w:t>
      </w:r>
      <w:r w:rsidR="007B15BC" w:rsidRPr="004A29CF">
        <w:rPr>
          <w:color w:val="000000"/>
        </w:rPr>
        <w:t>сумма</w:t>
      </w:r>
      <w:r w:rsidR="004A29CF" w:rsidRPr="004A29CF">
        <w:rPr>
          <w:color w:val="000000"/>
        </w:rPr>
        <w:t xml:space="preserve"> </w:t>
      </w:r>
      <w:r w:rsidR="007B15BC" w:rsidRPr="004A29CF">
        <w:rPr>
          <w:color w:val="000000"/>
        </w:rPr>
        <w:t>баллов</w:t>
      </w:r>
      <w:r w:rsidR="004A29CF" w:rsidRPr="004A29CF">
        <w:rPr>
          <w:color w:val="000000"/>
        </w:rPr>
        <w:t xml:space="preserve"> - </w:t>
      </w:r>
      <w:r w:rsidR="007B15BC" w:rsidRPr="004A29CF">
        <w:rPr>
          <w:color w:val="000000"/>
        </w:rPr>
        <w:t>4.</w:t>
      </w:r>
    </w:p>
    <w:p w:rsidR="00400F92" w:rsidRPr="004A29CF" w:rsidRDefault="00D973F2" w:rsidP="004A29CF">
      <w:pPr>
        <w:ind w:firstLine="709"/>
        <w:rPr>
          <w:color w:val="000000"/>
          <w:lang w:val="uk-UA"/>
        </w:rPr>
      </w:pP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он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меньше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30%,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больше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нуля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3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балла.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находится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диапазоне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нуля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минус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30%</w:t>
      </w:r>
      <w:r w:rsidR="004A29CF" w:rsidRPr="004A29CF">
        <w:rPr>
          <w:color w:val="000000"/>
        </w:rPr>
        <w:t xml:space="preserve"> - </w:t>
      </w:r>
      <w:r w:rsidRPr="004A29CF">
        <w:rPr>
          <w:color w:val="000000"/>
        </w:rPr>
        <w:t>2.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Если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падение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депозитов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составил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30%,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 w:rsidRPr="004A29CF">
        <w:rPr>
          <w:color w:val="000000"/>
        </w:rPr>
        <w:t xml:space="preserve"> </w:t>
      </w:r>
      <w:r w:rsidR="00400F92" w:rsidRPr="004A29CF">
        <w:rPr>
          <w:color w:val="000000"/>
        </w:rPr>
        <w:t>получает</w:t>
      </w:r>
      <w:r w:rsidR="004A29CF" w:rsidRPr="004A29CF">
        <w:rPr>
          <w:color w:val="000000"/>
        </w:rPr>
        <w:t xml:space="preserve"> </w:t>
      </w:r>
      <w:r w:rsidR="00400F92" w:rsidRPr="004A29CF">
        <w:rPr>
          <w:color w:val="000000"/>
        </w:rPr>
        <w:t>наименьший</w:t>
      </w:r>
      <w:r w:rsidR="004A29CF" w:rsidRPr="004A29CF">
        <w:rPr>
          <w:color w:val="000000"/>
        </w:rPr>
        <w:t xml:space="preserve"> </w:t>
      </w:r>
      <w:r w:rsidR="00400F92" w:rsidRPr="004A29CF">
        <w:rPr>
          <w:color w:val="000000"/>
        </w:rPr>
        <w:t>балл</w:t>
      </w:r>
      <w:r w:rsidR="004A29CF" w:rsidRPr="004A29CF">
        <w:rPr>
          <w:color w:val="000000"/>
        </w:rPr>
        <w:t xml:space="preserve"> - </w:t>
      </w:r>
      <w:r w:rsidR="00400F92" w:rsidRPr="004A29CF">
        <w:rPr>
          <w:color w:val="000000"/>
        </w:rPr>
        <w:t>1.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Впоследствии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полученный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балл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умножается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вес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фактора.</w:t>
      </w:r>
    </w:p>
    <w:p w:rsidR="004A29CF" w:rsidRPr="004A29CF" w:rsidRDefault="00D973F2" w:rsidP="004A29CF">
      <w:pPr>
        <w:ind w:firstLine="709"/>
        <w:rPr>
          <w:color w:val="000000"/>
          <w:lang w:val="uk-UA"/>
        </w:rPr>
      </w:pPr>
      <w:r w:rsidRPr="004A29CF">
        <w:rPr>
          <w:color w:val="000000"/>
        </w:rPr>
        <w:t>Сумма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промежуточного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зачета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рассчитывается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путем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сложения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чисел,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полученных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умножения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баллов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вес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каждого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фактора.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Затем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полученный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результат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корректируется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коэффициент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понижающий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коэффициент.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больше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значение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зачета,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привлекательнее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является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для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вкладчиков.</w:t>
      </w:r>
    </w:p>
    <w:p w:rsidR="008D4FD1" w:rsidRDefault="008D4FD1" w:rsidP="004A29CF">
      <w:pPr>
        <w:pStyle w:val="3"/>
        <w:keepNext w:val="0"/>
        <w:rPr>
          <w:color w:val="000000"/>
        </w:rPr>
      </w:pPr>
    </w:p>
    <w:p w:rsidR="00D973F2" w:rsidRPr="004A29CF" w:rsidRDefault="00D973F2" w:rsidP="008D4FD1">
      <w:pPr>
        <w:pStyle w:val="2"/>
      </w:pPr>
      <w:r w:rsidRPr="004A29CF">
        <w:t>Определения</w:t>
      </w:r>
      <w:r w:rsidR="004A29CF" w:rsidRPr="004A29CF">
        <w:t xml:space="preserve"> </w:t>
      </w:r>
      <w:r w:rsidRPr="004A29CF">
        <w:t>рейтинговой</w:t>
      </w:r>
      <w:r w:rsidR="004A29CF" w:rsidRPr="004A29CF">
        <w:t xml:space="preserve"> </w:t>
      </w:r>
      <w:r w:rsidRPr="004A29CF">
        <w:t>категории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Рейтинговая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таблица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строится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путем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ранжирования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участвующих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рейтинге,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порядке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снижения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суммы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общего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зачета</w:t>
      </w:r>
      <w:r w:rsidR="004A29CF">
        <w:rPr>
          <w:color w:val="000000"/>
        </w:rPr>
        <w:t xml:space="preserve"> (</w:t>
      </w:r>
      <w:r w:rsidRPr="004A29CF">
        <w:rPr>
          <w:color w:val="000000"/>
        </w:rPr>
        <w:t>ОЗ</w:t>
      </w:r>
      <w:r w:rsidR="004A29CF" w:rsidRPr="004A29CF">
        <w:rPr>
          <w:color w:val="000000"/>
        </w:rPr>
        <w:t>).</w:t>
      </w: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После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этого,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зависимости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от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диапазона,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попадает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каждый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выделяются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четыре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рейтинговые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группы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банков.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Группам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присваивается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категория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виде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латинских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букв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a,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b,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c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d.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Критерии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присвоения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рейтинговых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категорий</w:t>
      </w:r>
    </w:p>
    <w:tbl>
      <w:tblPr>
        <w:tblW w:w="45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  <w:gridCol w:w="1374"/>
        <w:gridCol w:w="3585"/>
      </w:tblGrid>
      <w:tr w:rsidR="00D973F2" w:rsidRPr="004A29CF" w:rsidTr="00BD710C">
        <w:trPr>
          <w:jc w:val="center"/>
        </w:trPr>
        <w:tc>
          <w:tcPr>
            <w:tcW w:w="2178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Значение</w:t>
            </w:r>
            <w:r w:rsidR="004A29CF" w:rsidRPr="004A29CF">
              <w:t xml:space="preserve"> </w:t>
            </w:r>
            <w:r w:rsidRPr="004A29CF">
              <w:t>суммы</w:t>
            </w:r>
            <w:r w:rsidR="004A29CF" w:rsidRPr="004A29CF">
              <w:t xml:space="preserve"> </w:t>
            </w:r>
            <w:r w:rsidRPr="004A29CF">
              <w:t>общего</w:t>
            </w:r>
            <w:r w:rsidR="004A29CF" w:rsidRPr="004A29CF">
              <w:t xml:space="preserve"> </w:t>
            </w:r>
            <w:r w:rsidRPr="004A29CF">
              <w:t>зачета</w:t>
            </w:r>
            <w:r w:rsidR="004A29CF">
              <w:t xml:space="preserve"> (</w:t>
            </w:r>
            <w:r w:rsidRPr="004A29CF">
              <w:t>ОЗ</w:t>
            </w:r>
            <w:r w:rsidR="004A29CF" w:rsidRPr="004A29CF">
              <w:t xml:space="preserve">) </w:t>
            </w:r>
          </w:p>
        </w:tc>
        <w:tc>
          <w:tcPr>
            <w:tcW w:w="782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Рейтинговая</w:t>
            </w:r>
            <w:r w:rsidR="004A29CF" w:rsidRPr="004A29CF">
              <w:t xml:space="preserve"> </w:t>
            </w:r>
            <w:r w:rsidRPr="004A29CF">
              <w:t>категория</w:t>
            </w:r>
          </w:p>
        </w:tc>
        <w:tc>
          <w:tcPr>
            <w:tcW w:w="2040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Содержание</w:t>
            </w:r>
            <w:r w:rsidR="004A29CF" w:rsidRPr="004A29CF">
              <w:t xml:space="preserve"> </w:t>
            </w:r>
            <w:r w:rsidRPr="004A29CF">
              <w:t>категории</w:t>
            </w:r>
          </w:p>
        </w:tc>
      </w:tr>
      <w:tr w:rsidR="00D973F2" w:rsidRPr="004A29CF" w:rsidTr="00BD710C">
        <w:trPr>
          <w:jc w:val="center"/>
        </w:trPr>
        <w:tc>
          <w:tcPr>
            <w:tcW w:w="2178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3,6</w:t>
            </w:r>
            <w:r w:rsidRPr="004A29CF">
              <w:t xml:space="preserve"> </w:t>
            </w:r>
            <w:r w:rsidR="00D973F2" w:rsidRPr="004A29CF">
              <w:t>и</w:t>
            </w:r>
            <w:r w:rsidRPr="004A29CF">
              <w:t xml:space="preserve"> </w:t>
            </w:r>
            <w:r w:rsidR="00D973F2" w:rsidRPr="004A29CF">
              <w:t>больше</w:t>
            </w:r>
          </w:p>
        </w:tc>
        <w:tc>
          <w:tcPr>
            <w:tcW w:w="782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a</w:t>
            </w:r>
          </w:p>
        </w:tc>
        <w:tc>
          <w:tcPr>
            <w:tcW w:w="2040" w:type="pct"/>
            <w:shd w:val="clear" w:color="auto" w:fill="auto"/>
          </w:tcPr>
          <w:p w:rsidR="008D4FD1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Высокий</w:t>
            </w:r>
            <w:r w:rsidRPr="004A29CF">
              <w:t xml:space="preserve"> </w:t>
            </w:r>
            <w:r w:rsidR="00D973F2" w:rsidRPr="004A29CF">
              <w:t>уровень</w:t>
            </w:r>
            <w:r w:rsidRPr="004A29CF">
              <w:t xml:space="preserve"> </w:t>
            </w:r>
            <w:r w:rsidR="00D973F2" w:rsidRPr="004A29CF">
              <w:t>привлекательности</w:t>
            </w:r>
            <w:r w:rsidRPr="004A29CF">
              <w:t xml:space="preserve"> </w:t>
            </w:r>
          </w:p>
          <w:p w:rsidR="00D973F2" w:rsidRPr="004A29CF" w:rsidRDefault="00D973F2" w:rsidP="008D4FD1">
            <w:pPr>
              <w:pStyle w:val="af8"/>
            </w:pPr>
            <w:r w:rsidRPr="004A29CF">
              <w:t>для</w:t>
            </w:r>
            <w:r w:rsidR="004A29CF" w:rsidRPr="004A29CF">
              <w:t xml:space="preserve"> </w:t>
            </w:r>
            <w:r w:rsidRPr="004A29CF">
              <w:t>вкладчиков</w:t>
            </w:r>
          </w:p>
        </w:tc>
      </w:tr>
      <w:tr w:rsidR="00D973F2" w:rsidRPr="004A29CF" w:rsidTr="00BD710C">
        <w:trPr>
          <w:jc w:val="center"/>
        </w:trPr>
        <w:tc>
          <w:tcPr>
            <w:tcW w:w="2178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от</w:t>
            </w:r>
            <w:r w:rsidRPr="004A29CF">
              <w:t xml:space="preserve"> </w:t>
            </w:r>
            <w:r w:rsidR="00D973F2" w:rsidRPr="004A29CF">
              <w:t>2,8</w:t>
            </w:r>
            <w:r w:rsidRPr="004A29CF">
              <w:t xml:space="preserve"> </w:t>
            </w:r>
            <w:r w:rsidR="00D973F2" w:rsidRPr="004A29CF">
              <w:t>до</w:t>
            </w:r>
            <w:r w:rsidRPr="004A29CF">
              <w:t xml:space="preserve"> </w:t>
            </w:r>
            <w:r w:rsidR="00D973F2" w:rsidRPr="004A29CF">
              <w:t>3,59</w:t>
            </w:r>
          </w:p>
        </w:tc>
        <w:tc>
          <w:tcPr>
            <w:tcW w:w="782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b</w:t>
            </w:r>
          </w:p>
        </w:tc>
        <w:tc>
          <w:tcPr>
            <w:tcW w:w="2040" w:type="pct"/>
            <w:shd w:val="clear" w:color="auto" w:fill="auto"/>
          </w:tcPr>
          <w:p w:rsidR="008D4FD1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Средний</w:t>
            </w:r>
            <w:r w:rsidRPr="004A29CF">
              <w:t xml:space="preserve"> </w:t>
            </w:r>
            <w:r w:rsidR="00D973F2" w:rsidRPr="004A29CF">
              <w:t>уровень</w:t>
            </w:r>
            <w:r w:rsidRPr="004A29CF">
              <w:t xml:space="preserve"> </w:t>
            </w:r>
            <w:r w:rsidR="00D973F2" w:rsidRPr="004A29CF">
              <w:t>привлекательности</w:t>
            </w:r>
            <w:r w:rsidRPr="004A29CF">
              <w:t xml:space="preserve"> </w:t>
            </w:r>
          </w:p>
          <w:p w:rsidR="00D973F2" w:rsidRPr="004A29CF" w:rsidRDefault="00D973F2" w:rsidP="008D4FD1">
            <w:pPr>
              <w:pStyle w:val="af8"/>
            </w:pPr>
            <w:r w:rsidRPr="004A29CF">
              <w:t>для</w:t>
            </w:r>
            <w:r w:rsidR="004A29CF" w:rsidRPr="004A29CF">
              <w:t xml:space="preserve"> </w:t>
            </w:r>
            <w:r w:rsidRPr="004A29CF">
              <w:t>вкладчиков</w:t>
            </w:r>
          </w:p>
        </w:tc>
      </w:tr>
      <w:tr w:rsidR="00D973F2" w:rsidRPr="004A29CF" w:rsidTr="00BD710C">
        <w:trPr>
          <w:jc w:val="center"/>
        </w:trPr>
        <w:tc>
          <w:tcPr>
            <w:tcW w:w="2178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от</w:t>
            </w:r>
            <w:r w:rsidRPr="004A29CF">
              <w:t xml:space="preserve"> </w:t>
            </w:r>
            <w:r w:rsidR="00D973F2" w:rsidRPr="004A29CF">
              <w:t>2,00</w:t>
            </w:r>
            <w:r w:rsidRPr="004A29CF">
              <w:t xml:space="preserve"> </w:t>
            </w:r>
            <w:r w:rsidR="00D973F2" w:rsidRPr="004A29CF">
              <w:t>до</w:t>
            </w:r>
            <w:r w:rsidRPr="004A29CF">
              <w:t xml:space="preserve"> </w:t>
            </w:r>
            <w:r w:rsidR="00D973F2" w:rsidRPr="004A29CF">
              <w:t>2,79</w:t>
            </w:r>
          </w:p>
        </w:tc>
        <w:tc>
          <w:tcPr>
            <w:tcW w:w="782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c</w:t>
            </w:r>
          </w:p>
        </w:tc>
        <w:tc>
          <w:tcPr>
            <w:tcW w:w="2040" w:type="pct"/>
            <w:shd w:val="clear" w:color="auto" w:fill="auto"/>
          </w:tcPr>
          <w:p w:rsidR="008D4FD1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Удовлетворительный</w:t>
            </w:r>
            <w:r w:rsidRPr="004A29CF">
              <w:t xml:space="preserve"> </w:t>
            </w:r>
            <w:r w:rsidR="00D973F2" w:rsidRPr="004A29CF">
              <w:t>уровень</w:t>
            </w:r>
            <w:r w:rsidRPr="004A29CF">
              <w:t xml:space="preserve"> </w:t>
            </w:r>
          </w:p>
          <w:p w:rsidR="00D973F2" w:rsidRPr="004A29CF" w:rsidRDefault="00D973F2" w:rsidP="008D4FD1">
            <w:pPr>
              <w:pStyle w:val="af8"/>
            </w:pPr>
            <w:r w:rsidRPr="004A29CF">
              <w:t>привлекательности</w:t>
            </w:r>
            <w:r w:rsidR="004A29CF" w:rsidRPr="004A29CF">
              <w:t xml:space="preserve"> </w:t>
            </w:r>
            <w:r w:rsidRPr="004A29CF">
              <w:t>для</w:t>
            </w:r>
            <w:r w:rsidR="004A29CF" w:rsidRPr="004A29CF">
              <w:t xml:space="preserve"> </w:t>
            </w:r>
            <w:r w:rsidRPr="004A29CF">
              <w:t>вкладчиков</w:t>
            </w:r>
          </w:p>
        </w:tc>
      </w:tr>
      <w:tr w:rsidR="00D973F2" w:rsidRPr="004A29CF" w:rsidTr="00BD710C">
        <w:trPr>
          <w:jc w:val="center"/>
        </w:trPr>
        <w:tc>
          <w:tcPr>
            <w:tcW w:w="2178" w:type="pct"/>
            <w:shd w:val="clear" w:color="auto" w:fill="auto"/>
          </w:tcPr>
          <w:p w:rsidR="00D973F2" w:rsidRPr="004A29CF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от</w:t>
            </w:r>
            <w:r w:rsidRPr="004A29CF">
              <w:t xml:space="preserve"> </w:t>
            </w:r>
            <w:r w:rsidR="00D973F2" w:rsidRPr="004A29CF">
              <w:t>1,00</w:t>
            </w:r>
            <w:r w:rsidRPr="004A29CF">
              <w:t xml:space="preserve"> </w:t>
            </w:r>
            <w:r w:rsidR="00D973F2" w:rsidRPr="004A29CF">
              <w:t>до</w:t>
            </w:r>
            <w:r w:rsidRPr="004A29CF">
              <w:t xml:space="preserve"> </w:t>
            </w:r>
            <w:r w:rsidR="00D973F2" w:rsidRPr="004A29CF">
              <w:t>1,99</w:t>
            </w:r>
          </w:p>
        </w:tc>
        <w:tc>
          <w:tcPr>
            <w:tcW w:w="782" w:type="pct"/>
            <w:shd w:val="clear" w:color="auto" w:fill="auto"/>
          </w:tcPr>
          <w:p w:rsidR="00D973F2" w:rsidRPr="004A29CF" w:rsidRDefault="00D973F2" w:rsidP="008D4FD1">
            <w:pPr>
              <w:pStyle w:val="af8"/>
            </w:pPr>
            <w:r w:rsidRPr="004A29CF">
              <w:t>d</w:t>
            </w:r>
          </w:p>
        </w:tc>
        <w:tc>
          <w:tcPr>
            <w:tcW w:w="2040" w:type="pct"/>
            <w:shd w:val="clear" w:color="auto" w:fill="auto"/>
          </w:tcPr>
          <w:p w:rsidR="008D4FD1" w:rsidRDefault="004A29CF" w:rsidP="008D4FD1">
            <w:pPr>
              <w:pStyle w:val="af8"/>
            </w:pPr>
            <w:r w:rsidRPr="004A29CF">
              <w:t xml:space="preserve"> </w:t>
            </w:r>
            <w:r w:rsidR="00D973F2" w:rsidRPr="004A29CF">
              <w:t>Низкий</w:t>
            </w:r>
            <w:r w:rsidRPr="004A29CF">
              <w:t xml:space="preserve"> </w:t>
            </w:r>
            <w:r w:rsidR="00D973F2" w:rsidRPr="004A29CF">
              <w:t>уровень</w:t>
            </w:r>
            <w:r w:rsidRPr="004A29CF">
              <w:t xml:space="preserve"> </w:t>
            </w:r>
            <w:r w:rsidR="00D973F2" w:rsidRPr="004A29CF">
              <w:t>привлекательности</w:t>
            </w:r>
            <w:r w:rsidRPr="004A29CF">
              <w:t xml:space="preserve"> </w:t>
            </w:r>
          </w:p>
          <w:p w:rsidR="00D973F2" w:rsidRPr="004A29CF" w:rsidRDefault="00D973F2" w:rsidP="008D4FD1">
            <w:pPr>
              <w:pStyle w:val="af8"/>
            </w:pPr>
            <w:r w:rsidRPr="004A29CF">
              <w:t>для</w:t>
            </w:r>
            <w:r w:rsidR="004A29CF" w:rsidRPr="004A29CF">
              <w:t xml:space="preserve"> </w:t>
            </w:r>
            <w:r w:rsidRPr="004A29CF">
              <w:t>вкладчиков</w:t>
            </w:r>
          </w:p>
        </w:tc>
      </w:tr>
    </w:tbl>
    <w:p w:rsidR="00400F92" w:rsidRPr="004A29CF" w:rsidRDefault="00400F92" w:rsidP="004A29CF">
      <w:pPr>
        <w:pStyle w:val="3"/>
        <w:keepNext w:val="0"/>
        <w:rPr>
          <w:color w:val="000000"/>
          <w:lang w:val="uk-UA"/>
        </w:rPr>
      </w:pPr>
    </w:p>
    <w:p w:rsidR="00D973F2" w:rsidRPr="004A29CF" w:rsidRDefault="00D973F2" w:rsidP="008D4FD1">
      <w:pPr>
        <w:pStyle w:val="2"/>
      </w:pPr>
      <w:r w:rsidRPr="004A29CF">
        <w:t>Изменения</w:t>
      </w:r>
      <w:r w:rsidR="004A29CF" w:rsidRPr="004A29CF">
        <w:t xml:space="preserve"> </w:t>
      </w:r>
      <w:r w:rsidRPr="004A29CF">
        <w:t>и</w:t>
      </w:r>
      <w:r w:rsidR="004A29CF" w:rsidRPr="004A29CF">
        <w:t xml:space="preserve"> </w:t>
      </w:r>
      <w:r w:rsidRPr="004A29CF">
        <w:t>дополнения</w:t>
      </w:r>
    </w:p>
    <w:p w:rsidR="008D4FD1" w:rsidRDefault="008D4FD1" w:rsidP="004A29CF">
      <w:pPr>
        <w:ind w:firstLine="709"/>
        <w:rPr>
          <w:color w:val="000000"/>
        </w:rPr>
      </w:pPr>
    </w:p>
    <w:p w:rsidR="00D973F2" w:rsidRP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Методика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будущем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может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быть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частично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изменена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расчетной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части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или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дополнена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новыми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факторами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учитывая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динамику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показателей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деятельности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банковской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системы,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также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вследствие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повышения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уровня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раскрытия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финансовой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информации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банками.</w:t>
      </w:r>
    </w:p>
    <w:p w:rsidR="004A29CF" w:rsidRDefault="00D973F2" w:rsidP="004A29CF">
      <w:pPr>
        <w:ind w:firstLine="709"/>
        <w:rPr>
          <w:color w:val="000000"/>
        </w:rPr>
      </w:pPr>
      <w:r w:rsidRPr="004A29CF">
        <w:rPr>
          <w:color w:val="000000"/>
        </w:rPr>
        <w:t>Следовательно,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каждый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новый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будет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сопровождаться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критическим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пересмотром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методики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рейтингования,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которая,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случае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выявления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несоответствий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новым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реалиям,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будет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адекватно</w:t>
      </w:r>
      <w:r w:rsidR="004A29CF" w:rsidRPr="004A29CF">
        <w:rPr>
          <w:color w:val="000000"/>
        </w:rPr>
        <w:t xml:space="preserve"> </w:t>
      </w:r>
      <w:r w:rsidRPr="004A29CF">
        <w:rPr>
          <w:color w:val="000000"/>
        </w:rPr>
        <w:t>корректироваться.</w:t>
      </w:r>
    </w:p>
    <w:p w:rsidR="0096179C" w:rsidRPr="004A29CF" w:rsidRDefault="0096179C" w:rsidP="004A29CF">
      <w:pPr>
        <w:ind w:firstLine="709"/>
        <w:rPr>
          <w:color w:val="000000"/>
        </w:rPr>
      </w:pPr>
      <w:bookmarkStart w:id="0" w:name="_GoBack"/>
      <w:bookmarkEnd w:id="0"/>
    </w:p>
    <w:sectPr w:rsidR="0096179C" w:rsidRPr="004A29CF" w:rsidSect="004A29CF">
      <w:headerReference w:type="default" r:id="rId7"/>
      <w:headerReference w:type="first" r:id="rId8"/>
      <w:type w:val="continuous"/>
      <w:pgSz w:w="11906" w:h="16838"/>
      <w:pgMar w:top="1134" w:right="850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10C" w:rsidRDefault="00BD710C" w:rsidP="00CE38B4">
      <w:pPr>
        <w:spacing w:line="240" w:lineRule="auto"/>
        <w:ind w:firstLine="709"/>
      </w:pPr>
      <w:r>
        <w:separator/>
      </w:r>
    </w:p>
  </w:endnote>
  <w:endnote w:type="continuationSeparator" w:id="0">
    <w:p w:rsidR="00BD710C" w:rsidRDefault="00BD710C" w:rsidP="00CE38B4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10C" w:rsidRDefault="00BD710C" w:rsidP="00CE38B4">
      <w:pPr>
        <w:spacing w:line="240" w:lineRule="auto"/>
        <w:ind w:firstLine="709"/>
      </w:pPr>
      <w:r>
        <w:separator/>
      </w:r>
    </w:p>
  </w:footnote>
  <w:footnote w:type="continuationSeparator" w:id="0">
    <w:p w:rsidR="00BD710C" w:rsidRDefault="00BD710C" w:rsidP="00CE38B4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1A" w:rsidRDefault="00E45C1A" w:rsidP="007D23CC">
    <w:pPr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1A" w:rsidRDefault="00E45C1A" w:rsidP="007D23CC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D34"/>
    <w:rsid w:val="000C4529"/>
    <w:rsid w:val="000D2B98"/>
    <w:rsid w:val="000F1D34"/>
    <w:rsid w:val="001F138A"/>
    <w:rsid w:val="003B58D7"/>
    <w:rsid w:val="003F6E43"/>
    <w:rsid w:val="00400F92"/>
    <w:rsid w:val="004A29CF"/>
    <w:rsid w:val="007B15BC"/>
    <w:rsid w:val="007D23CC"/>
    <w:rsid w:val="007E399D"/>
    <w:rsid w:val="008A35E1"/>
    <w:rsid w:val="008D4FD1"/>
    <w:rsid w:val="0096179C"/>
    <w:rsid w:val="00BD710C"/>
    <w:rsid w:val="00C1434B"/>
    <w:rsid w:val="00CE38B4"/>
    <w:rsid w:val="00D973F2"/>
    <w:rsid w:val="00DA725A"/>
    <w:rsid w:val="00E45C1A"/>
    <w:rsid w:val="00E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05F6AA-3805-413D-B29E-12611CB4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4A29C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4A29C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4A29C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4A29C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4A29C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4A29CF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4A29C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4A29C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4A29C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4A29C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4A29CF"/>
    <w:rPr>
      <w:vertAlign w:val="superscript"/>
    </w:rPr>
  </w:style>
  <w:style w:type="paragraph" w:styleId="a5">
    <w:name w:val="Body Text"/>
    <w:basedOn w:val="a0"/>
    <w:link w:val="a8"/>
    <w:uiPriority w:val="99"/>
    <w:rsid w:val="004A29CF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sz w:val="28"/>
      <w:szCs w:val="28"/>
    </w:rPr>
  </w:style>
  <w:style w:type="character" w:customStyle="1" w:styleId="12">
    <w:name w:val="Текст Знак1"/>
    <w:link w:val="a9"/>
    <w:uiPriority w:val="99"/>
    <w:locked/>
    <w:rsid w:val="004A29CF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4A29CF"/>
    <w:pPr>
      <w:ind w:firstLine="709"/>
    </w:pPr>
    <w:rPr>
      <w:rFonts w:ascii="Consolas" w:eastAsia="Times New Roman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link w:val="a4"/>
    <w:uiPriority w:val="99"/>
    <w:semiHidden/>
    <w:locked/>
    <w:rsid w:val="004A29CF"/>
    <w:rPr>
      <w:noProof/>
      <w:kern w:val="16"/>
      <w:sz w:val="22"/>
      <w:szCs w:val="22"/>
      <w:lang w:val="ru-RU" w:eastAsia="ru-RU"/>
    </w:rPr>
  </w:style>
  <w:style w:type="character" w:styleId="ab">
    <w:name w:val="footnote reference"/>
    <w:uiPriority w:val="99"/>
    <w:semiHidden/>
    <w:rsid w:val="004A29CF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4A29CF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4A29CF"/>
    <w:pPr>
      <w:ind w:firstLine="0"/>
    </w:pPr>
  </w:style>
  <w:style w:type="paragraph" w:customStyle="1" w:styleId="ad">
    <w:name w:val="литера"/>
    <w:uiPriority w:val="99"/>
    <w:rsid w:val="004A29C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customStyle="1" w:styleId="ae">
    <w:name w:val="МОЯ_Таблица"/>
    <w:basedOn w:val="a0"/>
    <w:autoRedefine/>
    <w:uiPriority w:val="99"/>
    <w:rsid w:val="004A29CF"/>
    <w:pPr>
      <w:ind w:firstLine="0"/>
      <w:jc w:val="left"/>
    </w:pPr>
    <w:rPr>
      <w:sz w:val="20"/>
      <w:szCs w:val="20"/>
    </w:rPr>
  </w:style>
  <w:style w:type="character" w:styleId="af">
    <w:name w:val="page number"/>
    <w:uiPriority w:val="99"/>
    <w:rsid w:val="004A29CF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4A29CF"/>
    <w:rPr>
      <w:sz w:val="28"/>
      <w:szCs w:val="28"/>
    </w:rPr>
  </w:style>
  <w:style w:type="paragraph" w:styleId="af1">
    <w:name w:val="Normal (Web)"/>
    <w:basedOn w:val="a0"/>
    <w:uiPriority w:val="99"/>
    <w:rsid w:val="004A29C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4A29CF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4A29CF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4A29C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4A29CF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4A29C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4A29CF"/>
    <w:pPr>
      <w:ind w:left="958" w:firstLine="709"/>
    </w:pPr>
  </w:style>
  <w:style w:type="paragraph" w:styleId="af3">
    <w:name w:val="Body Text Indent"/>
    <w:basedOn w:val="a0"/>
    <w:link w:val="af4"/>
    <w:uiPriority w:val="99"/>
    <w:rsid w:val="004A29CF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4A29CF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4A29C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ascii="Times New Roman" w:hAnsi="Times New Roman"/>
      <w:sz w:val="16"/>
      <w:szCs w:val="16"/>
    </w:rPr>
  </w:style>
  <w:style w:type="table" w:styleId="af5">
    <w:name w:val="Table Grid"/>
    <w:basedOn w:val="a2"/>
    <w:uiPriority w:val="99"/>
    <w:rsid w:val="004A29C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одержание"/>
    <w:uiPriority w:val="99"/>
    <w:rsid w:val="004A29C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4A29CF"/>
    <w:pPr>
      <w:numPr>
        <w:numId w:val="2"/>
      </w:numPr>
      <w:tabs>
        <w:tab w:val="num" w:pos="1077"/>
      </w:tabs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4A29C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4A29CF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4A29C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A29CF"/>
    <w:rPr>
      <w:i/>
      <w:iCs/>
    </w:rPr>
  </w:style>
  <w:style w:type="table" w:customStyle="1" w:styleId="14">
    <w:name w:val="Стиль таблицы1"/>
    <w:basedOn w:val="a2"/>
    <w:uiPriority w:val="99"/>
    <w:rsid w:val="004A29C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4A29CF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0"/>
    <w:autoRedefine/>
    <w:uiPriority w:val="99"/>
    <w:rsid w:val="004A29CF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4A29CF"/>
    <w:pPr>
      <w:ind w:firstLine="709"/>
    </w:pPr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4A29CF"/>
    <w:pPr>
      <w:ind w:firstLine="709"/>
    </w:pPr>
    <w:rPr>
      <w:color w:val="000000"/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4A29CF"/>
    <w:rPr>
      <w:color w:val="000000"/>
      <w:lang w:val="ru-RU" w:eastAsia="ru-RU"/>
    </w:rPr>
  </w:style>
  <w:style w:type="paragraph" w:customStyle="1" w:styleId="afd">
    <w:name w:val="титут"/>
    <w:autoRedefine/>
    <w:uiPriority w:val="99"/>
    <w:rsid w:val="004A29C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paragraph" w:styleId="afe">
    <w:name w:val="footer"/>
    <w:basedOn w:val="a0"/>
    <w:link w:val="aff"/>
    <w:uiPriority w:val="99"/>
    <w:rsid w:val="007D23CC"/>
    <w:pPr>
      <w:tabs>
        <w:tab w:val="center" w:pos="4677"/>
        <w:tab w:val="right" w:pos="9355"/>
      </w:tabs>
      <w:ind w:firstLine="709"/>
    </w:pPr>
  </w:style>
  <w:style w:type="character" w:customStyle="1" w:styleId="aff">
    <w:name w:val="Нижний колонтитул Знак"/>
    <w:link w:val="afe"/>
    <w:uiPriority w:val="99"/>
    <w:semiHidden/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НАДЕЖНОСТИ БАНКОВСКИХ ВКЛАДОВ</vt:lpstr>
    </vt:vector>
  </TitlesOfParts>
  <Company>Wolfish Lair</Company>
  <LinksUpToDate>false</LinksUpToDate>
  <CharactersWithSpaces>18779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НАДЕЖНОСТИ БАНКОВСКИХ ВКЛАДОВ</dc:title>
  <dc:subject/>
  <dc:creator>Your User Name</dc:creator>
  <cp:keywords/>
  <dc:description/>
  <cp:lastModifiedBy>admin</cp:lastModifiedBy>
  <cp:revision>2</cp:revision>
  <dcterms:created xsi:type="dcterms:W3CDTF">2014-03-21T13:41:00Z</dcterms:created>
  <dcterms:modified xsi:type="dcterms:W3CDTF">2014-03-21T13:41:00Z</dcterms:modified>
</cp:coreProperties>
</file>