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283" w:rsidRPr="00A2414B" w:rsidRDefault="00F01283" w:rsidP="00F01283">
      <w:pPr>
        <w:spacing w:before="120"/>
        <w:jc w:val="center"/>
        <w:rPr>
          <w:b/>
          <w:sz w:val="32"/>
        </w:rPr>
      </w:pPr>
      <w:r w:rsidRPr="00A2414B">
        <w:rPr>
          <w:b/>
          <w:sz w:val="32"/>
        </w:rPr>
        <w:t>Рейтинг нарушений при размещении государственного заказа</w:t>
      </w:r>
    </w:p>
    <w:p w:rsidR="00F01283" w:rsidRDefault="00F01283" w:rsidP="00F01283">
      <w:pPr>
        <w:spacing w:before="120"/>
        <w:ind w:firstLine="567"/>
        <w:jc w:val="both"/>
      </w:pPr>
      <w:r w:rsidRPr="00A2414B">
        <w:t>Настоящий рейтинг составлен Юридической компанией «Правовой Департамент» по материалам официального сайта ФАС России</w:t>
      </w:r>
      <w:r>
        <w:t xml:space="preserve">, </w:t>
      </w:r>
      <w:r w:rsidRPr="00A2414B">
        <w:t xml:space="preserve">судебной практики и обращений наших клиентов. </w:t>
      </w:r>
    </w:p>
    <w:p w:rsidR="00F01283" w:rsidRPr="00A2414B" w:rsidRDefault="00F01283" w:rsidP="00F01283">
      <w:pPr>
        <w:spacing w:before="120"/>
        <w:ind w:firstLine="567"/>
        <w:jc w:val="both"/>
      </w:pPr>
      <w:r w:rsidRPr="00A2414B">
        <w:t>1. Ошибки в тексте объявлений о размещении госзаказа.</w:t>
      </w:r>
    </w:p>
    <w:p w:rsidR="00F01283" w:rsidRPr="00A2414B" w:rsidRDefault="00F01283" w:rsidP="00F01283">
      <w:pPr>
        <w:spacing w:before="120"/>
        <w:ind w:firstLine="567"/>
        <w:jc w:val="both"/>
      </w:pPr>
      <w:r w:rsidRPr="00A2414B">
        <w:t>На первое место по популярности мы решили поставить такое типичное нарушение Федерального закона № 94-ФЗ</w:t>
      </w:r>
      <w:r>
        <w:t xml:space="preserve">, </w:t>
      </w:r>
      <w:r w:rsidRPr="00A2414B">
        <w:t xml:space="preserve">как написание информации о госзаказе на интернет сайтах закупок с орфографическими ошибками или латинскими буквами. </w:t>
      </w:r>
    </w:p>
    <w:p w:rsidR="00F01283" w:rsidRDefault="00F01283" w:rsidP="00F01283">
      <w:pPr>
        <w:spacing w:before="120"/>
        <w:ind w:firstLine="567"/>
        <w:jc w:val="both"/>
      </w:pPr>
      <w:r w:rsidRPr="00A2414B">
        <w:t>По мнению ряда экспертов</w:t>
      </w:r>
      <w:r>
        <w:t xml:space="preserve">, </w:t>
      </w:r>
      <w:r w:rsidRPr="00A2414B">
        <w:t xml:space="preserve">около 10% государственных заказов размещается с подобного рода ошибками. </w:t>
      </w:r>
    </w:p>
    <w:p w:rsidR="00F01283" w:rsidRPr="00A2414B" w:rsidRDefault="00F01283" w:rsidP="00F01283">
      <w:pPr>
        <w:spacing w:before="120"/>
        <w:ind w:firstLine="567"/>
        <w:jc w:val="both"/>
      </w:pPr>
      <w:r w:rsidRPr="00A2414B">
        <w:t>2. Указание в конкурсной документации конкретных торговых марок или наименований производителя товаров и услуг без предоставления возможности участникам государственного заказа поставить товар аналогичного качества или свойства.</w:t>
      </w:r>
    </w:p>
    <w:p w:rsidR="00F01283" w:rsidRDefault="00F01283" w:rsidP="00F01283">
      <w:pPr>
        <w:spacing w:before="120"/>
        <w:ind w:firstLine="567"/>
        <w:jc w:val="both"/>
      </w:pPr>
      <w:r w:rsidRPr="00A2414B">
        <w:t>Характерным примером может служить конкурс на поставку продуктов детского питания</w:t>
      </w:r>
      <w:r>
        <w:t xml:space="preserve">, </w:t>
      </w:r>
      <w:r w:rsidRPr="00A2414B">
        <w:t>в конкурсной документации которого было указано о необходимости поставить продукцию</w:t>
      </w:r>
      <w:r>
        <w:t xml:space="preserve">, </w:t>
      </w:r>
      <w:r w:rsidRPr="00A2414B">
        <w:t xml:space="preserve">наименование которой идентично зарегистрированному товарному знаку одного из участников конкурса (постановление Федерального арбитражного суда Поволжского округа от 26 мая </w:t>
      </w:r>
      <w:smartTag w:uri="urn:schemas-microsoft-com:office:smarttags" w:element="metricconverter">
        <w:smartTagPr>
          <w:attr w:name="ProductID" w:val="2009 г"/>
        </w:smartTagPr>
        <w:r w:rsidRPr="00A2414B">
          <w:t>2009 г</w:t>
        </w:r>
      </w:smartTag>
      <w:r w:rsidRPr="00A2414B">
        <w:t>. по делу N А12-17135/2008).</w:t>
      </w:r>
    </w:p>
    <w:p w:rsidR="00F01283" w:rsidRPr="00A2414B" w:rsidRDefault="00F01283" w:rsidP="00F01283">
      <w:pPr>
        <w:spacing w:before="120"/>
        <w:ind w:firstLine="567"/>
        <w:jc w:val="both"/>
      </w:pPr>
      <w:r w:rsidRPr="00A2414B">
        <w:t>3. Требования в конкурсной документации по поставке товара с указанием большого количества точных технологических характеристик</w:t>
      </w:r>
      <w:r>
        <w:t xml:space="preserve">, </w:t>
      </w:r>
      <w:r w:rsidRPr="00A2414B">
        <w:t>в результате которых</w:t>
      </w:r>
      <w:r>
        <w:t xml:space="preserve">, </w:t>
      </w:r>
      <w:r w:rsidRPr="00A2414B">
        <w:t>может быть поставлен товар лишь одного производителя</w:t>
      </w:r>
      <w:r>
        <w:t xml:space="preserve">, </w:t>
      </w:r>
      <w:r w:rsidRPr="00A2414B">
        <w:t xml:space="preserve">при наличии на рынке достаточного количества аналогичных товаров. </w:t>
      </w:r>
    </w:p>
    <w:p w:rsidR="00F01283" w:rsidRPr="00A2414B" w:rsidRDefault="00F01283" w:rsidP="00F01283">
      <w:pPr>
        <w:spacing w:before="120"/>
        <w:ind w:firstLine="567"/>
        <w:jc w:val="both"/>
      </w:pPr>
      <w:r w:rsidRPr="00A2414B">
        <w:t>Например</w:t>
      </w:r>
      <w:r>
        <w:t xml:space="preserve">, </w:t>
      </w:r>
      <w:r w:rsidRPr="00A2414B">
        <w:t>конкурс на поставку для Территориального фонда обязательного медицинского страхования Свердловской области автомобиля</w:t>
      </w:r>
      <w:r>
        <w:t xml:space="preserve">, </w:t>
      </w:r>
      <w:r w:rsidRPr="00A2414B">
        <w:t>с такими техническими требованиями</w:t>
      </w:r>
      <w:r>
        <w:t xml:space="preserve">, </w:t>
      </w:r>
      <w:r w:rsidRPr="00A2414B">
        <w:t xml:space="preserve">под которые подходит только Toyota Avensis. </w:t>
      </w:r>
    </w:p>
    <w:p w:rsidR="00F01283" w:rsidRDefault="00F01283" w:rsidP="00F01283">
      <w:pPr>
        <w:spacing w:before="120"/>
        <w:ind w:firstLine="567"/>
        <w:jc w:val="both"/>
      </w:pPr>
      <w:r w:rsidRPr="00A2414B">
        <w:t>По информации из постановления Федерального арбитражного суда Уральского округа по делу N А60-40456/2008-С9.</w:t>
      </w:r>
    </w:p>
    <w:p w:rsidR="00F01283" w:rsidRPr="00A2414B" w:rsidRDefault="00F01283" w:rsidP="00F01283">
      <w:pPr>
        <w:spacing w:before="120"/>
        <w:ind w:firstLine="567"/>
        <w:jc w:val="both"/>
      </w:pPr>
      <w:r w:rsidRPr="00A2414B">
        <w:t>4. Содержание в конкурсной документации нереальных сроков выполнения работ</w:t>
      </w:r>
      <w:r>
        <w:t xml:space="preserve">, </w:t>
      </w:r>
      <w:r w:rsidRPr="00A2414B">
        <w:t>услуг или поставки товаров.</w:t>
      </w:r>
    </w:p>
    <w:p w:rsidR="00F01283" w:rsidRPr="00A2414B" w:rsidRDefault="00F01283" w:rsidP="00F01283">
      <w:pPr>
        <w:spacing w:before="120"/>
        <w:ind w:firstLine="567"/>
        <w:jc w:val="both"/>
      </w:pPr>
      <w:r w:rsidRPr="00A2414B">
        <w:t>Как правило</w:t>
      </w:r>
      <w:r>
        <w:t xml:space="preserve">, </w:t>
      </w:r>
      <w:r w:rsidRPr="00A2414B">
        <w:t>такие торги проводятся под конкретного поставщика товара или услуги</w:t>
      </w:r>
      <w:r>
        <w:t xml:space="preserve">, </w:t>
      </w:r>
      <w:r w:rsidRPr="00A2414B">
        <w:t xml:space="preserve">который уже выполнил условия конкурса заранее и ему остается только подписать контракт и поставить необходимою продукцию или оказать услугу. </w:t>
      </w:r>
    </w:p>
    <w:p w:rsidR="00F01283" w:rsidRDefault="00F01283" w:rsidP="00F01283">
      <w:pPr>
        <w:spacing w:before="120"/>
        <w:ind w:firstLine="567"/>
        <w:jc w:val="both"/>
      </w:pPr>
      <w:r w:rsidRPr="00A2414B">
        <w:t>Примером может служить поставка более 40</w:t>
      </w:r>
      <w:r>
        <w:t xml:space="preserve"> </w:t>
      </w:r>
      <w:r w:rsidRPr="00A2414B">
        <w:t>000 телефонных аппаратов для нужд одного из министерств в течении чуть более недели (нормальный срок не менее 2-3 месяцев).</w:t>
      </w:r>
    </w:p>
    <w:p w:rsidR="00F01283" w:rsidRPr="00A2414B" w:rsidRDefault="00F01283" w:rsidP="00F01283">
      <w:pPr>
        <w:spacing w:before="120"/>
        <w:ind w:firstLine="567"/>
        <w:jc w:val="both"/>
      </w:pPr>
      <w:r w:rsidRPr="00A2414B">
        <w:t>5. Подготовка и подача участникам госзаказа заявок на участие в конкурсе</w:t>
      </w:r>
      <w:r>
        <w:t xml:space="preserve">, </w:t>
      </w:r>
      <w:r w:rsidRPr="00A2414B">
        <w:t>в которых содержатся фантастически короткие сроки выполнения работ и услуг</w:t>
      </w:r>
      <w:r>
        <w:t xml:space="preserve">, </w:t>
      </w:r>
      <w:r w:rsidRPr="00A2414B">
        <w:t>а также поставки товаров.</w:t>
      </w:r>
    </w:p>
    <w:p w:rsidR="00F01283" w:rsidRDefault="00F01283" w:rsidP="00F01283">
      <w:pPr>
        <w:spacing w:before="120"/>
        <w:ind w:firstLine="567"/>
        <w:jc w:val="both"/>
      </w:pPr>
      <w:r w:rsidRPr="00A2414B">
        <w:t>Например</w:t>
      </w:r>
      <w:r>
        <w:t xml:space="preserve">, </w:t>
      </w:r>
      <w:r w:rsidRPr="00A2414B">
        <w:t>в госзаказе на оказание страховых услуг в разделе «Срок производства независимой экспертизы (оценки) повреждения при ДТП» и «Срок страховой выплаты с момента получения полного пакета документов по ДТП» одна из ведущих страховых компаний предложила срок 0</w:t>
      </w:r>
      <w:r>
        <w:t xml:space="preserve">, </w:t>
      </w:r>
      <w:r w:rsidRPr="00A2414B">
        <w:t>00347 дня (5 минут).</w:t>
      </w:r>
    </w:p>
    <w:p w:rsidR="00F01283" w:rsidRPr="00A2414B" w:rsidRDefault="00F01283" w:rsidP="00F01283">
      <w:pPr>
        <w:spacing w:before="120"/>
        <w:ind w:firstLine="567"/>
        <w:jc w:val="both"/>
      </w:pPr>
      <w:r w:rsidRPr="00A2414B">
        <w:t>Сюда же мы относим предложения участников госзаказа о предоставлении гарантии на товар или услуги</w:t>
      </w:r>
      <w:r>
        <w:t xml:space="preserve">, </w:t>
      </w:r>
      <w:r w:rsidRPr="00A2414B">
        <w:t>многократно превышающей эксплуатацию аналогичного товара или пользованию услугой в обычных условиях.</w:t>
      </w:r>
    </w:p>
    <w:p w:rsidR="00F01283" w:rsidRDefault="00F01283" w:rsidP="00F01283">
      <w:pPr>
        <w:spacing w:before="120"/>
        <w:ind w:firstLine="567"/>
        <w:jc w:val="both"/>
      </w:pPr>
      <w:r w:rsidRPr="00A2414B">
        <w:t>Например</w:t>
      </w:r>
      <w:r>
        <w:t xml:space="preserve">, </w:t>
      </w:r>
      <w:r w:rsidRPr="00A2414B">
        <w:t>Комиссия Ростовского УФАС России по итогам рассмотрения дела №874 вынесла решение и предписание ООО «Донводстрой»</w:t>
      </w:r>
      <w:r>
        <w:t xml:space="preserve">, </w:t>
      </w:r>
      <w:r w:rsidRPr="00A2414B">
        <w:t>которое победило в конкурсе</w:t>
      </w:r>
      <w:r>
        <w:t xml:space="preserve">, </w:t>
      </w:r>
      <w:r w:rsidRPr="00A2414B">
        <w:t>предоставив гарантию на ремонт здания 111 лет</w:t>
      </w:r>
      <w:r>
        <w:t xml:space="preserve">, </w:t>
      </w:r>
      <w:r w:rsidRPr="00A2414B">
        <w:t xml:space="preserve">а срок выполнения работы один день. </w:t>
      </w:r>
    </w:p>
    <w:p w:rsidR="00F01283" w:rsidRPr="00A2414B" w:rsidRDefault="00F01283" w:rsidP="00F01283">
      <w:pPr>
        <w:spacing w:before="120"/>
        <w:ind w:firstLine="567"/>
        <w:jc w:val="both"/>
      </w:pPr>
      <w:r w:rsidRPr="00A2414B">
        <w:t>6. Содержание в условиях конкурсной документации требований к участнику заказа не предусмотренных законом.</w:t>
      </w:r>
    </w:p>
    <w:p w:rsidR="00F01283" w:rsidRDefault="00F01283" w:rsidP="00F01283">
      <w:pPr>
        <w:spacing w:before="120"/>
        <w:ind w:firstLine="567"/>
        <w:jc w:val="both"/>
      </w:pPr>
      <w:r w:rsidRPr="00A2414B">
        <w:t>Например</w:t>
      </w:r>
      <w:r>
        <w:t xml:space="preserve">, </w:t>
      </w:r>
      <w:r w:rsidRPr="00A2414B">
        <w:t>при проведении конкурса на предоставление услуг по кадастровой оценке зданий</w:t>
      </w:r>
      <w:r>
        <w:t xml:space="preserve">, </w:t>
      </w:r>
      <w:r w:rsidRPr="00A2414B">
        <w:t>его организатор затребовал предоставления сведений о средней численности работников за 2007 год</w:t>
      </w:r>
      <w:r>
        <w:t xml:space="preserve">, </w:t>
      </w:r>
      <w:r w:rsidRPr="00A2414B">
        <w:t>подписанной уполномоченным лицом участника размещения заказа (определение ВАС РФ от 10.09.2009г. по делу N ВАС-10949/09).</w:t>
      </w:r>
    </w:p>
    <w:p w:rsidR="00F01283" w:rsidRPr="00A2414B" w:rsidRDefault="00F01283" w:rsidP="00F01283">
      <w:pPr>
        <w:spacing w:before="120"/>
        <w:ind w:firstLine="567"/>
        <w:jc w:val="both"/>
      </w:pPr>
      <w:r w:rsidRPr="00A2414B">
        <w:t xml:space="preserve">7. Нарушение формы размещения госзаказа. </w:t>
      </w:r>
    </w:p>
    <w:p w:rsidR="00F01283" w:rsidRDefault="00F01283" w:rsidP="00F01283">
      <w:pPr>
        <w:spacing w:before="120"/>
        <w:ind w:firstLine="567"/>
        <w:jc w:val="both"/>
      </w:pPr>
      <w:r w:rsidRPr="00A2414B">
        <w:t>Одним из распространенных нарушений Федерального закона № 94-ФЗ является неправильный выбор формы проведения государственных закупок</w:t>
      </w:r>
      <w:r>
        <w:t xml:space="preserve">, </w:t>
      </w:r>
      <w:r w:rsidRPr="00A2414B">
        <w:t>например</w:t>
      </w:r>
      <w:r>
        <w:t xml:space="preserve">, </w:t>
      </w:r>
      <w:r w:rsidRPr="00A2414B">
        <w:t>проведение их виде конкурса</w:t>
      </w:r>
      <w:r>
        <w:t xml:space="preserve">, </w:t>
      </w:r>
      <w:r w:rsidRPr="00A2414B">
        <w:t xml:space="preserve">а не аукциона (постановление Федерального арбитражного суда Волго-Вятского округа от 23 ноября </w:t>
      </w:r>
      <w:smartTag w:uri="urn:schemas-microsoft-com:office:smarttags" w:element="metricconverter">
        <w:smartTagPr>
          <w:attr w:name="ProductID" w:val="2009 г"/>
        </w:smartTagPr>
        <w:r w:rsidRPr="00A2414B">
          <w:t>2009 г</w:t>
        </w:r>
      </w:smartTag>
      <w:r w:rsidRPr="00A2414B">
        <w:t xml:space="preserve">. по делу N А11-2808/2009). </w:t>
      </w:r>
    </w:p>
    <w:p w:rsidR="00F01283" w:rsidRPr="00A2414B" w:rsidRDefault="00F01283" w:rsidP="00F01283">
      <w:pPr>
        <w:spacing w:before="120"/>
        <w:ind w:firstLine="567"/>
        <w:jc w:val="both"/>
      </w:pPr>
      <w:r w:rsidRPr="00A2414B">
        <w:t xml:space="preserve">8. Отсутствие в конкурсной документации критериев оценки заявок. </w:t>
      </w:r>
    </w:p>
    <w:p w:rsidR="00F01283" w:rsidRDefault="00F01283" w:rsidP="00F01283">
      <w:pPr>
        <w:spacing w:before="120"/>
        <w:ind w:firstLine="567"/>
        <w:jc w:val="both"/>
      </w:pPr>
      <w:r w:rsidRPr="00A2414B">
        <w:t>Конкурсная документация очень часто не содержит четких критериев оценки заявок</w:t>
      </w:r>
      <w:r>
        <w:t xml:space="preserve">, </w:t>
      </w:r>
      <w:r w:rsidRPr="00A2414B">
        <w:t>что затрудняет участие в госзаказе всех заинтересованных лиц и приводит к победе в торгах компаний</w:t>
      </w:r>
      <w:r>
        <w:t xml:space="preserve">, </w:t>
      </w:r>
      <w:r w:rsidRPr="00A2414B">
        <w:t xml:space="preserve">которые обладают инсайдерской информацией о госзаказе (постановление Федерального арбитражного суда Московского округа от 25 ноября </w:t>
      </w:r>
      <w:smartTag w:uri="urn:schemas-microsoft-com:office:smarttags" w:element="metricconverter">
        <w:smartTagPr>
          <w:attr w:name="ProductID" w:val="2009 г"/>
        </w:smartTagPr>
        <w:r w:rsidRPr="00A2414B">
          <w:t>2009 г</w:t>
        </w:r>
      </w:smartTag>
      <w:r w:rsidRPr="00A2414B">
        <w:t xml:space="preserve">. по делу N КА-А40/12504-09). </w:t>
      </w:r>
    </w:p>
    <w:p w:rsidR="00F01283" w:rsidRPr="00A2414B" w:rsidRDefault="00F01283" w:rsidP="00F01283">
      <w:pPr>
        <w:spacing w:before="120"/>
        <w:ind w:firstLine="567"/>
        <w:jc w:val="both"/>
      </w:pPr>
      <w:r w:rsidRPr="00A2414B">
        <w:t xml:space="preserve">9. Аффилированность госзаказчика и участника торгов. </w:t>
      </w:r>
    </w:p>
    <w:p w:rsidR="00F01283" w:rsidRPr="00A2414B" w:rsidRDefault="00F01283" w:rsidP="00F01283">
      <w:pPr>
        <w:spacing w:before="120"/>
        <w:ind w:firstLine="567"/>
        <w:jc w:val="both"/>
      </w:pPr>
      <w:r w:rsidRPr="00A2414B">
        <w:t>ФАС Росси возбудила дело о нарушении антимонопольного законодательства по тому основанию</w:t>
      </w:r>
      <w:r>
        <w:t xml:space="preserve">, </w:t>
      </w:r>
      <w:r w:rsidRPr="00A2414B">
        <w:t>что сотрудники заказчика (ИПС РАН) одновременно являются сотрудниками компании</w:t>
      </w:r>
      <w:r>
        <w:t xml:space="preserve"> - </w:t>
      </w:r>
      <w:r w:rsidRPr="00A2414B">
        <w:t>единственного участника и победителя торгов ЗАО «РСК СКИФ» (http://www.fas.gov.ru/news/n_28189.shtml</w:t>
      </w:r>
      <w:r>
        <w:t xml:space="preserve">, </w:t>
      </w:r>
      <w:r w:rsidRPr="00A2414B">
        <w:t>постановление Федерального арбитражного суда Дальневосточного округа от</w:t>
      </w:r>
      <w:r>
        <w:t xml:space="preserve"> </w:t>
      </w:r>
      <w:r w:rsidRPr="00A2414B">
        <w:t>28</w:t>
      </w:r>
      <w:r>
        <w:t xml:space="preserve"> </w:t>
      </w:r>
      <w:r w:rsidRPr="00A2414B">
        <w:t>августа</w:t>
      </w:r>
      <w:r>
        <w:t xml:space="preserve"> </w:t>
      </w:r>
      <w:r w:rsidRPr="00A2414B">
        <w:t>2007</w:t>
      </w:r>
      <w:r>
        <w:t xml:space="preserve"> </w:t>
      </w:r>
      <w:r w:rsidRPr="00A2414B">
        <w:t>года</w:t>
      </w:r>
    </w:p>
    <w:p w:rsidR="00F01283" w:rsidRPr="00A2414B" w:rsidRDefault="00F01283" w:rsidP="00F01283">
      <w:pPr>
        <w:spacing w:before="120"/>
        <w:ind w:firstLine="567"/>
        <w:jc w:val="both"/>
      </w:pPr>
      <w:r w:rsidRPr="00A2414B">
        <w:t>по Делу</w:t>
      </w:r>
      <w:r>
        <w:t xml:space="preserve"> </w:t>
      </w:r>
      <w:r w:rsidRPr="00A2414B">
        <w:t>N</w:t>
      </w:r>
      <w:r>
        <w:t xml:space="preserve"> </w:t>
      </w:r>
      <w:r w:rsidRPr="00A2414B">
        <w:t>Ф03-А04/07-1/2986).</w:t>
      </w:r>
    </w:p>
    <w:p w:rsidR="00F01283" w:rsidRPr="00A2414B" w:rsidRDefault="00F01283" w:rsidP="00F01283">
      <w:pPr>
        <w:spacing w:before="120"/>
        <w:ind w:firstLine="567"/>
        <w:jc w:val="both"/>
      </w:pPr>
      <w:r w:rsidRPr="00A2414B">
        <w:t xml:space="preserve">10. Требование госзаказчиков об одобрении крупной сделки. </w:t>
      </w:r>
    </w:p>
    <w:p w:rsidR="00F01283" w:rsidRPr="00A2414B" w:rsidRDefault="00F01283" w:rsidP="00F01283">
      <w:pPr>
        <w:spacing w:before="120"/>
        <w:ind w:firstLine="567"/>
        <w:jc w:val="both"/>
      </w:pPr>
      <w:r w:rsidRPr="00A2414B">
        <w:t>Ярким примером нарушения Федерального закона № 94-ФЗ со стороны государственных заказчиков является отказ в допуске к торгам</w:t>
      </w:r>
      <w:r>
        <w:t xml:space="preserve">, </w:t>
      </w:r>
      <w:r w:rsidRPr="00A2414B">
        <w:t>в связи с непредставлением сведений о том</w:t>
      </w:r>
      <w:r>
        <w:t xml:space="preserve">, </w:t>
      </w:r>
      <w:r w:rsidRPr="00A2414B">
        <w:t xml:space="preserve">что государственный заказ для его участника является крупной сделкой. Речь идет о предоставлении решения коллегиального органа управления юридического лица об одобрении крупной сделки. </w:t>
      </w:r>
    </w:p>
    <w:p w:rsidR="00F01283" w:rsidRDefault="00F01283" w:rsidP="00F01283">
      <w:pPr>
        <w:spacing w:before="120"/>
        <w:ind w:firstLine="567"/>
        <w:jc w:val="both"/>
      </w:pPr>
      <w:r w:rsidRPr="00A2414B">
        <w:t>При этом</w:t>
      </w:r>
      <w:r>
        <w:t xml:space="preserve">, </w:t>
      </w:r>
      <w:r w:rsidRPr="00A2414B">
        <w:t>надо учитывать</w:t>
      </w:r>
      <w:r>
        <w:t xml:space="preserve">, </w:t>
      </w:r>
      <w:r w:rsidRPr="00A2414B">
        <w:t>что решение об одобрение крупной сделки должно быть предоставлено государственному заказчику</w:t>
      </w:r>
      <w:r>
        <w:t xml:space="preserve">, </w:t>
      </w:r>
      <w:r w:rsidRPr="00A2414B">
        <w:t xml:space="preserve">если сделка действительно является крупной для участника госзаказа (решение ФАС России по делу по делу № К-1156/09). </w:t>
      </w:r>
    </w:p>
    <w:p w:rsidR="00F01283" w:rsidRPr="00A2414B" w:rsidRDefault="00F01283" w:rsidP="00F01283">
      <w:pPr>
        <w:spacing w:before="120"/>
        <w:ind w:firstLine="567"/>
        <w:jc w:val="both"/>
      </w:pPr>
      <w:r w:rsidRPr="00A2414B">
        <w:t xml:space="preserve">11.Невозможность зарегистрироваться на электронной площадке. </w:t>
      </w:r>
    </w:p>
    <w:p w:rsidR="00F01283" w:rsidRDefault="00F01283" w:rsidP="00F01283">
      <w:pPr>
        <w:spacing w:before="120"/>
        <w:ind w:firstLine="567"/>
        <w:jc w:val="both"/>
      </w:pPr>
      <w:r w:rsidRPr="00A2414B">
        <w:t>Очень часто</w:t>
      </w:r>
      <w:r>
        <w:t xml:space="preserve">, </w:t>
      </w:r>
      <w:r w:rsidRPr="00A2414B">
        <w:t>проблемой для участников государственных закупок становится недопуск электронных площадок к регистрации для участия в государственных закупках.</w:t>
      </w:r>
    </w:p>
    <w:p w:rsidR="00F01283" w:rsidRPr="00A2414B" w:rsidRDefault="00F01283" w:rsidP="00F01283">
      <w:pPr>
        <w:spacing w:before="120"/>
        <w:ind w:firstLine="567"/>
        <w:jc w:val="both"/>
      </w:pPr>
      <w:r w:rsidRPr="00A2414B">
        <w:t xml:space="preserve">12. Недопуск к участию в торгах из-за незначительных нарушений в заявке. </w:t>
      </w:r>
    </w:p>
    <w:p w:rsidR="00F01283" w:rsidRPr="00A2414B" w:rsidRDefault="00F01283" w:rsidP="00F01283">
      <w:pPr>
        <w:spacing w:before="120"/>
        <w:ind w:firstLine="567"/>
        <w:jc w:val="both"/>
      </w:pPr>
      <w:r w:rsidRPr="00A2414B">
        <w:t>На наш взгляд</w:t>
      </w:r>
      <w:r>
        <w:t xml:space="preserve">, </w:t>
      </w:r>
      <w:r w:rsidRPr="00A2414B">
        <w:t>нарушением законодательства о государственном заказе со стороны государственных заказчиков является в том числе не допуск к участию в торгах из-за незначительных нарушений требований</w:t>
      </w:r>
      <w:r>
        <w:t xml:space="preserve">, </w:t>
      </w:r>
      <w:r w:rsidRPr="00A2414B">
        <w:t>предъявляемых к конкурсной документации</w:t>
      </w:r>
      <w:r>
        <w:t xml:space="preserve">, </w:t>
      </w:r>
      <w:r w:rsidRPr="00A2414B">
        <w:t>например</w:t>
      </w:r>
      <w:r>
        <w:t xml:space="preserve">, </w:t>
      </w:r>
      <w:r w:rsidRPr="00A2414B">
        <w:t>отсутствие нумерации листов</w:t>
      </w:r>
      <w:r>
        <w:t xml:space="preserve">, </w:t>
      </w:r>
      <w:r w:rsidRPr="00A2414B">
        <w:t>или тот факт</w:t>
      </w:r>
      <w:r>
        <w:t xml:space="preserve">, </w:t>
      </w:r>
      <w:r w:rsidRPr="00A2414B">
        <w:t>что заявка на участие в торгах не прошита.</w:t>
      </w:r>
    </w:p>
    <w:p w:rsidR="00F01283" w:rsidRDefault="00F01283" w:rsidP="00F01283">
      <w:pPr>
        <w:spacing w:before="120"/>
        <w:ind w:firstLine="567"/>
        <w:jc w:val="both"/>
      </w:pPr>
      <w:r w:rsidRPr="00A2414B">
        <w:t>Практика ФАС России и судов по подобным делам абсолютно разнообразна</w:t>
      </w:r>
      <w:r>
        <w:t xml:space="preserve">, </w:t>
      </w:r>
      <w:r w:rsidRPr="00A2414B">
        <w:t>тем не менее</w:t>
      </w:r>
      <w:r>
        <w:t xml:space="preserve">, </w:t>
      </w:r>
      <w:r w:rsidRPr="00A2414B">
        <w:t>мы считаем</w:t>
      </w:r>
      <w:r>
        <w:t xml:space="preserve">, </w:t>
      </w:r>
      <w:r w:rsidRPr="00A2414B">
        <w:t xml:space="preserve">что в данном случае подобные нарушения не являются существенными и не влияют на содержание предложения участника госзаказа (постановление Девятого арбитражного апелляционного суда от 7 сентября </w:t>
      </w:r>
      <w:smartTag w:uri="urn:schemas-microsoft-com:office:smarttags" w:element="metricconverter">
        <w:smartTagPr>
          <w:attr w:name="ProductID" w:val="2009 г"/>
        </w:smartTagPr>
        <w:r w:rsidRPr="00A2414B">
          <w:t>2009 г</w:t>
        </w:r>
      </w:smartTag>
      <w:r w:rsidRPr="00A2414B">
        <w:t>. по делу N А41-7898/09</w:t>
      </w:r>
      <w:r>
        <w:t xml:space="preserve">, </w:t>
      </w:r>
      <w:r w:rsidRPr="00A2414B">
        <w:t xml:space="preserve">постановление Федерального арбитражного суда Восточно-Сибирского округа от 3 марта </w:t>
      </w:r>
      <w:smartTag w:uri="urn:schemas-microsoft-com:office:smarttags" w:element="metricconverter">
        <w:smartTagPr>
          <w:attr w:name="ProductID" w:val="2009 г"/>
        </w:smartTagPr>
        <w:r w:rsidRPr="00A2414B">
          <w:t>2009 г</w:t>
        </w:r>
      </w:smartTag>
      <w:r w:rsidRPr="00A2414B">
        <w:t xml:space="preserve">. по делу N А19-8698/08-Ф02-602/09). </w:t>
      </w:r>
    </w:p>
    <w:p w:rsidR="00F01283" w:rsidRPr="00A2414B" w:rsidRDefault="00F01283" w:rsidP="00F01283">
      <w:pPr>
        <w:spacing w:before="120"/>
        <w:ind w:firstLine="567"/>
        <w:jc w:val="both"/>
      </w:pPr>
      <w:r w:rsidRPr="00A2414B">
        <w:t>13. Неправильное составление конкурсной документации.</w:t>
      </w:r>
    </w:p>
    <w:p w:rsidR="00F01283" w:rsidRDefault="00F01283" w:rsidP="00F01283">
      <w:pPr>
        <w:spacing w:before="120"/>
        <w:ind w:firstLine="567"/>
        <w:jc w:val="both"/>
      </w:pPr>
      <w:r w:rsidRPr="00A2414B">
        <w:t>Получила широкое распространение проблема некорректного составления конкурсной документации</w:t>
      </w:r>
      <w:r>
        <w:t xml:space="preserve">, </w:t>
      </w:r>
      <w:r w:rsidRPr="00A2414B">
        <w:t>в том числе</w:t>
      </w:r>
      <w:r>
        <w:t xml:space="preserve">, </w:t>
      </w:r>
      <w:r w:rsidRPr="00A2414B">
        <w:t>путем неправильной нумерации ее разделов</w:t>
      </w:r>
      <w:r>
        <w:t xml:space="preserve">, </w:t>
      </w:r>
      <w:r w:rsidRPr="00A2414B">
        <w:t>появления в ней разделов с одинаковыми номерами</w:t>
      </w:r>
      <w:r>
        <w:t xml:space="preserve">, </w:t>
      </w:r>
      <w:r w:rsidRPr="00A2414B">
        <w:t xml:space="preserve">что вводит в заблуждение участников государственных закупок. </w:t>
      </w:r>
    </w:p>
    <w:p w:rsidR="00F01283" w:rsidRPr="00A2414B" w:rsidRDefault="00F01283" w:rsidP="00F01283">
      <w:pPr>
        <w:spacing w:before="120"/>
        <w:ind w:firstLine="567"/>
        <w:jc w:val="both"/>
      </w:pPr>
      <w:r w:rsidRPr="00A2414B">
        <w:t>14. Запрет на привлечение субподрядчиков для выполнения работ и оказания услуг.</w:t>
      </w:r>
    </w:p>
    <w:p w:rsidR="00F01283" w:rsidRPr="00A2414B" w:rsidRDefault="00F01283" w:rsidP="00F01283">
      <w:pPr>
        <w:spacing w:before="120"/>
        <w:ind w:firstLine="567"/>
        <w:jc w:val="both"/>
      </w:pPr>
      <w:r w:rsidRPr="00A2414B">
        <w:t>Иногда в конкурсной документации не содержится конкретных указаний кем и каким образом должны быть выполнены работы или оказаны услуги.</w:t>
      </w:r>
    </w:p>
    <w:p w:rsidR="00F01283" w:rsidRPr="00A2414B" w:rsidRDefault="00F01283" w:rsidP="00F01283">
      <w:pPr>
        <w:spacing w:before="120"/>
        <w:ind w:firstLine="567"/>
        <w:jc w:val="both"/>
      </w:pPr>
      <w:r w:rsidRPr="00A2414B">
        <w:t>При этом государственный заказчик отказывает в размещении заказа тем организациям</w:t>
      </w:r>
      <w:r>
        <w:t xml:space="preserve">, </w:t>
      </w:r>
      <w:r w:rsidRPr="00A2414B">
        <w:t>которые намерены привлечь субподрядчиков для выполнения работ или услуг.</w:t>
      </w:r>
    </w:p>
    <w:p w:rsidR="00F01283" w:rsidRDefault="00F01283" w:rsidP="00F01283">
      <w:pPr>
        <w:spacing w:before="120"/>
        <w:ind w:firstLine="567"/>
        <w:jc w:val="both"/>
      </w:pPr>
      <w:r w:rsidRPr="00A2414B">
        <w:t>Такая практика является порочной</w:t>
      </w:r>
      <w:r>
        <w:t xml:space="preserve">, </w:t>
      </w:r>
      <w:r w:rsidRPr="00A2414B">
        <w:t xml:space="preserve">так как основанием для отказа в размещении госзаказа по такому принципу является только указание в конкурсной документации на обязанность выполнить работы или оказать услуги лично (постановление Федерального арбитражного суда Восточно-Сибирского округа от 22 сентября </w:t>
      </w:r>
      <w:smartTag w:uri="urn:schemas-microsoft-com:office:smarttags" w:element="metricconverter">
        <w:smartTagPr>
          <w:attr w:name="ProductID" w:val="2009 г"/>
        </w:smartTagPr>
        <w:r w:rsidRPr="00A2414B">
          <w:t>2009 г</w:t>
        </w:r>
      </w:smartTag>
      <w:r w:rsidRPr="00A2414B">
        <w:t xml:space="preserve">. N А58-249/09 ). </w:t>
      </w:r>
    </w:p>
    <w:p w:rsidR="00F01283" w:rsidRPr="00A2414B" w:rsidRDefault="00F01283" w:rsidP="00F01283">
      <w:pPr>
        <w:spacing w:before="120"/>
        <w:ind w:firstLine="567"/>
        <w:jc w:val="both"/>
      </w:pPr>
      <w:r w:rsidRPr="00A2414B">
        <w:t>15. Включение в один лот государственного заказа требований о поставке продукции не связанной между собой.</w:t>
      </w:r>
    </w:p>
    <w:p w:rsidR="00F01283" w:rsidRDefault="00F01283" w:rsidP="00F01283">
      <w:pPr>
        <w:spacing w:before="120"/>
        <w:ind w:firstLine="567"/>
        <w:jc w:val="both"/>
      </w:pPr>
      <w:r w:rsidRPr="00A2414B">
        <w:t xml:space="preserve">Такой подход приводит к ограничению возможности участия в госзакупках всех заинтересованных лиц (постановление Федерального арбитражного суд Дальневосточного округа от 14 сентября </w:t>
      </w:r>
      <w:smartTag w:uri="urn:schemas-microsoft-com:office:smarttags" w:element="metricconverter">
        <w:smartTagPr>
          <w:attr w:name="ProductID" w:val="2009 г"/>
        </w:smartTagPr>
        <w:r w:rsidRPr="00A2414B">
          <w:t>2009 г</w:t>
        </w:r>
      </w:smartTag>
      <w:r w:rsidRPr="00A2414B">
        <w:t>. N Ф03-4541/2009).</w:t>
      </w:r>
    </w:p>
    <w:p w:rsidR="00F01283" w:rsidRPr="00A2414B" w:rsidRDefault="00F01283" w:rsidP="00F01283">
      <w:pPr>
        <w:spacing w:before="120"/>
        <w:ind w:firstLine="567"/>
        <w:jc w:val="both"/>
      </w:pPr>
      <w:r w:rsidRPr="00A2414B">
        <w:t xml:space="preserve">16. Размещение информации о государственном заказе в нечитаемом виде. </w:t>
      </w:r>
    </w:p>
    <w:p w:rsidR="00F01283" w:rsidRDefault="00F01283" w:rsidP="00F01283">
      <w:pPr>
        <w:spacing w:before="120"/>
        <w:ind w:firstLine="567"/>
        <w:jc w:val="both"/>
      </w:pPr>
      <w:r w:rsidRPr="00A2414B">
        <w:t>Некоторые из участников государственного заказа сталкиваются с проблемой невозможности прочтения конкурсной документации</w:t>
      </w:r>
      <w:r>
        <w:t xml:space="preserve">, </w:t>
      </w:r>
      <w:r w:rsidRPr="00A2414B">
        <w:t>ввиду того</w:t>
      </w:r>
      <w:r>
        <w:t xml:space="preserve">, </w:t>
      </w:r>
      <w:r w:rsidRPr="00A2414B">
        <w:t xml:space="preserve">что она представлена на страницах сайта в нечитаемом виде или может быть открыта с использованием узкоспециализированного программного обеспечения (решение комиссии УФАС Санкт-Петербурга по делу № 94-224/09). </w:t>
      </w:r>
    </w:p>
    <w:p w:rsidR="00F01283" w:rsidRDefault="00F01283" w:rsidP="00F01283">
      <w:pPr>
        <w:spacing w:before="120"/>
        <w:ind w:firstLine="567"/>
        <w:jc w:val="both"/>
      </w:pPr>
      <w:r w:rsidRPr="00A2414B">
        <w:t>Наш рейтинг не может быть исчерпывающим</w:t>
      </w:r>
      <w:r>
        <w:t xml:space="preserve">, </w:t>
      </w:r>
      <w:r w:rsidRPr="00A2414B">
        <w:t>потому что видов нарушений законодательства о госзаказе бесчисленное множество</w:t>
      </w:r>
      <w:r>
        <w:t xml:space="preserve">, </w:t>
      </w:r>
      <w:r w:rsidRPr="00A2414B">
        <w:t>мы хотели обратить внимание на наиболее распространенные.</w:t>
      </w:r>
    </w:p>
    <w:p w:rsidR="00F01283" w:rsidRPr="00A2414B" w:rsidRDefault="00F01283" w:rsidP="00F01283">
      <w:pPr>
        <w:spacing w:before="120"/>
        <w:ind w:firstLine="567"/>
        <w:jc w:val="both"/>
      </w:pPr>
      <w:r w:rsidRPr="00A2414B">
        <w:t>Юридическая компания «Правовой Департамент»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1283"/>
    <w:rsid w:val="000F78C2"/>
    <w:rsid w:val="001A35F6"/>
    <w:rsid w:val="00670EC2"/>
    <w:rsid w:val="00811DD4"/>
    <w:rsid w:val="00A2414B"/>
    <w:rsid w:val="00D941CD"/>
    <w:rsid w:val="00EB47F5"/>
    <w:rsid w:val="00F01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AA81066-A46C-4B18-BBE4-4B4BE57BA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2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0128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Рейтинг нарушений при размещении государственного заказа</vt:lpstr>
    </vt:vector>
  </TitlesOfParts>
  <Company>Home</Company>
  <LinksUpToDate>false</LinksUpToDate>
  <CharactersWithSpaces>8489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Рейтинг нарушений при размещении государственного заказа</dc:title>
  <dc:subject/>
  <dc:creator>User</dc:creator>
  <cp:keywords/>
  <dc:description/>
  <cp:lastModifiedBy>admin</cp:lastModifiedBy>
  <cp:revision>2</cp:revision>
  <dcterms:created xsi:type="dcterms:W3CDTF">2014-02-20T05:47:00Z</dcterms:created>
  <dcterms:modified xsi:type="dcterms:W3CDTF">2014-02-20T05:47:00Z</dcterms:modified>
</cp:coreProperties>
</file>