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1B" w:rsidRDefault="003F0500">
      <w:pPr>
        <w:ind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С древнейших времен люди  в процессе своей жизнедеятельности вступают между собой в определенные отношения , большинство из которых регулируется нормами права и соответственно называются правовыми отношениями. Значительная часть правовых отношений возникают по поводу создания , приобретения , отчуждения , использования , передачи различного имущества и т.п. Это имущественные отношения , они неоднородны и регулируются в настоящее время различными отраслями права , в числе которых и гражданское право Основным источником , из которого берет начало мировая правовая культура , является Римское гражданское право. Одним из нормативных документов регулирующих имущественные и связанные с ними неимущественные отношения , на Украине , является Гражданский кодекс Украины ( ст. 1 ГК Украины ) введенный в действие 1 января 1964 г. </w:t>
      </w:r>
    </w:p>
    <w:p w:rsidR="009A361B" w:rsidRDefault="009A361B">
      <w:pPr>
        <w:ind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>
      <w:pPr>
        <w:ind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Рассмотрим поподробнее одну из кодификаций Римского права - кодификацию Юстиниана или Дигесты.</w:t>
      </w:r>
    </w:p>
    <w:p w:rsidR="009A361B" w:rsidRDefault="009A361B">
      <w:pPr>
        <w:ind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>
      <w:pPr>
        <w:ind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Дигесты, или Пандекты, представляют собой собрание отрывков из 2000 сочинений 39 наиболее выдающихся римских юристов, в основном тех которые имели право официального толкования законов,9200 отрывков - фрагментов. Дигесты делятся на 50 книг, книги- на титулы ( кроме 30-32 книг, которые не имеют титулов ). Всего в Дигестах собрано 432 титула . Титулы  делятся  на фрагменты , длинные фрагменты- на параграфы. Каждый фрагмент содержит отрывок из сочинения одного юриста, в начале каждого указывается его имя и название источника. Поэтому Дигесты принято цитировать так : Д.8.3.4-Д-Дигесты, 8-книга, 3-титул, 4-фрагмент. Основным содержанием Дигест  являются фрагменты, относящиеся к частному праву. Наибольшее количество фрагментов использовано  из сочинений таких юристов: Ульпиана- 2462, Павла- 2083, Папиниана- 592, Помпония- 585, Гая- 535, Юлиана- 457, Модестина- 345.</w:t>
      </w:r>
    </w:p>
    <w:p w:rsidR="009A361B" w:rsidRDefault="009A361B">
      <w:pPr>
        <w:ind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>
      <w:pPr>
        <w:ind w:firstLine="851"/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  <w:sz w:val="24"/>
        </w:rPr>
        <w:t>Гражданский кодекс , как и Дигесты , призван цивилизованно и в строгом соблюдении закона регулировать гражданско-правовые отношения между субъектами этих отношений. Споры возникающие при недобросовестном исполнении своих обязанностей одной из сторон гражданско-правовых отношений   должны решаться судом. Еще с времен Римской империи государство принимало меры для соблюдения этого правила. В Дигестах было зафиксировано правило, которое не разрешало применять силу для восстановления   нарушенного права , а её применение рассматривалось, как самоуправство, влекущее неблагоприятные последствия. Так кредитор, захвативший имущество должника для удовлетворения своих требований, обязан был имущество вернуть. При этом он утрачивал право требования ( Д. 4.2.13. ). Собственник , утративший владение своей вещью, а затем самоуправно отнявший её у фактического владельца,  обязан был её вернуть фактическому владельцу, при этом он утрачивал право собственности на эту вещь ( Д. 8.4.7. ). Эта норма закона зафиксированная в Дигестах была призвана сделать невыгодным решение споров в обход суда.</w:t>
      </w:r>
    </w:p>
    <w:p w:rsidR="009A361B" w:rsidRDefault="009A361B">
      <w:pPr>
        <w:ind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>
      <w:pPr>
        <w:ind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  Способность человека быть носителем определённых прав и обязанностей теперь называется правоспособностью ( ст. 9 ГК Украины )</w:t>
      </w:r>
      <w:r>
        <w:rPr>
          <w:rFonts w:ascii="Courier New" w:hAnsi="Courier New"/>
          <w:b/>
          <w:i/>
        </w:rPr>
        <w:t xml:space="preserve">. </w:t>
      </w:r>
      <w:r>
        <w:rPr>
          <w:rFonts w:ascii="Courier New" w:hAnsi="Courier New"/>
          <w:b/>
          <w:i/>
          <w:sz w:val="24"/>
        </w:rPr>
        <w:t>Римские юристы не имели соответствующего современному понятию определения правоспособности, хотя использовали само понятие. Правоспособность как способность человека быть носителем права возникает с момента его рождения. Однако, как считали римские юристы , в некоторых случаях правоспособность может возникнуть и до рождения ребенка. Юрист   Павел писал : “ Кто находится во чреве , охраняется , как если бы он находился среди людей , поскольку дело идет о выгодах самого плода “ ( Д. 1.5.7. ). Следовательно , если отец еще не родившегося ребенка умирает , то при разделе наследства  учитывалась доля для не родившегося.</w:t>
      </w:r>
    </w:p>
    <w:p w:rsidR="009A361B" w:rsidRDefault="009A361B">
      <w:pPr>
        <w:ind w:right="-58"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>
      <w:pPr>
        <w:ind w:right="-58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Римские юристы обращают внимание на то , что в отдельных случаях имущество принадлежит не отдельным гражданам - физическим лицам , а  объединениям.  Так юрист Марциан писал: “ Принадлежат совокупности , а не отдельным лицам , например , находящиеся в общинах театры , стадионы и т.п. “ ( Д. 18.6.1. ). Другой юрист Альфен приводит следующее наблюдение : если в легионе с некоторым временем полностью обновился состав воинов , то легион все же остается тем самым. То же и корабль , на котором  в результате ремонтов все части заменены. Он остается все тем же. Далее Ульпиан  провозглашает : “ В отношении декурионов  или других совокупностей не имеет значения , все ли остаются , или остается часть , или  весь состав переменился. Но если даже совокупность свелась к одному человеку , то   большей частью признается , что можно предъявлять к нему требования в суде и он может предъявлять требования в суде , так как право  всех сосредоточилось в одном  и остается имя совокупности. Если имеется долг в пользу совокупности ,  то это не является долгом отдельным лицам “ ( Д. 3..4.1-2 ). Аналогичная норма закона есть и в ГК Украины - глава 2, в ней четко определяются понятия физического и юридического лиц. Создание понятия юридического лица и определение основных его признаков имеет корни в Римском праве. Результатом  длительного  и довольно трудного развития идеи юридического лица стало признание классическим правом следующих признаков этого субъекта прав:  </w:t>
      </w: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-99" w:firstLine="709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 а) в сфере  гражданско-правовых отношений корпорации приравниваются к физическим лицам. Гай уже признал , что общины рассматриваются как частные лица  ( Д. 50.16.16 ) ;</w:t>
      </w: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-99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б)  выход из состава объединения отдельных лиц ни в коей мере не влияет на его юридическое положение ;</w:t>
      </w: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-99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в) имущество корпорации не является ни общей собственностью всех членов корпорации , ни её отдельных  членов. Это обособленная от её членов собственность самой корпорации как особого субъекта прав ;</w:t>
      </w: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-99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г) корпорация от своего собственного имени имеет право  вступать  в любые гражданско-правовые отношения как с физическими , так и с юридическими лицами. Эти отношения  осуществляются  посредством физических лиц , уполномоченных на это в установленном порядке.</w:t>
      </w:r>
    </w:p>
    <w:p w:rsidR="009A361B" w:rsidRDefault="003F0500">
      <w:pPr>
        <w:tabs>
          <w:tab w:val="left" w:pos="7797"/>
        </w:tabs>
        <w:ind w:right="42" w:firstLine="851"/>
        <w:jc w:val="both"/>
        <w:rPr>
          <w:rFonts w:ascii="Courier New" w:hAnsi="Courier New"/>
          <w:b/>
          <w:i/>
          <w:sz w:val="24"/>
          <w:lang w:val="en-US"/>
        </w:rPr>
      </w:pPr>
      <w:r>
        <w:rPr>
          <w:rFonts w:ascii="Courier New" w:hAnsi="Courier New"/>
          <w:b/>
          <w:i/>
          <w:sz w:val="24"/>
        </w:rPr>
        <w:t>Принципы этих норм Римского гражданского права просматриваются в ст. 23-38 ГК Украины.</w:t>
      </w:r>
    </w:p>
    <w:p w:rsidR="009A361B" w:rsidRDefault="009A361B">
      <w:pPr>
        <w:tabs>
          <w:tab w:val="left" w:pos="779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>
      <w:pPr>
        <w:tabs>
          <w:tab w:val="left" w:pos="779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Статья 86 ГК Украины определяет право  собственности в Украине, как урегулированные законом общественные отношения по владению , пользованию и распоряжению имуществом. Собственность в Украине выступает в следующих формах:</w:t>
      </w:r>
    </w:p>
    <w:p w:rsidR="009A361B" w:rsidRDefault="003F0500" w:rsidP="003F0500">
      <w:pPr>
        <w:numPr>
          <w:ilvl w:val="0"/>
          <w:numId w:val="1"/>
        </w:numPr>
        <w:tabs>
          <w:tab w:val="left" w:pos="7797"/>
        </w:tabs>
        <w:ind w:left="1135" w:right="40" w:hanging="284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частная;</w:t>
      </w:r>
    </w:p>
    <w:p w:rsidR="009A361B" w:rsidRDefault="003F0500" w:rsidP="003F0500">
      <w:pPr>
        <w:numPr>
          <w:ilvl w:val="0"/>
          <w:numId w:val="1"/>
        </w:numPr>
        <w:tabs>
          <w:tab w:val="left" w:pos="7797"/>
        </w:tabs>
        <w:ind w:right="42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коллективная;</w:t>
      </w:r>
    </w:p>
    <w:p w:rsidR="009A361B" w:rsidRDefault="003F0500" w:rsidP="003F0500">
      <w:pPr>
        <w:numPr>
          <w:ilvl w:val="0"/>
          <w:numId w:val="1"/>
        </w:numPr>
        <w:tabs>
          <w:tab w:val="left" w:pos="7797"/>
        </w:tabs>
        <w:ind w:left="142" w:right="42" w:firstLine="709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государственная;</w:t>
      </w:r>
    </w:p>
    <w:p w:rsidR="009A361B" w:rsidRDefault="003F0500">
      <w:pPr>
        <w:ind w:firstLine="709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Римское право отличало владение вещью на праве собственности , от владения вещью на других основаниях. Владение , основанное на праве ,- это уже не владение , а право собственности. Фактическое  обладание вещью может быть основано не только на праве собственности , а на любом другом ( например , на договоре найма вещи ), но все равно не будет владением, поскольку основано на праве. Владение же как фактическое обладание вещью - это просто факт. Римские юристы слово “ владение “ - </w:t>
      </w:r>
      <w:r>
        <w:rPr>
          <w:rFonts w:ascii="Courier New" w:hAnsi="Courier New"/>
          <w:b/>
          <w:i/>
          <w:sz w:val="24"/>
          <w:lang w:val="en-US"/>
        </w:rPr>
        <w:t xml:space="preserve">prossesio </w:t>
      </w:r>
      <w:r>
        <w:rPr>
          <w:rFonts w:ascii="Courier New" w:hAnsi="Courier New"/>
          <w:b/>
          <w:i/>
          <w:sz w:val="24"/>
        </w:rPr>
        <w:t xml:space="preserve">выводили от </w:t>
      </w:r>
      <w:r>
        <w:rPr>
          <w:rFonts w:ascii="Courier New" w:hAnsi="Courier New"/>
          <w:b/>
          <w:i/>
          <w:sz w:val="24"/>
          <w:lang w:val="en-US"/>
        </w:rPr>
        <w:t>sedere</w:t>
      </w:r>
      <w:r>
        <w:rPr>
          <w:rFonts w:ascii="Courier New" w:hAnsi="Courier New"/>
          <w:b/>
          <w:i/>
          <w:sz w:val="24"/>
        </w:rPr>
        <w:t xml:space="preserve"> - сидеть , оседать , а само владение  от </w:t>
      </w:r>
      <w:r>
        <w:rPr>
          <w:rFonts w:ascii="Courier New" w:hAnsi="Courier New"/>
          <w:b/>
          <w:i/>
          <w:sz w:val="24"/>
          <w:lang w:val="en-US"/>
        </w:rPr>
        <w:t>positio -</w:t>
      </w:r>
      <w:r>
        <w:rPr>
          <w:rFonts w:ascii="Courier New" w:hAnsi="Courier New"/>
          <w:b/>
          <w:i/>
          <w:sz w:val="24"/>
        </w:rPr>
        <w:t xml:space="preserve"> поселение.</w:t>
      </w:r>
      <w:r>
        <w:rPr>
          <w:rFonts w:ascii="Courier New" w:hAnsi="Courier New"/>
          <w:b/>
          <w:i/>
          <w:sz w:val="24"/>
          <w:lang w:val="en-US"/>
        </w:rPr>
        <w:t xml:space="preserve"> </w:t>
      </w:r>
      <w:r>
        <w:rPr>
          <w:rFonts w:ascii="Courier New" w:hAnsi="Courier New"/>
          <w:b/>
          <w:i/>
          <w:sz w:val="24"/>
        </w:rPr>
        <w:t>“ Владение было названо ,- как говорит Лабеон ,- от оседаний ( будучи ) как бы поселением, так как оно естественно удерживается тем , кто на нем стоит ... “ ( Д. 41.2.1 ). Другой юрист Нерва- сын говорил , “ что и собственность на вещи произошла от естественного владения “ (Д. 41.2.1 ).</w:t>
      </w:r>
    </w:p>
    <w:p w:rsidR="009A361B" w:rsidRDefault="009A361B" w:rsidP="003F0500">
      <w:pPr>
        <w:numPr>
          <w:ilvl w:val="12"/>
          <w:numId w:val="0"/>
        </w:numPr>
        <w:tabs>
          <w:tab w:val="left" w:pos="-2127"/>
        </w:tabs>
        <w:ind w:left="142" w:right="42" w:firstLine="709"/>
        <w:jc w:val="both"/>
        <w:rPr>
          <w:rFonts w:ascii="Courier New" w:hAnsi="Courier New"/>
          <w:b/>
          <w:i/>
        </w:rPr>
      </w:pP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  <w:sz w:val="24"/>
        </w:rPr>
        <w:t>Как мы видим Римские юристы знали договор найма и определяли его , как передача имущества собственником нанимателю с целью извлечения прибыли. Аналогичная норма имеется в главе 25 “ Имущественный наем “ ГК Украины в этой главе определяются принцип , форма, сроки , обязанности сторон при исполнении договора найма.</w:t>
      </w:r>
    </w:p>
    <w:p w:rsidR="009A361B" w:rsidRDefault="009A361B" w:rsidP="003F0500">
      <w:pPr>
        <w:numPr>
          <w:ilvl w:val="12"/>
          <w:numId w:val="0"/>
        </w:numPr>
        <w:tabs>
          <w:tab w:val="left" w:pos="-2127"/>
        </w:tabs>
        <w:ind w:left="142" w:right="42" w:firstLine="709"/>
        <w:jc w:val="both"/>
        <w:rPr>
          <w:rFonts w:ascii="Courier New" w:hAnsi="Courier New"/>
          <w:b/>
          <w:i/>
          <w:sz w:val="24"/>
        </w:rPr>
      </w:pP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Другой  разновидностью прав на чужие вещи является залоговое право , возникшее в раннереспубликанский период. Единого термина для его обозначения римляне не знали. Однако сущность залога оставалась постоянной - обеспечение определенного обязательства. Таким образом , залог - это средство обеспечения исполнения обязательства , устанавливающее вещное право залогополучателя  на предмет залога. Вещное право залогополучателя заключалось не в пользовании  чужой вещью , как это имеет место в других правах на чужие вещи , а в праве распорядиться  заложенной вещью в соответствии с законом. Право распоряжения залогополучателя ограниченно лишь правом продажи предмета залога ( Д. 13.7.4 ). При некоторых формах залога  кредитору  принадлежало право владения предметом залога , иногда право на присуждение собственности , пользования и получения доходов. Залоговое право устанавливается передачей должником-залогодателем заранее обусловленной вещи ( предмета залога ) кредитору-залогополучателю. Залоговое право - это право кредитора в случае неисполнения должником обязательств обратить взыскание на заранее определенную вещь , независимо от того , у кого она находится . оно предпочтительнее других требований. Эти основные принципы залога сохранились и до наших дней. Залог , как вид обеспечения обязательств предусмотрен ст. ст. 176, 181 ГК Украины , которые , как и Дигесты предусматривают право кредитора в случае невыполнения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кредиторами.</w:t>
      </w: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Обязательственное право является основным разделом римского ( и любого другого ) гражданского права. Оно регулирует имущественные отношения в сфер производства и гражданского оборота.</w:t>
      </w:r>
      <w:r>
        <w:rPr>
          <w:rFonts w:ascii="Courier New" w:hAnsi="Courier New"/>
          <w:b/>
          <w:i/>
          <w:sz w:val="24"/>
          <w:lang w:val="en-US"/>
        </w:rPr>
        <w:t xml:space="preserve"> </w:t>
      </w:r>
      <w:r>
        <w:rPr>
          <w:rFonts w:ascii="Courier New" w:hAnsi="Courier New"/>
          <w:b/>
          <w:i/>
          <w:sz w:val="24"/>
        </w:rPr>
        <w:t xml:space="preserve">В источниках римского права обязательство ( </w:t>
      </w:r>
      <w:r>
        <w:rPr>
          <w:rFonts w:ascii="Courier New" w:hAnsi="Courier New"/>
          <w:b/>
          <w:i/>
          <w:sz w:val="24"/>
          <w:lang w:val="en-US"/>
        </w:rPr>
        <w:t xml:space="preserve">obligatio ) </w:t>
      </w:r>
      <w:r>
        <w:rPr>
          <w:rFonts w:ascii="Courier New" w:hAnsi="Courier New"/>
          <w:b/>
          <w:i/>
          <w:sz w:val="24"/>
        </w:rPr>
        <w:t xml:space="preserve">определяется следующим образом : обязательство представляет собой правовые оковы , вынуждающие нас что-то исполнить согласно законам нашего государства - </w:t>
      </w:r>
      <w:r>
        <w:rPr>
          <w:rFonts w:ascii="Courier New" w:hAnsi="Courier New"/>
          <w:b/>
          <w:i/>
          <w:sz w:val="24"/>
          <w:lang w:val="en-US"/>
        </w:rPr>
        <w:t xml:space="preserve">obligatio est  juris  vinculum , quo necessitate adstringimur alicujus covendae rei secundum nostrae civitatis jura </w:t>
      </w:r>
      <w:r>
        <w:rPr>
          <w:rFonts w:ascii="Courier New" w:hAnsi="Courier New"/>
          <w:b/>
          <w:i/>
          <w:sz w:val="24"/>
        </w:rPr>
        <w:t>( Д. 1.3.13 ). Понятие обязательств и основания их возникновения предусмотрены ст.151 ГК Украины.</w:t>
      </w:r>
    </w:p>
    <w:p w:rsidR="009A361B" w:rsidRDefault="009A361B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</w:rPr>
      </w:pP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В римском праве местом исполнения обязательств , определялось местом возможного предъявления иска из данного обязательства , таким местом по общему правилу считалось место жительства должника (  ответчика ) или Рим по принципу : </w:t>
      </w:r>
      <w:r>
        <w:rPr>
          <w:rFonts w:ascii="Courier New" w:hAnsi="Courier New"/>
          <w:b/>
          <w:i/>
          <w:sz w:val="24"/>
          <w:lang w:val="en-US"/>
        </w:rPr>
        <w:t xml:space="preserve">Roma communis  nostrf patria est </w:t>
      </w:r>
      <w:r>
        <w:rPr>
          <w:rFonts w:ascii="Courier New" w:hAnsi="Courier New"/>
          <w:b/>
          <w:i/>
          <w:sz w:val="24"/>
        </w:rPr>
        <w:t>( Д 50.1.33 )- Рим наше общее отечество. Этот принцип частично сохранен в ст. 167 ГК Украины , которая говорит , что обязательство должно быть исполнено в месте определенном в законе , договоре и т.п. из которого возникло обязательство, а если место не определено то исполнение должно быть исполнено по месту жительства  кредитора- по денежному обязательству или по месту жительства должника по всем другим обязательствам.</w:t>
      </w:r>
    </w:p>
    <w:p w:rsidR="009A361B" w:rsidRDefault="009A361B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Кроме личной собственности в Риме знали общую совместную собственность. Еще древний классик Сцевола  высказал идею собственности многих лиц на одну вещь в идеальных долях -  </w:t>
      </w:r>
      <w:r>
        <w:rPr>
          <w:rFonts w:ascii="Courier New" w:hAnsi="Courier New"/>
          <w:b/>
          <w:i/>
          <w:sz w:val="24"/>
          <w:lang w:val="en-US"/>
        </w:rPr>
        <w:t xml:space="preserve">pars pro indiviso ( </w:t>
      </w:r>
      <w:r>
        <w:rPr>
          <w:rFonts w:ascii="Courier New" w:hAnsi="Courier New"/>
          <w:b/>
          <w:i/>
          <w:sz w:val="24"/>
        </w:rPr>
        <w:t xml:space="preserve">Д. 50.16.25 ). Идея  получила дальнейшее развитие, не может быть несколько прав собственности на одну и туже вещь , но одно право собственности на одну и ту же вещь вполне  может принадлежать нескольким лицам , и тогда налицо право общей собственности , которое римские юристы называли  </w:t>
      </w:r>
      <w:r>
        <w:rPr>
          <w:rFonts w:ascii="Courier New" w:hAnsi="Courier New"/>
          <w:b/>
          <w:i/>
          <w:sz w:val="24"/>
          <w:lang w:val="en-US"/>
        </w:rPr>
        <w:t xml:space="preserve">communio </w:t>
      </w:r>
      <w:r>
        <w:rPr>
          <w:rFonts w:ascii="Courier New" w:hAnsi="Courier New"/>
          <w:b/>
          <w:i/>
          <w:sz w:val="24"/>
        </w:rPr>
        <w:t xml:space="preserve">или </w:t>
      </w:r>
      <w:r>
        <w:rPr>
          <w:rFonts w:ascii="Courier New" w:hAnsi="Courier New"/>
          <w:b/>
          <w:i/>
          <w:sz w:val="24"/>
          <w:lang w:val="en-US"/>
        </w:rPr>
        <w:t>condominium</w:t>
      </w:r>
      <w:r>
        <w:rPr>
          <w:rFonts w:ascii="Courier New" w:hAnsi="Courier New"/>
          <w:b/>
          <w:i/>
          <w:sz w:val="24"/>
        </w:rPr>
        <w:t>. В ГК Украины понятие общей собственности определяется ст. 112 , 113. Различают общую долевую собственность ( собственность с определением долей ) и общую совместную собственность ( без определения долей ).</w:t>
      </w:r>
    </w:p>
    <w:p w:rsidR="009A361B" w:rsidRDefault="009A361B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  <w:sz w:val="24"/>
        </w:rPr>
        <w:t>Возникновение и прекращение права собственности закреплено ст. 128 ГК Украины. Согласно которой оно возникает с момента передачи вещи если иное не предусмотрено законом. Право собственности может возникать только на законных основаниях. Римские юристы писали в Дигестах , что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 xml:space="preserve">изменить свою владельческую волю было нельзя : </w:t>
      </w:r>
      <w:r>
        <w:rPr>
          <w:rFonts w:ascii="Courier New" w:hAnsi="Courier New"/>
          <w:b/>
          <w:i/>
          <w:sz w:val="24"/>
          <w:lang w:val="en-US"/>
        </w:rPr>
        <w:t xml:space="preserve">nemo sibi causam prossessionis mutare potest </w:t>
      </w:r>
      <w:r>
        <w:rPr>
          <w:rFonts w:ascii="Courier New" w:hAnsi="Courier New"/>
          <w:b/>
          <w:i/>
          <w:sz w:val="24"/>
        </w:rPr>
        <w:t>( Д. 41. 23.19 ) - никто не может изменить сам себе основание владения. Способ  приобретения владения зависел также от и от характера владения - добросовестное владение приобреталось одним способом, недобросовестное  - другим  ( то же и в случаях законного и незаконного владения).</w:t>
      </w: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  <w:sz w:val="24"/>
        </w:rPr>
        <w:t xml:space="preserve"> </w:t>
      </w:r>
    </w:p>
    <w:p w:rsidR="009A361B" w:rsidRDefault="003F0500" w:rsidP="003F0500">
      <w:pPr>
        <w:numPr>
          <w:ilvl w:val="12"/>
          <w:numId w:val="0"/>
        </w:numPr>
        <w:tabs>
          <w:tab w:val="left" w:pos="-2127"/>
        </w:tabs>
        <w:ind w:right="42" w:firstLine="851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Из всего вышесказанного видно , что Дигесты , как и Римское право в общем принадлежат к тем вершинам человеческой мысли , которые и сейчас , через много лет после их создания , поражают свей грандиозностью.</w:t>
      </w:r>
      <w:bookmarkStart w:id="0" w:name="_GoBack"/>
      <w:bookmarkEnd w:id="0"/>
    </w:p>
    <w:sectPr w:rsidR="009A361B">
      <w:pgSz w:w="11906" w:h="16838"/>
      <w:pgMar w:top="1440" w:right="226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54FAA"/>
    <w:multiLevelType w:val="singleLevel"/>
    <w:tmpl w:val="8E58696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500"/>
    <w:rsid w:val="003F0500"/>
    <w:rsid w:val="009A361B"/>
    <w:rsid w:val="00C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4D8E-722D-4877-8304-AAA19082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10053</Characters>
  <Application>Microsoft Office Word</Application>
  <DocSecurity>0</DocSecurity>
  <Lines>83</Lines>
  <Paragraphs>23</Paragraphs>
  <ScaleCrop>false</ScaleCrop>
  <Company> </Company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Дима</dc:creator>
  <cp:keywords/>
  <dc:description/>
  <cp:lastModifiedBy>admin</cp:lastModifiedBy>
  <cp:revision>2</cp:revision>
  <cp:lastPrinted>1996-12-27T06:34:00Z</cp:lastPrinted>
  <dcterms:created xsi:type="dcterms:W3CDTF">2014-02-13T11:58:00Z</dcterms:created>
  <dcterms:modified xsi:type="dcterms:W3CDTF">2014-02-13T11:58:00Z</dcterms:modified>
</cp:coreProperties>
</file>