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FC" w:rsidRPr="00011EFC" w:rsidRDefault="00011EFC" w:rsidP="00011EFC">
      <w:pPr>
        <w:spacing w:line="360" w:lineRule="auto"/>
        <w:ind w:firstLine="720"/>
        <w:jc w:val="both"/>
        <w:rPr>
          <w:sz w:val="28"/>
          <w:szCs w:val="28"/>
        </w:rPr>
      </w:pPr>
    </w:p>
    <w:p w:rsidR="00011EFC" w:rsidRPr="00011EFC" w:rsidRDefault="00011EFC" w:rsidP="00011EFC">
      <w:pPr>
        <w:spacing w:line="360" w:lineRule="auto"/>
        <w:ind w:firstLine="720"/>
        <w:jc w:val="both"/>
        <w:rPr>
          <w:sz w:val="28"/>
          <w:szCs w:val="28"/>
        </w:rPr>
      </w:pPr>
    </w:p>
    <w:p w:rsidR="00011EFC" w:rsidRPr="00011EFC" w:rsidRDefault="00011EFC" w:rsidP="00011EFC">
      <w:pPr>
        <w:spacing w:line="360" w:lineRule="auto"/>
        <w:ind w:firstLine="720"/>
        <w:jc w:val="both"/>
        <w:rPr>
          <w:sz w:val="28"/>
          <w:szCs w:val="28"/>
        </w:rPr>
      </w:pPr>
    </w:p>
    <w:p w:rsidR="00011EFC" w:rsidRPr="00011EFC" w:rsidRDefault="00011EFC" w:rsidP="00011EFC">
      <w:pPr>
        <w:spacing w:line="360" w:lineRule="auto"/>
        <w:ind w:firstLine="720"/>
        <w:jc w:val="both"/>
        <w:rPr>
          <w:sz w:val="28"/>
          <w:szCs w:val="28"/>
        </w:rPr>
      </w:pPr>
    </w:p>
    <w:p w:rsidR="00011EFC" w:rsidRPr="00011EFC" w:rsidRDefault="00011EFC" w:rsidP="00011EFC">
      <w:pPr>
        <w:spacing w:line="360" w:lineRule="auto"/>
        <w:ind w:firstLine="720"/>
        <w:jc w:val="both"/>
        <w:rPr>
          <w:sz w:val="28"/>
          <w:szCs w:val="28"/>
        </w:rPr>
      </w:pPr>
    </w:p>
    <w:p w:rsidR="00011EFC" w:rsidRPr="00011EFC" w:rsidRDefault="00011EFC" w:rsidP="00011EFC">
      <w:pPr>
        <w:spacing w:line="360" w:lineRule="auto"/>
        <w:ind w:firstLine="720"/>
        <w:jc w:val="both"/>
        <w:rPr>
          <w:sz w:val="28"/>
          <w:szCs w:val="28"/>
        </w:rPr>
      </w:pPr>
    </w:p>
    <w:p w:rsidR="00011EFC" w:rsidRPr="00011EFC" w:rsidRDefault="00011EFC" w:rsidP="00011EFC">
      <w:pPr>
        <w:spacing w:line="360" w:lineRule="auto"/>
        <w:ind w:firstLine="720"/>
        <w:jc w:val="both"/>
        <w:rPr>
          <w:sz w:val="28"/>
          <w:szCs w:val="28"/>
        </w:rPr>
      </w:pPr>
    </w:p>
    <w:p w:rsidR="00011EFC" w:rsidRPr="00011EFC" w:rsidRDefault="00011EFC" w:rsidP="00011EFC">
      <w:pPr>
        <w:spacing w:line="360" w:lineRule="auto"/>
        <w:ind w:firstLine="720"/>
        <w:jc w:val="both"/>
        <w:rPr>
          <w:sz w:val="28"/>
          <w:szCs w:val="28"/>
        </w:rPr>
      </w:pPr>
    </w:p>
    <w:p w:rsidR="00011EFC" w:rsidRPr="00011EFC" w:rsidRDefault="00011EFC" w:rsidP="00011EFC">
      <w:pPr>
        <w:spacing w:line="360" w:lineRule="auto"/>
        <w:ind w:firstLine="720"/>
        <w:jc w:val="both"/>
        <w:rPr>
          <w:sz w:val="28"/>
          <w:szCs w:val="28"/>
        </w:rPr>
      </w:pPr>
    </w:p>
    <w:p w:rsidR="00011EFC" w:rsidRPr="00011EFC" w:rsidRDefault="00011EFC" w:rsidP="00011EFC">
      <w:pPr>
        <w:spacing w:line="360" w:lineRule="auto"/>
        <w:ind w:firstLine="720"/>
        <w:jc w:val="both"/>
        <w:rPr>
          <w:sz w:val="28"/>
          <w:szCs w:val="28"/>
        </w:rPr>
      </w:pPr>
    </w:p>
    <w:p w:rsidR="00011EFC" w:rsidRPr="00011EFC" w:rsidRDefault="00011EFC" w:rsidP="00011EFC">
      <w:pPr>
        <w:spacing w:line="360" w:lineRule="auto"/>
        <w:ind w:firstLine="720"/>
        <w:jc w:val="both"/>
        <w:rPr>
          <w:sz w:val="28"/>
          <w:szCs w:val="28"/>
        </w:rPr>
      </w:pPr>
    </w:p>
    <w:p w:rsidR="00D7182F" w:rsidRPr="00011EFC" w:rsidRDefault="00D7182F" w:rsidP="00011EFC">
      <w:pPr>
        <w:spacing w:line="360" w:lineRule="auto"/>
        <w:ind w:firstLine="720"/>
        <w:jc w:val="center"/>
        <w:rPr>
          <w:sz w:val="28"/>
          <w:szCs w:val="28"/>
        </w:rPr>
      </w:pPr>
      <w:r w:rsidRPr="00011EFC">
        <w:rPr>
          <w:sz w:val="28"/>
          <w:szCs w:val="28"/>
        </w:rPr>
        <w:t>Реферат на тему</w:t>
      </w:r>
    </w:p>
    <w:p w:rsidR="00D7182F" w:rsidRPr="00011EFC" w:rsidRDefault="00D7182F" w:rsidP="00011EFC">
      <w:pPr>
        <w:spacing w:line="360" w:lineRule="auto"/>
        <w:ind w:firstLine="720"/>
        <w:jc w:val="center"/>
        <w:rPr>
          <w:sz w:val="28"/>
          <w:szCs w:val="28"/>
        </w:rPr>
      </w:pPr>
    </w:p>
    <w:p w:rsidR="00D7182F" w:rsidRPr="00011EFC" w:rsidRDefault="00D7182F" w:rsidP="00011EFC">
      <w:pPr>
        <w:spacing w:line="360" w:lineRule="auto"/>
        <w:ind w:firstLine="720"/>
        <w:jc w:val="center"/>
        <w:rPr>
          <w:sz w:val="28"/>
          <w:szCs w:val="28"/>
        </w:rPr>
      </w:pPr>
      <w:r w:rsidRPr="00011EFC">
        <w:rPr>
          <w:sz w:val="28"/>
          <w:szCs w:val="28"/>
        </w:rPr>
        <w:t>РИСК И НЕОПРЕДЕЛЕННОСТЬ В ДЕЯТЕЛЬНОСТИ БАНКОВСКОГО МЕНЕДЖЕРА</w:t>
      </w:r>
    </w:p>
    <w:p w:rsidR="00D7182F" w:rsidRPr="00011EFC" w:rsidRDefault="00D7182F" w:rsidP="00011EFC">
      <w:pPr>
        <w:spacing w:line="360" w:lineRule="auto"/>
        <w:ind w:firstLine="720"/>
        <w:jc w:val="center"/>
        <w:rPr>
          <w:sz w:val="28"/>
          <w:szCs w:val="28"/>
        </w:rPr>
      </w:pPr>
    </w:p>
    <w:p w:rsidR="00D7182F" w:rsidRPr="00011EFC" w:rsidRDefault="00011EFC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br w:type="page"/>
      </w:r>
      <w:r w:rsidR="00D7182F" w:rsidRPr="00011EFC">
        <w:rPr>
          <w:sz w:val="28"/>
          <w:szCs w:val="28"/>
        </w:rPr>
        <w:t>Углубление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экономической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реформы,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рыночных отношений,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обострение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конкуренции,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предсказуемости результатов,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тяжести экономических последствий, вызванных управленческими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ошибками,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предъявляют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возрастающие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к качеству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управленческих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сферах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хозяйственной деятельности.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очередь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относится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банкам,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так как банковская сфера выступает одним из важнейших элементов инфраструктуры рыночной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экономики.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нынешних условиях эта сфера является одной из немногих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областей,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в которой наблюдается активное развитие. Только с января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1992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1994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>года количество банков в стране выросло</w:t>
      </w:r>
      <w:r>
        <w:rPr>
          <w:sz w:val="28"/>
          <w:szCs w:val="28"/>
        </w:rPr>
        <w:t xml:space="preserve"> </w:t>
      </w:r>
      <w:r w:rsidR="00D7182F" w:rsidRPr="00011EFC">
        <w:rPr>
          <w:sz w:val="28"/>
          <w:szCs w:val="28"/>
        </w:rPr>
        <w:t xml:space="preserve">с 1713 до 2486. Банки активно работают на валютном и фондовом рынках, предоставляют все новые виды услуг своим клиентам.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Возрастают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риски,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связанные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банковской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деятельностью: ликвидности, валютные, фондовые, процентные, кредитные и др.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По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сравнению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западными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банками, разнообразие и масштабность деятельности которых значительно шире, риски в деятельности российских банков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дополнительно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усиливаются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спадом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производства,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кризисом неплатежей, законодательной и политической нестабильностью.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Так, по оценкам Ассоциации российских банков, по сравнению с 1990 годом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промышленное производство сократилось более чем на 50 процентов 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машиностроении,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химической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других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смежных с ней отраслях - на 60-70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процентов,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наукоемких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отраслях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- на 90 процентов. А общая задолженность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предприятий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январе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1995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года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превышала 220 трлн.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рублей.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Из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них просроченная задолженность - 90,6 трлн. рублей, в том числе банкам - 5,3 трлн. рублей. В связи с этим многие банки оказались в затруднительном положении, несут убытки.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Эти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проблемы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усугубляются серьезными просчетами и нарушениями в управлении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балансами.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 одной стороны, некоторые банки ведут слишком рискованную,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авантюрную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политику,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придерживаются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нормативов, содержащихся в рекомендациях Центробанка России, Базельском соглашении 1988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года, в котором заключен мировой опыт банковской деятельности. С другой стороны, решения часто принимаются бессистемно, хаотично из-за неумения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или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технической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невозможности просчитать последствия своих действий,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найти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наилучший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или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крайней мере приемлемый вариант.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Вследствие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этого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растет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число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банкротств.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Так,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1994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году обанкротилось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85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банков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против 19 в 1993 году. Еще у 85 банков Банк России был вынужден ограничить число выполняемых операций.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 xml:space="preserve">Рассмотрим подробнее банковские риски и проблему управления ими.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В зависимости от сферы влияния или возникновения банковские риски бывают внешние и внутренние. К внешним относятся риски, не связанные с деятельностью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банка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или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отдельного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клиента,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возникающие в связи с какими-то политическими и экономическими событиями. Банк может понести потери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связи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национализацией,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началом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войны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или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революции, экономического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кризиса,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стихийными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бедствиями,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изменениями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во внешнеэкономической политике государства.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Внутренние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риски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подразделяются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потери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основной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 вспомогательной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деятельности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банка. Среди первых выделяют кредитный, процентный,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валютный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рыночный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риски.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Вторые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включают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потери в процессе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формирования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депозитов,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риски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банковских злоупотреблений, риски по новым видам деятельности.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От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состава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клиентов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банка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будет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зависеть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метод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расчета банковского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риска,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его степень. Мелкий клиент в большей степени, чем крупный,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испытывает на себе влияние изменения конъюнктуры рынка. В то же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время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выдача кредитов в крупных размерах одному заемщику, будь то частное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лицо, предприятие или даже отдельная страна, часто становится причиной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банковских банкротств. Поэтому одним из практикуемых методов регулирования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риска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предоставлении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больших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кредитов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является ограничение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суммы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10-50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процентами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уставного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капитала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банка.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Степень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банковского риска учитывает полный риск, умеренный и низкий в зависимости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расположения по шкале рисков, а также возможности его страхования,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гарантирования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других способов регулирования. Один и тот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же риск может иметь различную степень. Например, при кредитовании строительства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нового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предприятия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гарантия государства составляет 90 процентов ссуды, повышенный риск превращается в этом случае в низкий.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Распределение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риска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времени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-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важный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фактор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условиях рыночной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экономики.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Основные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операции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банка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подвержены прошлому и текущему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риску,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ряд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из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них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-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будущему. Текущему риску подвержены такие,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например,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операции,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как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акцепт переводных векселей, продажа активов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с правом регресса, операции по выдаче гарантий. При этом одна и та же операция может включать как текущий, так и будущий риск.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По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характеру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учета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банковские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риски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делятся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риски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 балансовым и за балансовым операциям. Часто кредитный риск, возникающий по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балансовым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операциям,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переносится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на внебалансовые операции, например при банкротстве фирмы.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По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возможностям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 методам регулирования риски подразделяются на открытые и закрытые. Открытые риски не подлежат регулированию. Методом регулирования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закрытых рисков могут быть перераспределение кредитов в мелких суммах, предоставленных значительному числу клиентов при том же объеме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операций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банка,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предоставление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крупных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кредитов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 основе совместного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участия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ряда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банков,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введение депозитных сертификатов, увеличение переучетных операций, страхование депозитов и кредитов.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Риск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несбалансированной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ликвидности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(то есть способности банка своевременно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выполнять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свои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обязательства)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возникает,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например, у коммерческих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банков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связи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некритическим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подходом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выбору клиентов,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преимущественным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кредитованием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организаций,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имеющих неустойчивые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финансы.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Подобный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риск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может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возникнуть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при распределении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нескольких счетов одного и того же клиента в нескольких банках.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Это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может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приводить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искажению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отчетности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предприятия, кредитованию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одного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того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же объекта по несколько раз, не целевому использованию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кредита,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неправильной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оценке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финансового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положения клиента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его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коммерческих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рисков.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Нейтрализовать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риск несбалансированной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ликвидности можно при наличии необходимых сведений 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финансовом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состоянии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клиента,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осуществлении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всех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операций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 ненадежным клиентам только за счет привлеченных для этих целей средств при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обязательном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страховании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выданных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кредитов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 рисков клиентов, введении права бесспорного списания просроченных кредитов и процентов по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ним,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реализации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залогового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права банка, соблюдении коэффициента ликвидности, то есть соотношения различных статей актива баланса банка с определенными статьями пассива либо пассивов с активами.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Характерным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является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процентный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риск,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то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есть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риск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резкого изменения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процентных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ставок, которое может инициироваться, например, политикой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Центрального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банка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РФ.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Так,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 середине ноября 1994 года Центробанк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повысил ставку рефинансирования со 170 до 180 процентов, а 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январе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1995 года - до 200 процентов, повлияв тем самым на динамику изменения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рыночных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процентных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ставок. В результате могло оказаться, что банк покупал деньги по цене большей, чем продал.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Во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избежание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таких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потерь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следовало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бы страховать процентные риски,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хотя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это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удорожает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кредит,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либо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осуществлять различные способы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хеджирования,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именно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процентные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фьючерсы,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опционы, форвардные соглашения и др.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При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количественной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оценке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риска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условиях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рынка необходимо различать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размеры реальной стоимости, подвергающейся риску, и размеры ожидаемых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прибыли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убытка.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Если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размер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такой реальной стоимости известен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момент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принятия решения, то размер ожидаемой прибыли или возможных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потерь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может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быть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определен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только с известной степенью достоверности.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Чем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более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совершенными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являются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применяемые методы исследования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риска,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тем в большей степени может быть уменьшен фактор неопределенности.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Банки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функционируют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условиях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нестабильности,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рисков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 неопределенности.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Идет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процесс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укрупнения, причем Внешторгбанк, Сбербанк,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Токобанк,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Инкомбанк и банк Империал в 1995 году включены в международный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рейтинг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тысячи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ведущих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финансовых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институтов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мира.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Происходит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диверсификация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деятельности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банков,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открываются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их представительства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за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рубежом,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некоторые банки пытаются включиться в международный банковский бизнес.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Это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требует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новых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подходов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анализу и организации структуры банков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банковскому менеджменту. Наиболее эффективным в этом случае оказывается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системный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подход,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который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не является набором каких-то руководств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или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принципов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для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управляющих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-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это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способ мышления, специфический взгляд на организацию и управление. Само по себе понятие "система" - абстракция, но оно отражает системные качества, объективно присущие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предметам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явлениям.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Более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точным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является определение системы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как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некоторой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целостности,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состоящей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из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взаимозависимых частей, каждая из которых вносит свой вклад в характеристику целого.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Преимущества подхода к любой изучаемой области и к любой проблеме как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системе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заключаются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том,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что он дает возможность увидеть критические переменные и ограничения, а также их взаимодействие друг с другом.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Системный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подход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конкретной области заставляет постоянно помнить,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что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нельзя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рассматривать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один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элемент,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явление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или проблему без учета последующих взаимодействий с прочими элементами.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Крупные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составляющие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сложных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систем,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таких,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как,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например, банковское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учреждение,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зачастую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сами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являются системами. Эти части называются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подсистемами. Посредством разделения организации на отделы руководством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намеренно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создаются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подсистемы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внутри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организации.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Подсистемы,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 свою очередь, могут состоять из более мелких подсистем.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Как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правило,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каждом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банке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есть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рублевая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валютная дирекции, бухгалтерия,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служба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безопасности,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отдел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кадров, технический отдел, управление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работе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клиентами,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управление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ценных бумаг, отдел корреспондентских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отношений,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отдел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финансового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анализа,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группа открытия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счетов,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группа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операционного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дня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 др. Поскольку все они взаимозависимы,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неправильное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функционирование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даже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самой маленькой подсистемы может повлиять на систему в целом.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Учитывая, что банк как открытая система зависит от внешнего мира, менеджер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обязан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уметь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выявлять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существенные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факторы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в окружении, которые повлияют на его организацию.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Однако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невозможно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учесть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все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факторы,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да это и не требуется.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Необходимо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ограничить учет внешнего окружения только теми, от которых решающим образом зависит успех организации.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Внешняя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среда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прямого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воздействия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включает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факторы,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которые непосредственно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влияют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 операции банка и испытывают на себе прямое же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влияние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его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операций.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этим факторам следует отнести трудовые ресурсы, законы и учреждения государственного регулирования, заемщиков 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конкурентов.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Под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средой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косвенного воздействия понимают факторы, которые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могут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оказывать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прямого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немедленного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воздействия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 операции,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тем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менее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сказываются на них. Здесь нужно назвать такие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факторы,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как состояние экономики, научно-технический прогресс, социокультурные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 политические изменения, влияние групповых интересов и существенные для банка события в других странах. Так, например, крах старейшего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английского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банка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Берингз,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потрясший весь мир в феврале 1995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года,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может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привести к определенной дестабилизации российского фондового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рынка,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котором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наши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банки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выступают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активными участниками.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Принятие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решений с полным правом можно рассматривать как процесс целенаправленного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преобразования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исходной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информации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 состоянии и условиях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функционирования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объекта управления в информацию о наиболее рациональном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пути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достижения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этим объектом желательного состояния в будущем.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Обеспечение принятия решений полной и надежной информацией в нужное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время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является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центральной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наиболее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сложной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проблемой организации управления. При системном подходе банк можно рассматривать как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структуру,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состоящую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из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решающих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звеньев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коммуникаций для передачи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информации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между ними. Структура организации, распределение функций,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полномочий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ответственности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многом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определяются возможностями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коммуникаций,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методами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сбора,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обработки,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хранения, передачи и представления информации.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Принятие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эффективных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решений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требует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рационального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образа действий.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Для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того,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чтобы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поступать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или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принимать решение рационально, необходимо соблюсти ряд условий.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 xml:space="preserve">Во-первых, менеджер должен стремиться к какой-либо цели, достичь которой невозможно без позитивных действий.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Во-вторых,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ясно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видеть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пути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достижения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цели при существующих условиях и ограничивающих факторах.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В-третьих, располагать информацией и способностью анализировать и оценивать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альтернативы,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учитывая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стоящую перед ним цель. И наконец, стремиться к оптимизации, делая тот выбор, который в наилучшей степени способствует достижению цели.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Заметим,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что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полной рациональности в области управления удается достичь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довольно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редко,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поскольку решения должны быть рассчитаны на будущее,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оно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почти всегда включает в себя неопределенность. Также вряд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ли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можно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учесть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все альтернативы, которые способны привести к данной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цели,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особенно когда после принятия решения приходится делать нечто,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что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раньше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не делалось. Кроме того, во многих случаях не все альтернативы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можно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проанализировать,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даже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наличии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новейших аналитических методов и вычислительной техники.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Так,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результате опросов, проведенных в Германии в начале 90-х годов,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выяснено,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что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до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30 процентов принимаемых решений менеджеры рационально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обосновать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могут.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Эффективность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этих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решений определяется зачастую их опытом и интуицией.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Тем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менее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большинство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менеджеров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стремятся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принять самые лучшие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решения,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какие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только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возможны в границах рациональности, с учетом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масштабов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характера риска, связанного с неопределенностью.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Поскольку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рациональное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решение обосновывается с помощью объективного аналитического процесса, его можно представить в виде ряда этапов.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Первый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этап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- постановка и исследование проблемы, необходимость четко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ее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обозначить,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чтобы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сделать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доступной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для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исследования и решения.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Для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этого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следует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сформулировать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проблему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сначала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на естественном языке, позволяющем наиболее полно выразить ее содержание, а затем, по возможности, на одном из формализованных языков.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Многие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проблемы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поддаются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формализации.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таких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случаях приходится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ограничиваться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словесной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постановкой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проблемы,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которая должна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содержать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описание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существующего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(фактического) и желаемого положения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дел,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расхождение между ними и составляет суть проблемы. На этом этапе необходимо осознание и установление "симптомов" затруднений или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имеющихся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возможностей. Проблема осознается, когда можно понять, что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можно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сделать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либо для улучшения хода дела, либо для извлечения выгоды из представляющейся возможности.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Для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выявления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причин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возникновения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проблемы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нужно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собрать и проанализировать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все доступные объективные данные и знания о проблеме 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факторах,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влияющих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ее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решение,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сформировать банк проблемных знаний,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построить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исследовать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модель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проблемы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(если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проблема допускает модельное представление).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Следующим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этапом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процесса принятия решения является определение границ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критериев его принятия, выявление всех ограничений, которые будут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воздействовать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его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реализацию. Ограничения корректирующих действий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сужают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возможности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принятии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решений.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Перед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тем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как переходить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следующему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этапу процесса, должна быть определена суть ограничений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только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потом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выявлены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альтернативы. Некоторые общие ограничения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- неадекватность средств; недостаточное число работников, имеющих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требуемую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квалификацию и опыт; потребность в технологии, еще не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разработанной или очень дорогой; исключительно острая конкуренция; законы и этические соображения и т. д.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Кроме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того,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этом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этапе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необходимо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определить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ту систему предпочтений,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которой предстоит оценивать альтернативные варианты выбора,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то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есть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оценки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полезности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качества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решения. Выбранная система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предпочтений устанавливает критерии принятия решений, которые определяют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понятие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наилучшего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решения.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Обычно критерии выступают в качестве рекомендаций по оценке решений.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Третий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этап процесса принятия решений - определение альтернатив.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На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этом этапе происходит формулирование набора альтернативных решений проблемы.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идеале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желательно рассмотрение всех возможных действий, которые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могли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бы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устранить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причины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проблемы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тем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самым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дать возможность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организации достичь своих целей. Однако в реальности это, как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правило,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сделать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невозможно по причине либо недостатка знаний и времени,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чтобы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сформулировать и оценить каждую альтернативу, либо по причине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невозможности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проанализировать альтернативу при существующих аналитических методах. Однако следует учесть достаточно широкий аспект возможных решений.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Четвертым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этапом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является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оценка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альтернатив.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Необходимо определить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достоинства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недостатки каждой альтернативы и возможные общие последствия, поскольку любая альтернатива может быть сопряжена с отрицательными аспектами. Для оценки и сопоставления решений используют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выбранные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критерии. Обычно такая оценка основывается не только на объективном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анализе,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субъективном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понимании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ценности, эффективности решения, отражающем психологические особенности мышления людей. При оценке возможных решений менеджер пытается спрогнозировать, что произойдет в будущем, поэтому важным моментом является определение вероятности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существования каждого возможного решения с учетом степени неопределенности и риска.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Следующим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этапом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процесса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принятия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решения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является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выбор альтернативы.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Если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четко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 правильно обозначена проблема, тщательно взвешены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оценены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альтернативы,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выбирается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решение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наиболее благоприятными общими последствиями.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Оптимальное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решение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-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это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наилучший с точки зрения выбранного критерия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вариант.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содержательной точки зрения решением может быть курс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действий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банка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или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его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отдела, способ действия, план работы, вариант проекта и т. д.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Заключительным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этапом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процесса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принятия решения становится его реализация.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После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того,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как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решение начало действовать, существенной фазой становится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установление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обратной связи, то есть поступление данных о том,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что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происходило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до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после реализации решения. Это позволяет менеджеру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скорректировать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решение,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пока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банк не понес значительных потерь.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Каждое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важное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решение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банковского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менеджера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сопряжено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 компромиссами,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негативными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последствиями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побочными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явлениями, значение которых менеджер должен соотнести с ожидаемой выгодой. Важное решение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повлияет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 все подразделения банка. Поэтому для эффективной работы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менеджер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должен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иметь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способность видеть "всю картину", как встраиваются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взаимодействуют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решения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системе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управления,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 выбирать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альтернативы,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которые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вносят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наибольший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вклад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дело достижения общих целей банка.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Рассмотренные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подходы оказываются эффективными в банковском деле только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 случае их системного применения как на уровне банка в целом, так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рамках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каждого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из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его подразделений. Для этого требуется детальный мониторинг всех активов и пассивов банка, тщательный анализ оборачиваемости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ресурсов,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краткосрочное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долгосрочное внутри банковское прогнозирование, а также детальное отслеживание общей экономической ситуации.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У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каждого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банка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накоплен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определенный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опыт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решения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этих аналитических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задач.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Он,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как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правило,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оформлен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виде некоторых методик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расчета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различных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показателей.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Обычно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эти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методики ориентированы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 неавтоматизированные способы переработки информации, поэтому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практике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оперируют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 относительно небольшим количеством усредненных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величин.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связи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этим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результаты расчетов часто не удовлетворяют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банковских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менеджеров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по точности, ни по затратам времени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вычисления.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некоторых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случаях банк может располагать необходимой информацией, но ее неудачное структурирование не позволяет извлекать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ее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из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информационно-программной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среды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банка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 преобразовывать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для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использования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имеющейся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методике достаточно быстро.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Для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преодоления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этих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затруднений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нами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разработана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система поддержки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принятия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решений (СППР). Она реализуется в виде модульного набора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программ, что позволяет последовательно расширять и наращивать возможности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системы,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осуществлять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ее поддержку и модернизацию. СППР использует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информацию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как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из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внешних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источников,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так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из информационно-программной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среды,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которой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функционирует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банк.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 основе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СППР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банка лежит комплексная методика анализа и моделирования задач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управления,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опирающаяся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как на традиции и положительный опыт, накопленный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банке,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так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на современный математический аппарат, формальные и неформальные методы принятия решений. </w:t>
      </w:r>
    </w:p>
    <w:p w:rsidR="00D7182F" w:rsidRPr="00011EFC" w:rsidRDefault="00D7182F" w:rsidP="00011EFC">
      <w:pPr>
        <w:spacing w:line="360" w:lineRule="auto"/>
        <w:ind w:firstLine="720"/>
        <w:jc w:val="both"/>
        <w:rPr>
          <w:sz w:val="28"/>
          <w:szCs w:val="28"/>
        </w:rPr>
      </w:pPr>
      <w:r w:rsidRPr="00011EFC">
        <w:rPr>
          <w:sz w:val="28"/>
          <w:szCs w:val="28"/>
        </w:rPr>
        <w:t>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настоящее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время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СППР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внедрены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практически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во всех ведущих западных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банках,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что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обеспечивает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надежность,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оперативность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и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 конечном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счете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высокое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качество принимаемых банковскими менеджерами решений,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обеспечивающих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перспективы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благополучного функционирования банков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рыночных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условиях. Подобные системы обходятся заказчикам в несколько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сот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тысяч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долларов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>США,</w:t>
      </w:r>
      <w:r w:rsidR="00011EFC">
        <w:rPr>
          <w:sz w:val="28"/>
          <w:szCs w:val="28"/>
        </w:rPr>
        <w:t xml:space="preserve"> </w:t>
      </w:r>
      <w:r w:rsidRPr="00011EFC">
        <w:rPr>
          <w:sz w:val="28"/>
          <w:szCs w:val="28"/>
        </w:rPr>
        <w:t xml:space="preserve">но они быстро окупаются за счет высокой эффективности. </w:t>
      </w:r>
      <w:bookmarkStart w:id="0" w:name="_GoBack"/>
      <w:bookmarkEnd w:id="0"/>
    </w:p>
    <w:sectPr w:rsidR="00D7182F" w:rsidRPr="00011EFC" w:rsidSect="00011EFC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D6A"/>
    <w:rsid w:val="00011EFC"/>
    <w:rsid w:val="000E3A0B"/>
    <w:rsid w:val="00111419"/>
    <w:rsid w:val="004E75CE"/>
    <w:rsid w:val="00D7182F"/>
    <w:rsid w:val="00D9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2E6EC9-5321-4FAD-97E8-064EB20B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pPr>
      <w:ind w:left="4252"/>
    </w:pPr>
  </w:style>
  <w:style w:type="character" w:customStyle="1" w:styleId="a4">
    <w:name w:val="Прощання Знак"/>
    <w:link w:val="a3"/>
    <w:uiPriority w:val="99"/>
    <w:semiHidden/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ий текст Знак"/>
    <w:link w:val="a5"/>
    <w:uiPriority w:val="99"/>
    <w:semiHidden/>
  </w:style>
  <w:style w:type="paragraph" w:styleId="a7">
    <w:name w:val="Body Text Indent"/>
    <w:basedOn w:val="a"/>
    <w:link w:val="a8"/>
    <w:uiPriority w:val="99"/>
    <w:pPr>
      <w:spacing w:after="120"/>
      <w:ind w:left="283"/>
    </w:pPr>
  </w:style>
  <w:style w:type="character" w:customStyle="1" w:styleId="a8">
    <w:name w:val="Основний текст з відступом Знак"/>
    <w:link w:val="a7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3059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РИСК И НЕОПРЕДЕЛЕННОСТЬ В ДЕЯТЕЛЬНОСТИ </vt:lpstr>
    </vt:vector>
  </TitlesOfParts>
  <Company>1</Company>
  <LinksUpToDate>false</LinksUpToDate>
  <CharactersWithSpaces>20458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РИСК И НЕОПРЕДЕЛЕННОСТЬ В ДЕЯТЕЛЬНОСТИ </dc:title>
  <dc:subject/>
  <dc:creator>1</dc:creator>
  <cp:keywords/>
  <dc:description/>
  <cp:lastModifiedBy>Irina</cp:lastModifiedBy>
  <cp:revision>2</cp:revision>
  <dcterms:created xsi:type="dcterms:W3CDTF">2014-08-16T08:39:00Z</dcterms:created>
  <dcterms:modified xsi:type="dcterms:W3CDTF">2014-08-16T08:39:00Z</dcterms:modified>
</cp:coreProperties>
</file>