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4D" w:rsidRDefault="0021045B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Годы становления</w:t>
      </w:r>
      <w:r>
        <w:br/>
      </w:r>
      <w:r>
        <w:rPr>
          <w:b/>
          <w:bCs/>
        </w:rPr>
        <w:t>2 Первая Мировая война и Веймарский период</w:t>
      </w:r>
      <w:r>
        <w:br/>
      </w:r>
      <w:r>
        <w:rPr>
          <w:b/>
          <w:bCs/>
        </w:rPr>
        <w:t>3 Риттер в годы нацизма</w:t>
      </w:r>
      <w:r>
        <w:br/>
      </w:r>
      <w:r>
        <w:rPr>
          <w:b/>
          <w:bCs/>
        </w:rPr>
        <w:t>4 После войны</w:t>
      </w:r>
      <w:r>
        <w:br/>
      </w:r>
      <w:r>
        <w:rPr>
          <w:b/>
          <w:bCs/>
        </w:rPr>
        <w:t>5 Библиография</w:t>
      </w:r>
      <w:r>
        <w:br/>
      </w:r>
      <w:r>
        <w:rPr>
          <w:b/>
          <w:bCs/>
        </w:rPr>
        <w:t>Список литературы</w:t>
      </w:r>
    </w:p>
    <w:p w:rsidR="0071784D" w:rsidRDefault="0021045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71784D" w:rsidRDefault="0021045B">
      <w:pPr>
        <w:pStyle w:val="a3"/>
      </w:pPr>
      <w:r>
        <w:t>Герхард Риттер (нем. </w:t>
      </w:r>
      <w:r>
        <w:rPr>
          <w:i/>
          <w:iCs/>
        </w:rPr>
        <w:t>Gerhard Ritter</w:t>
      </w:r>
      <w:r>
        <w:t>; 6 апреля 1888(18880406), Бад-Зоден-Аллендорф, Германская империя — 1 июля 1967, Фрайбург ФРГ) — известный немецкий историк и общественный деятель, специалист по истории Германии в позднее Средневековье и раннее Новое время.</w:t>
      </w:r>
    </w:p>
    <w:p w:rsidR="0071784D" w:rsidRDefault="0021045B">
      <w:pPr>
        <w:pStyle w:val="21"/>
        <w:pageBreakBefore/>
        <w:numPr>
          <w:ilvl w:val="0"/>
          <w:numId w:val="0"/>
        </w:numPr>
      </w:pPr>
      <w:r>
        <w:t>1. Годы становления</w:t>
      </w:r>
    </w:p>
    <w:p w:rsidR="0071784D" w:rsidRDefault="0021045B">
      <w:pPr>
        <w:pStyle w:val="a3"/>
      </w:pPr>
      <w:r>
        <w:t>Герхард Риттер родился весной 1888 года в городе Бад-Зоден-Аллендорф, что в Северном Гессене, в самом центре Германии. Предки Риттера были образованными людьми во многих поколениях: среди них врачи, учителя, юристы, а также многочисленные лютеранские священники. Священником был и отец будущего историка. Сам Риттер не раз с гордостью вспоминал о своих корнях и одобрительно отзывался о полученном дома религиозном воспитании. Риттер учился в христианской классической гимназии, но впоследствии сам отмечал, что родительские уроки оказали на него куда большее влияние, привив ему интерес к немецкой литературе и музыке.</w:t>
      </w:r>
    </w:p>
    <w:p w:rsidR="0071784D" w:rsidRDefault="0021045B">
      <w:pPr>
        <w:pStyle w:val="a3"/>
      </w:pPr>
      <w:r>
        <w:t>По окончании гимназии Риттер отправился изучать германскую филологию и историю, прослушав курсы в университетах Мюнхена, Лейпцига, Берлина и Гейдельберга . Среди его учителей был, в частности, Карл Лампрехт, однако настоящим наставником Риттера стал, без сомнения, Герман Онкен, курс которого Риттер прослушал в Гейдельберге. Именно влияние Онкена предопределило исследовательский выбор Риттера — заняться политической историей Германии в Новое время. Национал-либерализм Онкена повлиял и на политические взгляды ученика. Под руководством Онкена он закончил свое университетское образование, защитив в 1911 году работу о позиции прусских консерваторов во время кризиса 1866 года. Через два года Риттер выпустил эту работу отдельной книгой</w:t>
      </w:r>
      <w:r>
        <w:rPr>
          <w:position w:val="10"/>
        </w:rPr>
        <w:t>[1]</w:t>
      </w:r>
      <w:r>
        <w:t>.</w:t>
      </w:r>
    </w:p>
    <w:p w:rsidR="0071784D" w:rsidRDefault="0021045B">
      <w:pPr>
        <w:pStyle w:val="21"/>
        <w:pageBreakBefore/>
        <w:numPr>
          <w:ilvl w:val="0"/>
          <w:numId w:val="0"/>
        </w:numPr>
      </w:pPr>
      <w:r>
        <w:t>2. Первая Мировая война и Веймарский период</w:t>
      </w:r>
    </w:p>
    <w:p w:rsidR="0071784D" w:rsidRDefault="0021045B">
      <w:pPr>
        <w:pStyle w:val="a3"/>
      </w:pPr>
      <w:r>
        <w:t>К тому времени, как разразилась Первая мировая война, Риттер уже более года был учителем в гимназии. В феврале 1915 года его призвали, после полугодовалого обучения в ноябре того же года он оказался на фронте: сначала на востоке, а потом во Франции. Риттер был трижды ранен (в последний раз — тяжело), оказался даже в плену. Получив Железный крест I степени, конец войны он застал на этапной службе в Померании.</w:t>
      </w:r>
    </w:p>
    <w:p w:rsidR="0071784D" w:rsidRDefault="0021045B">
      <w:pPr>
        <w:pStyle w:val="a3"/>
      </w:pPr>
      <w:r>
        <w:t>После войны остро встал вопрос дальнейшей карьеры. С одной стороны, еще в 1915 году Онкен предлагал Риттеру совместную работу над историей Гейдельбергского университета, с другой, Риттер серьезно сомневался в том, что пригоден для профессиональных занятий историей. Однако в условиях нараставшего экономического кризиса особенно выбирать не приходилось, а потому он принял предложение учителя и в 1919 году отправился обратно в Гейдельберг. В 1921 году он защитил здесь диссертацию, посвященную поздней схоластике</w:t>
      </w:r>
      <w:r>
        <w:rPr>
          <w:position w:val="10"/>
        </w:rPr>
        <w:t>[2]</w:t>
      </w:r>
      <w:r>
        <w:t>. В 1922 году Риттера пригласили в созданный недавно университет Гамбурга, а осенью 1925 года он перебрался во Фрайбург, где и работал до окончания своей преподавательской карьеры.</w:t>
      </w:r>
    </w:p>
    <w:p w:rsidR="0071784D" w:rsidRDefault="0021045B">
      <w:pPr>
        <w:pStyle w:val="a3"/>
      </w:pPr>
      <w:r>
        <w:t>Приглашения на профессорские должности в различные университеты показывают, что имя Риттера уже 20-ые годы было достаточно известно в научных кругах. Известность ему принесла, в частности, выпущенная в 1925 году краткая биография Мартина Лютера</w:t>
      </w:r>
      <w:r>
        <w:rPr>
          <w:position w:val="10"/>
        </w:rPr>
        <w:t>[3]</w:t>
      </w:r>
      <w:r>
        <w:t>, обозначившая возвращение к усвоенному в родительском протестантизму, к которому Риттер испытывал известную антипатию в студенческие годы. Лютеранство оказывало ключевое влияние на работу Риттера все последующие годы. Важно отметить, что среди прочего историк особенно поддерживал реконструированное им разделение, которое Лютер проводил между моралью в человеческой жизни и политике. Вслед за творцом Реформации Риттер полагал, что опора на нравственные критерии в политической деятельности не только изначально неверна, но даже опасна.</w:t>
      </w:r>
    </w:p>
    <w:p w:rsidR="0071784D" w:rsidRDefault="0021045B">
      <w:pPr>
        <w:pStyle w:val="a3"/>
      </w:pPr>
      <w:r>
        <w:t>В конце 20-х годов фокус внимания Риттера сместился со средневековой Германии на Пруссию Нового времени. И настоящая слава, вышедшая даже за пределы научного мира, пришла к нему после издания в 1931 году большой биографии прусского реформатора Фридриха фон Штейна</w:t>
      </w:r>
      <w:r>
        <w:rPr>
          <w:position w:val="10"/>
        </w:rPr>
        <w:t>[4]</w:t>
      </w:r>
      <w:r>
        <w:t>.</w:t>
      </w:r>
    </w:p>
    <w:p w:rsidR="0071784D" w:rsidRDefault="0021045B">
      <w:pPr>
        <w:pStyle w:val="a3"/>
      </w:pPr>
      <w:r>
        <w:t>Как верный ученик Онкена, Риттер в эти годы активно развивает его методологию «политической истории». В этом словосочетании содержится двоякий смысл: с одной стороны, представители школы Онкена рассматривали историю, прежде всего, как движение политических сил, с другой, усматривали тесную связь между историей и современной политикой</w:t>
      </w:r>
      <w:r>
        <w:rPr>
          <w:position w:val="10"/>
        </w:rPr>
        <w:t>[5]</w:t>
      </w:r>
      <w:r>
        <w:t>. Риттер вполне солидаризировался с учителем, особенно во втором пункте, а, будучи правоверным лютеранином, считал нужным внести в политику моральные ценности. При этом, он подчеркивал, что они не должны определять политику государства, так как перед ним стоят задачи экономического и территориального роста, которые стоит оценивать по другим критериям.</w:t>
      </w:r>
    </w:p>
    <w:p w:rsidR="0071784D" w:rsidRDefault="0021045B">
      <w:pPr>
        <w:pStyle w:val="a3"/>
      </w:pPr>
      <w:r>
        <w:t>В годы Веймарской республики политическая позиция Риттера была достаточно умеренной. С одной стороны, он был убежденным монархистом, с другой, не отрицал республику в принципе: пока для восстановления монархии не было достаточных условий, он лишь считал правильным усиление президентской власти. В статье, опубликованной в самом начале 1933 года, Риттер отмечал, что только сильный, авторитарный правитель может по-настоящему уважать закон и свободу граждан</w:t>
      </w:r>
      <w:r>
        <w:rPr>
          <w:position w:val="10"/>
        </w:rPr>
        <w:t>[6]</w:t>
      </w:r>
      <w:r>
        <w:t xml:space="preserve">. В общем и целом политические взгляды Риттера можно определить как типичные для немецкого национал-либерала, сочетающего веру в необходимость сильного, авторитарного правительства с духовной свободой индивида. С 1929 года в течение нескольких лет он был членом Национальной народной партии (ННП), в период Веймарской республики отстаивавшей эти идеи в несколько модернизированном виде </w:t>
      </w:r>
      <w:r>
        <w:rPr>
          <w:position w:val="10"/>
        </w:rPr>
        <w:t>[7]</w:t>
      </w:r>
      <w:r>
        <w:t>.</w:t>
      </w:r>
    </w:p>
    <w:p w:rsidR="0071784D" w:rsidRDefault="0021045B">
      <w:pPr>
        <w:pStyle w:val="21"/>
        <w:pageBreakBefore/>
        <w:numPr>
          <w:ilvl w:val="0"/>
          <w:numId w:val="0"/>
        </w:numPr>
      </w:pPr>
      <w:r>
        <w:t>3. Риттер в годы нацизма</w:t>
      </w:r>
    </w:p>
    <w:p w:rsidR="0071784D" w:rsidRDefault="0021045B">
      <w:pPr>
        <w:pStyle w:val="a3"/>
      </w:pPr>
      <w:r>
        <w:t xml:space="preserve">Реакция Риттера на приход к власти Адольфа Гитлера с самого начала была негативной. При это НСДАП он считал сборищем временщиков, а их успех — реваншем крайне консервативных сил еще кайзеровских времен. Поскольку фактически же политические силы, представленные такими людьми из окружения президента Пауля фон Гинденбурга, как Франц Папен и Ялмар Шахт, руководили страной в конце 20-х-начале 30-х годов Риттер, вероятно, полагал, что крах очередного их проекта неизбежен. И вот тогда наступит время немецких либералов, которые смогут провести подлинное обновление страны. Именно с этим связаны попытки Риттера весной 1933 года вернуться к активной политической деятельности. При этом историк не исключал, что, когда дело дойдет до практической работы, нацисты смягчат свои радикальные лозунги, станут умереннее, и тогда с ними возможно будет даже сотрудничество </w:t>
      </w:r>
      <w:r>
        <w:rPr>
          <w:position w:val="10"/>
        </w:rPr>
        <w:t>[8]</w:t>
      </w:r>
      <w:r>
        <w:t>.</w:t>
      </w:r>
    </w:p>
    <w:p w:rsidR="0071784D" w:rsidRDefault="0021045B">
      <w:pPr>
        <w:pStyle w:val="a3"/>
      </w:pPr>
      <w:r>
        <w:t>Однако с течением времени Риттер не только осознал, что Германия действительно вступила в новую историческую эпоху, но и проникался все большим неприятием по отношению к режиму</w:t>
      </w:r>
      <w:r>
        <w:rPr>
          <w:position w:val="10"/>
        </w:rPr>
        <w:t>[9]</w:t>
      </w:r>
      <w:r>
        <w:t>. По мнению Риттера, нацизм возник на стыке идей Французской революции, заменивших Бога нацией, и обнаружившейся в немецкой истории еще во времена Бисмарка тенденции вытеснения политикой остальных сфер общественной жизни</w:t>
      </w:r>
      <w:r>
        <w:rPr>
          <w:position w:val="10"/>
        </w:rPr>
        <w:t>[10]</w:t>
      </w:r>
      <w:r>
        <w:t>.</w:t>
      </w:r>
    </w:p>
    <w:p w:rsidR="0071784D" w:rsidRDefault="0021045B">
      <w:pPr>
        <w:pStyle w:val="a3"/>
      </w:pPr>
      <w:r>
        <w:t>В 1933 году Риттер активно выступает в защиту своего учителя Германа Онкена, который подвергся травле со стороны нацистских историков во главе с Вальтером Франком за отказ признать приход нацистов к власти величайшей революцией в истории</w:t>
      </w:r>
      <w:r>
        <w:rPr>
          <w:position w:val="10"/>
        </w:rPr>
        <w:t>[11]</w:t>
      </w:r>
      <w:r>
        <w:t>. Защита учителя стоила ему значительных осложнений в отношениях с официальной наукой того периода.</w:t>
      </w:r>
    </w:p>
    <w:p w:rsidR="0071784D" w:rsidRDefault="0021045B">
      <w:pPr>
        <w:pStyle w:val="a3"/>
      </w:pPr>
      <w:r>
        <w:t>Несмотря на эти затруднения, Риттера не подвергся жесткому остракизму. Напротив, в годы нацизма выходят сразу несколько его работ. Среди них — биография Фридриха Великого, опубликованная в 1936 году</w:t>
      </w:r>
      <w:r>
        <w:rPr>
          <w:position w:val="10"/>
        </w:rPr>
        <w:t>[12]</w:t>
      </w:r>
      <w:r>
        <w:t>. По мнению Риттера, главное достижение прусского императора заключалось в превращении страны в великую державу. При этом, Риттер подспудно критиковал Фридриха Великого — одного из главных персонажей нацистского пантеона немецкой истории — в том, что с него в Германии начался разрыв народа и власти, который впоследствии при Бисмарке заметно усилился. Кроме того, в работе есть намек и на то, что Германии мешает традиционное отсутствие стабильных институтов, которые регулярно подменяют «великие личности». Нацистская цензура претензий к труду Риттера не имела, поскольку все эти критические замечания были скрыты за пеленой разрешенных и вполне канонических в то время славиц в честь Фридриха Великого, которые читатель вполне мог отнести и на счет Адольфа Гитлера.</w:t>
      </w:r>
    </w:p>
    <w:p w:rsidR="0071784D" w:rsidRDefault="0021045B">
      <w:pPr>
        <w:pStyle w:val="a3"/>
      </w:pPr>
      <w:r>
        <w:t>Помимо научной деятельности Риттер как истый лютеранин боролся против лояльного нацистам объединения «Немецких христиан», будучи адептом так называемой «Исповедальной церкви». Тяжкое впечатление на историка произвела «Хрустальная ночь» с 9 на 10 ноября 1938 года, когда произошел крупнейший еврейский погром</w:t>
      </w:r>
      <w:r>
        <w:rPr>
          <w:position w:val="10"/>
        </w:rPr>
        <w:t>[13]</w:t>
      </w:r>
      <w:r>
        <w:t>. После этого Риттер примкнул к «Фрайбургскому кружку» — подпольному антинацистскому объединению профессоров, в которое входили Адольф Лампе, Франц Беме, Вальтер Ойкен и Константин фон Дитце.</w:t>
      </w:r>
    </w:p>
    <w:p w:rsidR="0071784D" w:rsidRDefault="0021045B">
      <w:pPr>
        <w:pStyle w:val="a3"/>
      </w:pPr>
      <w:r>
        <w:t>В 1940 году была издана книга Риттера «Диктатура и утопия», в которой он отстаивал идею, что демократия непригодна для создания великой державы, и Англия — лишь исключение, подтверждающее правило</w:t>
      </w:r>
      <w:r>
        <w:rPr>
          <w:position w:val="10"/>
        </w:rPr>
        <w:t>[14]</w:t>
      </w:r>
      <w:r>
        <w:t>. Доказывая этот тезис, он опирался, в частности, на размышления Макиавелли. Книга лишний раз доказывает, что Риттер был недоволен нацистским режимом отнюдь не из-за приверженности демократическим идеалам. Об этом же свидетельствует «План решения еврейского вопроса в Германии», разработанный во «Фрайбургском кружке» при участии Риттера. Сурово осуждая преступления Холокоста, Риттер, однако, полагал, что Нюрнбергские расовые законы фактически в будущей Германии пересмотрены быть не должны: евреям не следовало возвращать гражданство, жить они должны были бы в гетто, браки с христианами по-прежнему остались бы под запретом</w:t>
      </w:r>
      <w:r>
        <w:rPr>
          <w:position w:val="10"/>
        </w:rPr>
        <w:t>[15]</w:t>
      </w:r>
      <w:r>
        <w:t>.</w:t>
      </w:r>
    </w:p>
    <w:p w:rsidR="0071784D" w:rsidRDefault="0021045B">
      <w:pPr>
        <w:pStyle w:val="a3"/>
      </w:pPr>
      <w:r>
        <w:t>После заговора 20 июля 1944, в котором Риттер принимал участие, он был арестован, отправлен в концлагерь, однако, в отличие от многих своих единомышленников, не был казнен.</w:t>
      </w:r>
    </w:p>
    <w:p w:rsidR="0071784D" w:rsidRDefault="0021045B">
      <w:pPr>
        <w:pStyle w:val="21"/>
        <w:pageBreakBefore/>
        <w:numPr>
          <w:ilvl w:val="0"/>
          <w:numId w:val="0"/>
        </w:numPr>
      </w:pPr>
      <w:r>
        <w:t>4. После войны</w:t>
      </w:r>
    </w:p>
    <w:p w:rsidR="0071784D" w:rsidRDefault="0021045B">
      <w:pPr>
        <w:pStyle w:val="a3"/>
      </w:pPr>
      <w:r>
        <w:t>После окончания Второй мировой войны Риттер вернулся к преподавательской деятельности, а также некоторое время был председателем Союза немецких историков. В 1959 году за вклад в борьбу с тоталитаризмом он был избран почетным членом Американской исторической ассоциации.</w:t>
      </w:r>
    </w:p>
    <w:p w:rsidR="0071784D" w:rsidRDefault="0021045B">
      <w:pPr>
        <w:pStyle w:val="a3"/>
      </w:pPr>
      <w:r>
        <w:t>Его творчество было посвящено отстаиванию идеи, что нацизм не был чисто немецким явлением, а, напротив, был подготовлен всем ходом европейской истории последних полутора столетий начиная с Великой Французской революции. Более того, подчеркивал Риттер, возникновение тоталитаризма — естественное следствие развития демократии, которая и приводит к власти опасных демагогов вроде Гитлера</w:t>
      </w:r>
      <w:r>
        <w:rPr>
          <w:position w:val="10"/>
        </w:rPr>
        <w:t>[16]</w:t>
      </w:r>
      <w:r>
        <w:t>. Естественно, он категорически отвергал идею преемственности между «вторым рейхом» — Германской империей, созданной Бисмарком, — и «третьим рейхом» — гитлеровской Германией</w:t>
      </w:r>
      <w:r>
        <w:rPr>
          <w:position w:val="10"/>
        </w:rPr>
        <w:t>[17]</w:t>
      </w:r>
      <w:r>
        <w:t>.</w:t>
      </w:r>
    </w:p>
    <w:p w:rsidR="0071784D" w:rsidRDefault="0021045B">
      <w:pPr>
        <w:pStyle w:val="a3"/>
      </w:pPr>
      <w:r>
        <w:t>Защищая эти идеи, Риттер в начале 60-х годов, в частности, добился отмены финансирования поездки в США историка Фрица Фишера, который отстаивал прямо противоположную точку зрения. По мнению Риттера, лекция Фишера в США стали бы для ФРГ «национальным позором»</w:t>
      </w:r>
      <w:r>
        <w:rPr>
          <w:position w:val="10"/>
        </w:rPr>
        <w:t>[18]</w:t>
      </w:r>
      <w:r>
        <w:t>. Тем не менее, Риттер призывал не приукрашивать немецкое прошлое и не закрывать глаза на его темные стороны.</w:t>
      </w:r>
    </w:p>
    <w:p w:rsidR="0071784D" w:rsidRDefault="0021045B">
      <w:pPr>
        <w:pStyle w:val="a3"/>
      </w:pPr>
      <w:r>
        <w:t>Герхард Риттер скончался 1 июля 1967 года во Фрайбурге.</w:t>
      </w:r>
    </w:p>
    <w:p w:rsidR="0071784D" w:rsidRDefault="0021045B">
      <w:pPr>
        <w:pStyle w:val="21"/>
        <w:pageBreakBefore/>
        <w:numPr>
          <w:ilvl w:val="0"/>
          <w:numId w:val="0"/>
        </w:numPr>
      </w:pPr>
      <w:r>
        <w:t>5. Библиография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Die preußischen Konservativen ind Bismarcks deutsche Politik 1858—1876. Heidelberg, 1913.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Studien zur Spätssholastik 1: Marsilius von Inhgen und die okkamistische Schule in Deutschland// Sitzungsberichte der Heidelberger Akademie der Wissenschaften, philosophish-historische Klasse, Jg. 1921, 4. Abhandlung. Heidelberg, 1921.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Luther: Gestalt und Symbol. München, 1925.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Stein. Eine politische Biographie. Stuttgart, 1931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Machtstaat und Utopie. München-Berlin, 1940.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Die Weltwirkung der Reformation, München 1941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Geschichte als Bildungsmacht. Stuttgart, 1947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Die Dämonie der Macht. München,1947 (umgearbeitete Auflage des Buches «Machtstatt und Utopie»)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Vom sittlichen Problem der Macht. Bern, 1948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Die Neugestaltung Deutschlands und Europas im 16. Jahrhundert. Berlin, 1950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Carl Friedrich Goerdeler und die deutsche Widerstandsbewegung. Stuttgart, 1954</w:t>
      </w:r>
    </w:p>
    <w:p w:rsidR="0071784D" w:rsidRDefault="0021045B">
      <w:pPr>
        <w:pStyle w:val="a3"/>
        <w:numPr>
          <w:ilvl w:val="0"/>
          <w:numId w:val="2"/>
        </w:numPr>
        <w:tabs>
          <w:tab w:val="left" w:pos="707"/>
        </w:tabs>
      </w:pPr>
      <w:r>
        <w:t>Staatskunst und Kriegshandwerk. Das Problem des «Militarismus» in Deutschland. München. 4 Bände (1954—1968)</w:t>
      </w:r>
    </w:p>
    <w:p w:rsidR="0071784D" w:rsidRDefault="0021045B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 G. Die preußischen Konservativen ind Bismarcks deutsche Politik 1858—1876. Heidelberg, 1913.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 G. Studien zur Spätssholastik 1: Marsilius von Inhgen und die okkamistische Schule in Deutschland// Sitzungsberichte der Heidelberger Akademie der Wissenschaften, philosophish-historische Klasse, Jg. 1921, 4. Abhandlung. Heidelberg, 1921.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 G. Luther: Gestalt und Symbol. München, 1925.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 G. Stein. Eine politische Biographie. Stuttgart, 1931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45. Schwabe, K. Gerhard Ritter (1888—1967)// Paths of continuity: Central European Historiography from the 1930s to the 1950s/ ed. by Hartmut Lehmann and James Van Horn Melton. — Washington DC: Cambridge University Press, 2003.- P. 83-109.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 G. Ewiges Recht und Staatsinteresse// Die Tatwelt, #9, 1933 — S. 11-19.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Ерин М. Е. Распад партийной системы и крах Веймарской республики: учебное пособие. — Ярославль, 1992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 G. Ein politischer Historiker in seinen Briefen / hrsg. von Klaus Schwabe und Rolf Reichardt. Unter Mitw. von Reinhard Hauf. — Boppard am Rhein : Boldt, 1984 — S. 258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 G. Ein politischer Historiker in seinen Briefen / hrsg. von Klaus Schwabe und Rolf Reichardt. Unter Mitw. von Reinhard Hauf. — Boppard am Rhein : Boldt, 1984 — S. 291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 G. Ein politischer Historiker in seinen Briefen / hrsg. von Klaus Schwabe und Rolf Reichardt. Unter Mitw. von Reinhard Hauf. — Boppard am Rhein : Boldt, 1984 — S. 303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 G. Ein politischer Historiker in seinen Briefen / hrsg. von Klaus Schwabe und Rolf Reichardt. Unter Mitw. von Reinhard Hauf. — Boppard am Rhein : Boldt, 1984 — S.279-282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 G. Friedrich der Grosse. Ein Historische Profil — Leipzig: Quelle &amp; Meyer, 1936.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 G. Ein politischer Historiker in seinen Briefen / hrsg. von Klaus Schwabe und Rolf Reichardt. Unter Mitw. von Reinhard Hauf. — Boppard am Rhein : Boldt, 1984 — S. 339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Weeks, Gregory «Ritter, Gerhard A.» pages 996—998 from The Encyclopedia of Historians and Historical Writing, Fitzroy Dearborn Publishers: London 1999 — P. 997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Iggers, Georg «Comment: German Historiography» pages 43-48 from Paths of Continuity edited by Hartmut Lehmann &amp; James Van Horn Melton, Cambridge: Cambridge University Press, 1994 — P. 44.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Hamerow, Theodore S. «Guilt, Redemption and Writing German History» pages 53-72 from The American Historical Review, Volume 88, February 1983 — P. 63.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Ritter, Gerhard «Anti-Fischer» pages 135—142 from The Outbreak of World War I edited by Holger Herwig, Boston: Houghton Mifflin, 1997 page 135</w:t>
      </w:r>
    </w:p>
    <w:p w:rsidR="0071784D" w:rsidRDefault="0021045B">
      <w:pPr>
        <w:pStyle w:val="a3"/>
        <w:numPr>
          <w:ilvl w:val="0"/>
          <w:numId w:val="1"/>
        </w:numPr>
        <w:tabs>
          <w:tab w:val="left" w:pos="707"/>
        </w:tabs>
      </w:pPr>
      <w:r>
        <w:t>Herwig, Holger «Patriotic Self-Censorship in Germany» pages 153—159 from The Outbreak of World War I edited by Holger Herwig, Boston: Houghton Mifflin, 1997 — P. 158.</w:t>
      </w:r>
    </w:p>
    <w:p w:rsidR="0071784D" w:rsidRDefault="0021045B">
      <w:pPr>
        <w:pStyle w:val="a3"/>
        <w:spacing w:after="0"/>
      </w:pPr>
      <w:r>
        <w:t>Источник: http://ru.wikipedia.org/wiki/Риттер,_Герхард</w:t>
      </w:r>
      <w:bookmarkStart w:id="0" w:name="_GoBack"/>
      <w:bookmarkEnd w:id="0"/>
    </w:p>
    <w:sectPr w:rsidR="0071784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45B"/>
    <w:rsid w:val="0021045B"/>
    <w:rsid w:val="0071784D"/>
    <w:rsid w:val="00E4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03787-9E41-469D-9657-B4DD8F63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2186</Words>
  <Characters>12464</Characters>
  <Application>Microsoft Office Word</Application>
  <DocSecurity>0</DocSecurity>
  <Lines>103</Lines>
  <Paragraphs>29</Paragraphs>
  <ScaleCrop>false</ScaleCrop>
  <Company/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2014-04-18T03:07:00Z</dcterms:created>
  <dcterms:modified xsi:type="dcterms:W3CDTF">2014-04-18T03:07:00Z</dcterms:modified>
</cp:coreProperties>
</file>