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82" w:rsidRPr="00247C08" w:rsidRDefault="00092582" w:rsidP="00247C08">
      <w:pPr>
        <w:spacing w:line="360" w:lineRule="auto"/>
        <w:ind w:firstLine="709"/>
        <w:jc w:val="center"/>
        <w:rPr>
          <w:bCs/>
          <w:sz w:val="28"/>
        </w:rPr>
      </w:pPr>
      <w:r w:rsidRPr="00247C08">
        <w:rPr>
          <w:bCs/>
          <w:sz w:val="28"/>
        </w:rPr>
        <w:t>МИН</w:t>
      </w:r>
      <w:r w:rsidRPr="00247C08">
        <w:rPr>
          <w:bCs/>
          <w:sz w:val="28"/>
          <w:lang w:val="uk-UA"/>
        </w:rPr>
        <w:t>И</w:t>
      </w:r>
      <w:r w:rsidRPr="00247C08">
        <w:rPr>
          <w:bCs/>
          <w:sz w:val="28"/>
        </w:rPr>
        <w:t>СТЕРСТВО ОБРАЗОВАНИЯ И НАУКИ УКРА</w:t>
      </w:r>
      <w:r w:rsidRPr="00247C08">
        <w:rPr>
          <w:bCs/>
          <w:sz w:val="28"/>
          <w:lang w:val="uk-UA"/>
        </w:rPr>
        <w:t>И</w:t>
      </w:r>
      <w:r w:rsidRPr="00247C08">
        <w:rPr>
          <w:bCs/>
          <w:sz w:val="28"/>
        </w:rPr>
        <w:t>НЫ</w:t>
      </w:r>
    </w:p>
    <w:p w:rsidR="00092582" w:rsidRPr="00247C08" w:rsidRDefault="00092582" w:rsidP="00247C08">
      <w:pPr>
        <w:spacing w:line="360" w:lineRule="auto"/>
        <w:ind w:firstLine="709"/>
        <w:jc w:val="center"/>
        <w:rPr>
          <w:bCs/>
          <w:sz w:val="28"/>
        </w:rPr>
      </w:pPr>
      <w:r w:rsidRPr="00247C08">
        <w:rPr>
          <w:bCs/>
          <w:sz w:val="28"/>
        </w:rPr>
        <w:t>ДОНЕЦКИЙ НАЦИОНАЛЬНИЙ УНИВЕРСИТЕТ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pStyle w:val="1"/>
        <w:ind w:left="0"/>
        <w:rPr>
          <w:bCs/>
          <w:szCs w:val="40"/>
        </w:rPr>
      </w:pPr>
    </w:p>
    <w:p w:rsidR="00092582" w:rsidRPr="00247C08" w:rsidRDefault="00092582" w:rsidP="00247C08">
      <w:pPr>
        <w:pStyle w:val="1"/>
        <w:ind w:left="0"/>
        <w:jc w:val="center"/>
        <w:rPr>
          <w:b/>
          <w:bCs/>
          <w:szCs w:val="40"/>
        </w:rPr>
      </w:pPr>
      <w:r w:rsidRPr="00247C08">
        <w:rPr>
          <w:b/>
          <w:bCs/>
          <w:szCs w:val="40"/>
        </w:rPr>
        <w:t>РЕФЕРАТ</w:t>
      </w:r>
    </w:p>
    <w:p w:rsidR="00092582" w:rsidRPr="00247C08" w:rsidRDefault="00092582" w:rsidP="00247C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47C08">
        <w:rPr>
          <w:b/>
          <w:sz w:val="28"/>
          <w:szCs w:val="28"/>
        </w:rPr>
        <w:t xml:space="preserve">по дисциплине: </w:t>
      </w:r>
      <w:r w:rsidRPr="00247C08">
        <w:rPr>
          <w:b/>
          <w:bCs/>
          <w:sz w:val="28"/>
          <w:szCs w:val="28"/>
        </w:rPr>
        <w:t>«Аудит»</w:t>
      </w:r>
    </w:p>
    <w:p w:rsidR="00092582" w:rsidRPr="00247C08" w:rsidRDefault="00092582" w:rsidP="00247C08">
      <w:pPr>
        <w:spacing w:line="360" w:lineRule="auto"/>
        <w:ind w:firstLine="709"/>
        <w:jc w:val="center"/>
        <w:rPr>
          <w:b/>
          <w:bCs/>
          <w:sz w:val="28"/>
        </w:rPr>
      </w:pPr>
      <w:r w:rsidRPr="00247C08">
        <w:rPr>
          <w:b/>
          <w:sz w:val="28"/>
          <w:szCs w:val="28"/>
        </w:rPr>
        <w:t xml:space="preserve">на тему: </w:t>
      </w:r>
      <w:r w:rsidRPr="00247C08">
        <w:rPr>
          <w:b/>
          <w:bCs/>
          <w:sz w:val="28"/>
          <w:szCs w:val="28"/>
        </w:rPr>
        <w:t>«Роль аудита в развитии функции контроля»</w:t>
      </w:r>
    </w:p>
    <w:p w:rsidR="00092582" w:rsidRPr="00247C08" w:rsidRDefault="00092582" w:rsidP="00247C08">
      <w:pPr>
        <w:spacing w:line="360" w:lineRule="auto"/>
        <w:ind w:firstLine="709"/>
        <w:jc w:val="center"/>
        <w:rPr>
          <w:b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tabs>
          <w:tab w:val="left" w:pos="7380"/>
          <w:tab w:val="left" w:pos="7560"/>
        </w:tabs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tabs>
          <w:tab w:val="left" w:pos="7380"/>
          <w:tab w:val="left" w:pos="7560"/>
        </w:tabs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  <w:szCs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pStyle w:val="2"/>
        <w:jc w:val="center"/>
        <w:rPr>
          <w:bCs/>
        </w:rPr>
      </w:pPr>
      <w:r w:rsidRPr="00247C08">
        <w:rPr>
          <w:bCs/>
        </w:rPr>
        <w:t>Донецк 2007</w:t>
      </w:r>
    </w:p>
    <w:p w:rsidR="00092582" w:rsidRPr="00247C08" w:rsidRDefault="00092582" w:rsidP="00247C08">
      <w:pPr>
        <w:pStyle w:val="a3"/>
        <w:rPr>
          <w:i w:val="0"/>
          <w:sz w:val="28"/>
        </w:rPr>
      </w:pPr>
      <w:r w:rsidRPr="00247C08">
        <w:rPr>
          <w:b w:val="0"/>
          <w:i w:val="0"/>
          <w:sz w:val="28"/>
        </w:rPr>
        <w:br w:type="page"/>
      </w:r>
      <w:r w:rsidRPr="00247C08">
        <w:rPr>
          <w:i w:val="0"/>
          <w:sz w:val="28"/>
        </w:rPr>
        <w:lastRenderedPageBreak/>
        <w:t>План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  <w:lang w:val="uk-UA"/>
        </w:rPr>
      </w:pPr>
    </w:p>
    <w:p w:rsidR="00092582" w:rsidRPr="00247C08" w:rsidRDefault="00092582" w:rsidP="00247C0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47C08">
        <w:rPr>
          <w:sz w:val="28"/>
        </w:rPr>
        <w:t>Внутренний контроль: сущность, классификация, объекты и субъекты.</w:t>
      </w:r>
    </w:p>
    <w:p w:rsidR="00092582" w:rsidRPr="00247C08" w:rsidRDefault="00092582" w:rsidP="00247C0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47C08">
        <w:rPr>
          <w:sz w:val="28"/>
        </w:rPr>
        <w:t>Внутренний аудит: суть, объекты и субъекты.</w:t>
      </w:r>
    </w:p>
    <w:p w:rsidR="00092582" w:rsidRPr="00247C08" w:rsidRDefault="00092582" w:rsidP="00247C0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47C08">
        <w:rPr>
          <w:sz w:val="28"/>
        </w:rPr>
        <w:t>Взаимосвязь внутреннего и внешнего аудита.</w:t>
      </w:r>
    </w:p>
    <w:p w:rsidR="00092582" w:rsidRPr="00247C08" w:rsidRDefault="00092582" w:rsidP="00247C08">
      <w:pPr>
        <w:spacing w:line="360" w:lineRule="auto"/>
        <w:jc w:val="both"/>
        <w:rPr>
          <w:sz w:val="28"/>
        </w:rPr>
      </w:pPr>
    </w:p>
    <w:p w:rsidR="00092582" w:rsidRPr="00247C08" w:rsidRDefault="00247C08" w:rsidP="00247C08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92582" w:rsidRPr="00247C08">
        <w:rPr>
          <w:b/>
          <w:sz w:val="28"/>
        </w:rPr>
        <w:t>Внутренний контроль: сущность, классификация, объекты и субъекты</w:t>
      </w:r>
    </w:p>
    <w:p w:rsidR="00247C08" w:rsidRDefault="00247C08" w:rsidP="00247C08">
      <w:pPr>
        <w:pStyle w:val="21"/>
        <w:ind w:left="0"/>
      </w:pPr>
    </w:p>
    <w:p w:rsidR="00092582" w:rsidRPr="00247C08" w:rsidRDefault="00092582" w:rsidP="00247C08">
      <w:pPr>
        <w:pStyle w:val="21"/>
        <w:ind w:left="0"/>
      </w:pPr>
      <w:r w:rsidRPr="00247C08">
        <w:t>Какой-нибудь экономический субъект имеет свою целевую функцию, которая реализуется и достигается при помощи эффективно действующего управления.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Одной их функций управления отдельным субъектом является внутренний контроль, субъекты которого совершают сравнение плановых и фактических сфер, выявляют отклонения в параметрах, обозначают оценку безопасности размера отклонений для субъекта хозяйствования, выявляют факторы, которые вызвали отклонения, а также обозначает ступень их влияния, проводят подготовку информационной базы для принятия управленческих решений.</w:t>
      </w:r>
    </w:p>
    <w:p w:rsidR="00247C08" w:rsidRDefault="00247C08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center"/>
        <w:rPr>
          <w:b/>
          <w:bCs/>
          <w:sz w:val="28"/>
        </w:rPr>
      </w:pPr>
      <w:r w:rsidRPr="00247C08">
        <w:rPr>
          <w:b/>
          <w:bCs/>
          <w:sz w:val="28"/>
        </w:rPr>
        <w:t>Сущность внутреннего контроля.</w:t>
      </w:r>
    </w:p>
    <w:p w:rsidR="00247C08" w:rsidRDefault="00247C08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Внутренний контроль является способом</w:t>
      </w:r>
      <w:r w:rsidR="00247C08">
        <w:rPr>
          <w:sz w:val="28"/>
        </w:rPr>
        <w:t xml:space="preserve"> </w:t>
      </w:r>
      <w:r w:rsidRPr="00247C08">
        <w:rPr>
          <w:sz w:val="28"/>
        </w:rPr>
        <w:t xml:space="preserve">обратной связи между объектом управления и органом управления, информируя о существующем положении объекта и фактическое исполнение управленческих решений. </w:t>
      </w:r>
      <w:r w:rsidRPr="00247C08">
        <w:rPr>
          <w:iCs/>
          <w:sz w:val="28"/>
        </w:rPr>
        <w:t>Внутренний контроль –</w:t>
      </w:r>
      <w:r w:rsidRPr="00247C08">
        <w:rPr>
          <w:sz w:val="28"/>
        </w:rPr>
        <w:t xml:space="preserve"> это процесс, который обеспечивает ответственность функционирования конкретного объекта принятым управленческим решением и направленного на успешное достижение поставленной цели.</w:t>
      </w:r>
      <w:r w:rsidRPr="00247C08">
        <w:rPr>
          <w:bCs/>
          <w:sz w:val="28"/>
        </w:rPr>
        <w:t xml:space="preserve"> </w:t>
      </w:r>
      <w:r w:rsidRPr="00247C08">
        <w:rPr>
          <w:iCs/>
          <w:sz w:val="28"/>
        </w:rPr>
        <w:t xml:space="preserve">Основной целью </w:t>
      </w:r>
      <w:r w:rsidRPr="00247C08">
        <w:rPr>
          <w:sz w:val="28"/>
        </w:rPr>
        <w:t>является объективное изучение фактического состояния дел у субъекта хозяйствования, выявление и предупреждение тех факторов и условий, которые отрицательно влияют на исполнение принятых решений и достижений поставленной цели, а также доведения этой информации к органу управления.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Функционирование системы внутреннего контроля зависит также от работников, которым предоставлена ответственная деятельность. Система отбора, найма, продвижения по службе, обучения и подготовки кадров должна обеспечивать высокую квалификацию и честность ответственного персонала.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Эффективная организационная структура субъекта хозяйствования предусматривает ответственность и права сотрудников. Она должна, по возможности, преграждать попытки отдельных лиц нарушать требования контроля и обеспечивать раздел несовместимых функций.</w:t>
      </w:r>
    </w:p>
    <w:p w:rsidR="00247C08" w:rsidRDefault="00247C08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center"/>
        <w:rPr>
          <w:b/>
          <w:bCs/>
          <w:sz w:val="28"/>
        </w:rPr>
      </w:pPr>
      <w:r w:rsidRPr="00247C08">
        <w:rPr>
          <w:b/>
          <w:bCs/>
          <w:sz w:val="28"/>
        </w:rPr>
        <w:t>Задачи контроля.</w:t>
      </w:r>
    </w:p>
    <w:p w:rsidR="00247C08" w:rsidRDefault="00247C08" w:rsidP="00247C08">
      <w:pPr>
        <w:pStyle w:val="21"/>
        <w:ind w:left="0"/>
      </w:pPr>
    </w:p>
    <w:p w:rsidR="00092582" w:rsidRPr="00247C08" w:rsidRDefault="00092582" w:rsidP="00247C08">
      <w:pPr>
        <w:pStyle w:val="21"/>
        <w:ind w:left="0"/>
      </w:pPr>
      <w:r w:rsidRPr="00247C08">
        <w:t>Будучи функцией управления, внутренний контроль исполняет такие задачи: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- предоставляет информацию, которая касается процессов, которые происходят у субъекта хозяйствования;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- помогает принять единственное решение из общих и специальных вопросов развития предпринимательства;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 xml:space="preserve"> - дает возможность судить о правильности принятых решений, своевременности и результативности их выполнения;</w:t>
      </w:r>
    </w:p>
    <w:p w:rsidR="00092582" w:rsidRPr="00247C08" w:rsidRDefault="00092582" w:rsidP="00247C08">
      <w:pPr>
        <w:pStyle w:val="21"/>
        <w:ind w:left="0"/>
      </w:pPr>
      <w:r w:rsidRPr="00247C08">
        <w:t>- дает возможность своевременно выявить и устранить те условия и факторы, которые не направлены на эффективное ведение производства и достижения поставленной цели;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- дает возможность установить, какие именно службы предприятия, а также направления его деятельности содействуют достижению поставленной цели и повышению результативности деятельности предприятия.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Особенностью внутреннего контроля является то, что он выполняется как предыдущий, текущий и дальнейший, может быть документальным, фактическим и комбинированным; может проводиться в виде: ревизии, тематической проверки, исследования и служебного исследования.</w:t>
      </w:r>
    </w:p>
    <w:p w:rsidR="00092582" w:rsidRPr="00247C08" w:rsidRDefault="00247C08" w:rsidP="00247C08">
      <w:pPr>
        <w:spacing w:line="360" w:lineRule="auto"/>
        <w:ind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092582" w:rsidRPr="00247C08">
        <w:rPr>
          <w:b/>
          <w:bCs/>
          <w:sz w:val="28"/>
        </w:rPr>
        <w:t>Классификация внутреннего контроля.</w:t>
      </w:r>
    </w:p>
    <w:p w:rsidR="00247C08" w:rsidRDefault="00247C08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Будучи функцией управления, внутренний контроль, в</w:t>
      </w:r>
      <w:r w:rsidR="00247C08">
        <w:rPr>
          <w:sz w:val="28"/>
        </w:rPr>
        <w:t xml:space="preserve"> </w:t>
      </w:r>
      <w:r w:rsidRPr="00247C08">
        <w:rPr>
          <w:sz w:val="28"/>
        </w:rPr>
        <w:t>зависимости от времени проведения делится на предыдущий, текущий и дальнейший.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iCs/>
          <w:sz w:val="28"/>
        </w:rPr>
        <w:t>Предыдущий контроль</w:t>
      </w:r>
      <w:r w:rsidRPr="00247C08">
        <w:rPr>
          <w:sz w:val="28"/>
        </w:rPr>
        <w:t xml:space="preserve"> совершается до принятия управленческих решений и хозяйственных операций. Его объектом могут быть внутрихозяйственные планы, документы на отпуск товарно-материальных ценностей и готовой продукции, на выдачу денежный средств, договоры.</w:t>
      </w:r>
    </w:p>
    <w:p w:rsidR="00092582" w:rsidRPr="00247C08" w:rsidRDefault="00092582" w:rsidP="00247C08">
      <w:pPr>
        <w:pStyle w:val="1"/>
        <w:ind w:left="0"/>
      </w:pPr>
      <w:r w:rsidRPr="00247C08">
        <w:t>Цель – предупредить о противозаконных действиях и экономически недооцененных хозяйственных операций; обеспечение</w:t>
      </w:r>
      <w:r w:rsidR="00247C08">
        <w:t xml:space="preserve"> </w:t>
      </w:r>
      <w:r w:rsidRPr="00247C08">
        <w:t>экономических и эффективных затрат хозяйственных ресурсов; не допустить непроизводственных затрат.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iCs/>
          <w:sz w:val="28"/>
        </w:rPr>
        <w:t xml:space="preserve">Текущий контроль. </w:t>
      </w:r>
      <w:r w:rsidRPr="00247C08">
        <w:rPr>
          <w:sz w:val="28"/>
        </w:rPr>
        <w:t>Цель – выявить в процессе хозяйственных операций негативные отклонения в хозяйственной деятельности. которые в процессе предыдущего или последующего контроля могут быть не выявлены. найти внутрихозяйственные резервы дальнейшего роста эффективности производства.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При текущем контроле анализируются показатели оперативной отчетности, совершаются тематические проверки специалистам предприятий, а также внутренними аудиторами и ревизорами.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iCs/>
          <w:sz w:val="28"/>
        </w:rPr>
        <w:t xml:space="preserve">Дальнейший контроль. </w:t>
      </w:r>
      <w:r w:rsidRPr="00247C08">
        <w:rPr>
          <w:sz w:val="28"/>
        </w:rPr>
        <w:t xml:space="preserve">Цель – проверка закономерности хозяйственных операций за определенный период. выявление недочетов в работе. нарушений и злоупотреблений. если они были допущены. Он помогает выявить и мобилизировать резервы для дальнейшего улучшения всех производственных и экономических показателей. 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В зависимости от источников информации делятся на документальные. фактические и комбинированные.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Документальный контроль требуется для установления достоверности и законности хозяйственных операций по данным первичной документации. отчетных реестров и отчетности. в которых они нашли отображение.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Фактическим называется контроль. при котором количественное и качественное положение объектов устанавливаются путем исследования.</w:t>
      </w:r>
      <w:r w:rsidR="00247C08">
        <w:rPr>
          <w:sz w:val="28"/>
        </w:rPr>
        <w:t xml:space="preserve"> </w:t>
      </w:r>
      <w:r w:rsidRPr="00247C08">
        <w:rPr>
          <w:sz w:val="28"/>
        </w:rPr>
        <w:t>просмотра. перерасчета. лабораторного анализа и других способов проверки фактического их положения.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Комбинированным контролем называется соединение документального и фактического контроля. которые тесно взаимосвязаны. т.к. только их общее проведение дает возможность установить действующее положение объекта проверки.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В зависимости от цели. целевого направления и метода организации делят на ревизию, аудит, тематическую проверку, расследования и служебное расследование.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iCs/>
          <w:sz w:val="28"/>
        </w:rPr>
        <w:t>Ревизия</w:t>
      </w:r>
      <w:r w:rsidRPr="00247C08">
        <w:rPr>
          <w:sz w:val="28"/>
        </w:rPr>
        <w:t xml:space="preserve"> – это система контрольных действий, которые совершаются по поручению руководителя субъекта хозяйствования аудиторской или ревизионной группой по деятельности структурных подгрупп.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Цель – выявление фактов хозяйственных и финансовых нарушений, установления причин и условий. которые повлияли хозяйственным нарушениям и злоупотреблениям виновных в нем лиц.</w:t>
      </w:r>
    </w:p>
    <w:p w:rsidR="00092582" w:rsidRPr="00247C08" w:rsidRDefault="00092582" w:rsidP="00247C08">
      <w:pPr>
        <w:pStyle w:val="2"/>
      </w:pPr>
      <w:r w:rsidRPr="00247C08">
        <w:t>Различают полные - охватывают всю деятельность ревизионного объекта за определенный период времени. и частичные ревизии – охватывают только отдельные части работы структурной подгруппы или фирмы.</w:t>
      </w:r>
    </w:p>
    <w:p w:rsidR="00092582" w:rsidRPr="00247C08" w:rsidRDefault="00092582" w:rsidP="00247C08">
      <w:pPr>
        <w:pStyle w:val="2"/>
      </w:pPr>
      <w:r w:rsidRPr="00247C08">
        <w:t>Тематическая проверка – это система контрольных действий. направленных на изучение одной или нескольких сторон производственных или хозяйственно-финансовой деятельности предприятий.</w:t>
      </w:r>
    </w:p>
    <w:p w:rsidR="00092582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Служебное расследование – это проверка придерживания работников предприятия служебных обязательств. а также нормативно-правовых актов. которые регулируют производственные отношения.</w:t>
      </w:r>
    </w:p>
    <w:p w:rsidR="00092582" w:rsidRPr="00247C08" w:rsidRDefault="00092582" w:rsidP="00247C08">
      <w:pPr>
        <w:pStyle w:val="3"/>
        <w:rPr>
          <w:i w:val="0"/>
          <w:iCs w:val="0"/>
        </w:rPr>
      </w:pPr>
      <w:r w:rsidRPr="00247C08">
        <w:rPr>
          <w:i w:val="0"/>
          <w:iCs w:val="0"/>
        </w:rPr>
        <w:t>Внутренний контроль имеет</w:t>
      </w:r>
      <w:r w:rsidR="00247C08">
        <w:rPr>
          <w:i w:val="0"/>
          <w:iCs w:val="0"/>
        </w:rPr>
        <w:t xml:space="preserve"> </w:t>
      </w:r>
      <w:r w:rsidRPr="00247C08">
        <w:rPr>
          <w:i w:val="0"/>
          <w:iCs w:val="0"/>
        </w:rPr>
        <w:t>свой предмет, объект и субъекты выполнения.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bCs/>
          <w:sz w:val="28"/>
        </w:rPr>
        <w:t xml:space="preserve">Предмет – </w:t>
      </w:r>
      <w:r w:rsidRPr="00247C08">
        <w:rPr>
          <w:sz w:val="28"/>
        </w:rPr>
        <w:t>это все процессы и явления, связанные с хозяйственной деятельностью предприятий. При этом границы внутреннего контроля</w:t>
      </w:r>
      <w:r w:rsidR="00247C08">
        <w:rPr>
          <w:sz w:val="28"/>
        </w:rPr>
        <w:t xml:space="preserve"> </w:t>
      </w:r>
      <w:r w:rsidRPr="00247C08">
        <w:rPr>
          <w:sz w:val="28"/>
        </w:rPr>
        <w:t>достигают от принятия управленческого решения</w:t>
      </w:r>
      <w:r w:rsidR="00247C08">
        <w:rPr>
          <w:sz w:val="28"/>
        </w:rPr>
        <w:t xml:space="preserve"> </w:t>
      </w:r>
      <w:r w:rsidRPr="00247C08">
        <w:rPr>
          <w:sz w:val="28"/>
        </w:rPr>
        <w:t xml:space="preserve">до выявления его результативности. 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bCs/>
          <w:sz w:val="28"/>
        </w:rPr>
        <w:t>Объектом</w:t>
      </w:r>
      <w:r w:rsidRPr="00247C08">
        <w:rPr>
          <w:sz w:val="28"/>
        </w:rPr>
        <w:t xml:space="preserve"> - это хозяйственные процессы, которые в совокупности составляют хозяйственную деятельность проверяемого субъекта.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bCs/>
          <w:sz w:val="28"/>
        </w:rPr>
        <w:t>Субъектами</w:t>
      </w:r>
      <w:r w:rsidR="00247C08">
        <w:rPr>
          <w:bCs/>
          <w:sz w:val="28"/>
        </w:rPr>
        <w:t xml:space="preserve"> </w:t>
      </w:r>
      <w:r w:rsidRPr="00247C08">
        <w:rPr>
          <w:sz w:val="28"/>
        </w:rPr>
        <w:t xml:space="preserve">являются: управленческий персонал и специалисты; учетный персонал во главе с главным бухгалтером; специальные внутренние контролирующие службы, которые нужны на предприятии для проведения того или иного контроля; </w:t>
      </w:r>
    </w:p>
    <w:p w:rsidR="00092582" w:rsidRPr="00247C08" w:rsidRDefault="00247C08" w:rsidP="00247C08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  <w:iCs/>
          <w:sz w:val="28"/>
        </w:rPr>
      </w:pPr>
      <w:r>
        <w:rPr>
          <w:bCs/>
          <w:iCs/>
          <w:sz w:val="28"/>
        </w:rPr>
        <w:br w:type="page"/>
      </w:r>
      <w:r w:rsidR="00092582" w:rsidRPr="00247C08">
        <w:rPr>
          <w:b/>
          <w:bCs/>
          <w:iCs/>
          <w:sz w:val="28"/>
        </w:rPr>
        <w:t>Внутренний аудит сущность, объекты и субъекты.</w:t>
      </w:r>
    </w:p>
    <w:p w:rsidR="00247C08" w:rsidRPr="00247C08" w:rsidRDefault="00247C08" w:rsidP="00247C08">
      <w:pPr>
        <w:spacing w:line="360" w:lineRule="auto"/>
        <w:ind w:firstLine="709"/>
        <w:jc w:val="center"/>
        <w:rPr>
          <w:b/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center"/>
        <w:rPr>
          <w:b/>
          <w:sz w:val="28"/>
        </w:rPr>
      </w:pPr>
      <w:r w:rsidRPr="00247C08">
        <w:rPr>
          <w:b/>
          <w:bCs/>
          <w:sz w:val="28"/>
        </w:rPr>
        <w:t>Сущность внутреннего аудита</w:t>
      </w:r>
      <w:r w:rsidRPr="00247C08">
        <w:rPr>
          <w:b/>
          <w:sz w:val="28"/>
        </w:rPr>
        <w:t>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 xml:space="preserve">Среди составляющих внутреннего контроля значительное место занимает внутренний аудит. </w:t>
      </w:r>
      <w:r w:rsidRPr="00247C08">
        <w:rPr>
          <w:iCs/>
          <w:sz w:val="28"/>
        </w:rPr>
        <w:t>Внутренний аудит</w:t>
      </w:r>
      <w:r w:rsidRPr="00247C08">
        <w:rPr>
          <w:sz w:val="28"/>
        </w:rPr>
        <w:t xml:space="preserve"> – это независимая деятельность у субъекта хозяйствования по поводу проверки и оценки работы в его интересах. Цель внутреннего аудита – помочь членам субъекта хозяйствования эффективно выполнять свои функции.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Внутренние аудиторы проводят независимою экспертную оценку управленческих функций субъекта хозяйствования.</w:t>
      </w:r>
    </w:p>
    <w:p w:rsidR="00247C08" w:rsidRDefault="00247C08" w:rsidP="00247C08">
      <w:pPr>
        <w:spacing w:line="360" w:lineRule="auto"/>
        <w:ind w:firstLine="709"/>
        <w:jc w:val="both"/>
        <w:rPr>
          <w:bCs/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center"/>
        <w:rPr>
          <w:b/>
          <w:bCs/>
          <w:sz w:val="28"/>
        </w:rPr>
      </w:pPr>
      <w:r w:rsidRPr="00247C08">
        <w:rPr>
          <w:b/>
          <w:bCs/>
          <w:sz w:val="28"/>
        </w:rPr>
        <w:t>Задачи внутреннего аудита.</w:t>
      </w:r>
    </w:p>
    <w:p w:rsidR="00092582" w:rsidRPr="00247C08" w:rsidRDefault="00092582" w:rsidP="00247C08">
      <w:pPr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47C08">
        <w:rPr>
          <w:sz w:val="28"/>
        </w:rPr>
        <w:t>проверка достаточности и ответственности правовых актов и статуса системы экономических регламентов и регуляторов;</w:t>
      </w:r>
    </w:p>
    <w:p w:rsidR="00092582" w:rsidRPr="00247C08" w:rsidRDefault="00092582" w:rsidP="00247C08">
      <w:pPr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47C08">
        <w:rPr>
          <w:sz w:val="28"/>
        </w:rPr>
        <w:t>проверка правильности составления и условий исполнения хозяйственных договоров;</w:t>
      </w:r>
    </w:p>
    <w:p w:rsidR="00092582" w:rsidRPr="00247C08" w:rsidRDefault="00092582" w:rsidP="00247C08">
      <w:pPr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47C08">
        <w:rPr>
          <w:sz w:val="28"/>
        </w:rPr>
        <w:t>проверка, правильности оценки имущества, эффективности использования материальных, финансовых, трудовых ресурсов, своевременная уплата в бюджет налогов и платежей во внебюджетные фонды;</w:t>
      </w:r>
    </w:p>
    <w:p w:rsidR="00092582" w:rsidRPr="00247C08" w:rsidRDefault="00092582" w:rsidP="00247C08">
      <w:pPr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47C08">
        <w:rPr>
          <w:sz w:val="28"/>
        </w:rPr>
        <w:t>экспертиза бухгалтерских балансов и отчетов, правильности организации, методологии и техники проведения бухгалтерского учета;</w:t>
      </w:r>
    </w:p>
    <w:p w:rsidR="00092582" w:rsidRPr="00247C08" w:rsidRDefault="00092582" w:rsidP="00247C08">
      <w:pPr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47C08">
        <w:rPr>
          <w:sz w:val="28"/>
        </w:rPr>
        <w:t>экспертиза достоверного учета затрат на производство, полноты отображения выручки от реализации,точности формирования финансовых результатов, объективности использования прибыли и фондов;</w:t>
      </w:r>
    </w:p>
    <w:p w:rsidR="00092582" w:rsidRPr="00247C08" w:rsidRDefault="00092582" w:rsidP="00247C08">
      <w:pPr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47C08">
        <w:rPr>
          <w:sz w:val="28"/>
        </w:rPr>
        <w:t>разработка и предоставление обоснованных предложений касающихся улучшения организации системы контроля, бухгалтерского учета и платежной дисциплины, повышения эффективности программ развития, изменения структуры производства и видов деятельности; консультирование основателей, руководителей подразделов, специалистов и работников аппарата управления по вопросам организации и управления, права, хозяйственной деятельности и других проблем;</w:t>
      </w:r>
    </w:p>
    <w:p w:rsidR="00092582" w:rsidRPr="00247C08" w:rsidRDefault="00092582" w:rsidP="00247C08">
      <w:pPr>
        <w:numPr>
          <w:ilvl w:val="1"/>
          <w:numId w:val="1"/>
        </w:numPr>
        <w:tabs>
          <w:tab w:val="clear" w:pos="1789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47C08">
        <w:rPr>
          <w:sz w:val="28"/>
        </w:rPr>
        <w:t>организация подготовки проверки внутреннего аудита, налоговой инспекции и других органов внутреннего контроля.</w: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bCs/>
          <w:sz w:val="28"/>
        </w:rPr>
      </w:pPr>
      <w:r w:rsidRPr="00247C08">
        <w:rPr>
          <w:bCs/>
          <w:sz w:val="28"/>
        </w:rPr>
        <w:t>Субъекты внутреннего аудита.</w:t>
      </w:r>
    </w:p>
    <w:p w:rsidR="00092582" w:rsidRPr="00247C08" w:rsidRDefault="00092582" w:rsidP="00247C08">
      <w:pPr>
        <w:pStyle w:val="31"/>
        <w:ind w:left="0"/>
      </w:pPr>
      <w:r w:rsidRPr="00247C08">
        <w:t>Внутренний аудит рассматривается как неизвестная часть общей системы внутрихозяйственного контроля.</w:t>
      </w:r>
    </w:p>
    <w:p w:rsidR="00092582" w:rsidRPr="00247C08" w:rsidRDefault="00092582" w:rsidP="00247C08">
      <w:pPr>
        <w:pStyle w:val="31"/>
        <w:ind w:left="0"/>
      </w:pPr>
      <w:r w:rsidRPr="00247C08">
        <w:t>Внутренние</w:t>
      </w:r>
      <w:r w:rsidR="00247C08">
        <w:t xml:space="preserve"> </w:t>
      </w:r>
      <w:r w:rsidRPr="00247C08">
        <w:t>аудиторы зависимы, они находятся под руководством руководителя предприятия, проводят проверки как плановые, так и</w:t>
      </w:r>
      <w:r w:rsidR="00247C08">
        <w:t xml:space="preserve"> </w:t>
      </w:r>
      <w:r w:rsidRPr="00247C08">
        <w:t>внеплановые по указу последнего. По результатам составляют отчет о проведенной работе, отчитаются перед руководством, дают оценку, рекомендации, советы и информацию. Они не обязаны иметь сертификат.</w:t>
      </w:r>
    </w:p>
    <w:p w:rsidR="00092582" w:rsidRPr="00247C08" w:rsidRDefault="00092582" w:rsidP="00247C08">
      <w:pPr>
        <w:pStyle w:val="31"/>
        <w:ind w:left="0"/>
      </w:pPr>
      <w:r w:rsidRPr="00247C08">
        <w:t>С целью обеспечения качественных проверок службой внутреннего аудита на предприятии нужно иметь Методические рекомендации по вопросам аудиторских проверок. В составе методического обеспечения внутреннего аудита должны быть представлены :</w:t>
      </w:r>
    </w:p>
    <w:p w:rsidR="00092582" w:rsidRPr="00247C08" w:rsidRDefault="00092582" w:rsidP="00247C08">
      <w:pPr>
        <w:pStyle w:val="31"/>
        <w:numPr>
          <w:ilvl w:val="0"/>
          <w:numId w:val="4"/>
        </w:numPr>
        <w:tabs>
          <w:tab w:val="clear" w:pos="2858"/>
          <w:tab w:val="num" w:pos="540"/>
        </w:tabs>
        <w:ind w:left="0" w:firstLine="709"/>
      </w:pPr>
      <w:r w:rsidRPr="00247C08">
        <w:t xml:space="preserve">аудиторские </w:t>
      </w:r>
      <w:r w:rsidR="00247C08" w:rsidRPr="00247C08">
        <w:t>стандарты</w:t>
      </w:r>
      <w:r w:rsidRPr="00247C08">
        <w:t xml:space="preserve"> по различным проверкам внутреннего аудита;</w:t>
      </w:r>
    </w:p>
    <w:p w:rsidR="00092582" w:rsidRPr="00247C08" w:rsidRDefault="00092582" w:rsidP="00247C08">
      <w:pPr>
        <w:pStyle w:val="31"/>
        <w:numPr>
          <w:ilvl w:val="0"/>
          <w:numId w:val="4"/>
        </w:numPr>
        <w:tabs>
          <w:tab w:val="clear" w:pos="2858"/>
          <w:tab w:val="num" w:pos="540"/>
        </w:tabs>
        <w:ind w:left="0" w:firstLine="709"/>
      </w:pPr>
      <w:r w:rsidRPr="00247C08">
        <w:t>стандарты внутреннего аудита, которые обеспечивают придерживания условий законодательства;</w:t>
      </w:r>
    </w:p>
    <w:p w:rsidR="00092582" w:rsidRPr="00247C08" w:rsidRDefault="00092582" w:rsidP="00247C08">
      <w:pPr>
        <w:pStyle w:val="31"/>
        <w:numPr>
          <w:ilvl w:val="0"/>
          <w:numId w:val="4"/>
        </w:numPr>
        <w:tabs>
          <w:tab w:val="clear" w:pos="2858"/>
          <w:tab w:val="num" w:pos="540"/>
        </w:tabs>
        <w:ind w:left="0" w:firstLine="709"/>
      </w:pPr>
      <w:r w:rsidRPr="00247C08">
        <w:t>критерии обозначения полноты информационного обеспечения под каждым видом внутреннего аудирования;</w:t>
      </w:r>
    </w:p>
    <w:p w:rsidR="00092582" w:rsidRPr="00247C08" w:rsidRDefault="00092582" w:rsidP="00247C08">
      <w:pPr>
        <w:pStyle w:val="31"/>
        <w:numPr>
          <w:ilvl w:val="0"/>
          <w:numId w:val="4"/>
        </w:numPr>
        <w:tabs>
          <w:tab w:val="clear" w:pos="2858"/>
          <w:tab w:val="num" w:pos="540"/>
        </w:tabs>
        <w:ind w:left="0" w:firstLine="709"/>
      </w:pPr>
      <w:r w:rsidRPr="00247C08">
        <w:t>методические рекомендации по реализации результатов аудиторской проверки внутреннего аудита и подготовки решений и предложений руководству предприятия;</w:t>
      </w:r>
    </w:p>
    <w:p w:rsidR="00092582" w:rsidRPr="00247C08" w:rsidRDefault="00092582" w:rsidP="00247C08">
      <w:pPr>
        <w:pStyle w:val="31"/>
        <w:numPr>
          <w:ilvl w:val="0"/>
          <w:numId w:val="4"/>
        </w:numPr>
        <w:tabs>
          <w:tab w:val="clear" w:pos="2858"/>
          <w:tab w:val="num" w:pos="540"/>
        </w:tabs>
        <w:ind w:left="0" w:firstLine="709"/>
      </w:pPr>
      <w:r w:rsidRPr="00247C08">
        <w:t>отчеты внутренних аудиторов о проведении проверки, консультаций и предоставление рекомендаций.</w:t>
      </w:r>
    </w:p>
    <w:p w:rsidR="00092582" w:rsidRDefault="00092582" w:rsidP="00247C08">
      <w:pPr>
        <w:pStyle w:val="31"/>
        <w:ind w:left="0"/>
      </w:pPr>
      <w:r w:rsidRPr="00247C08">
        <w:t>Отдел внутреннего аудита отражает важную роль в предупреждении и выявлении ошибок и случаев воровства. Внутренние аудиторы имеют такие обязанности – контроль политики предприятия касающихся сомнительных долгов; проверка придерживания данной политики; аудиторская проверка затрат и другое.</w:t>
      </w:r>
    </w:p>
    <w:p w:rsidR="00247C08" w:rsidRPr="00247C08" w:rsidRDefault="00247C08" w:rsidP="00247C08">
      <w:pPr>
        <w:pStyle w:val="31"/>
        <w:ind w:left="0"/>
      </w:pPr>
      <w:r>
        <w:br w:type="page"/>
      </w:r>
    </w:p>
    <w:p w:rsidR="00092582" w:rsidRPr="00247C08" w:rsidRDefault="00247C08" w:rsidP="00247C08">
      <w:pPr>
        <w:pStyle w:val="31"/>
        <w:ind w:left="0"/>
        <w:rPr>
          <w:bCs/>
        </w:rPr>
      </w:pPr>
      <w:r>
        <w:rPr>
          <w:bCs/>
        </w:rPr>
        <w:t xml:space="preserve"> </w:t>
      </w:r>
      <w:r w:rsidR="00092582" w:rsidRPr="00247C08">
        <w:rPr>
          <w:bCs/>
        </w:rPr>
        <w:t>Организация деятельности.</w:t>
      </w:r>
    </w:p>
    <w:p w:rsidR="00092582" w:rsidRPr="00247C08" w:rsidRDefault="002D1491" w:rsidP="00247C08">
      <w:pPr>
        <w:pStyle w:val="31"/>
        <w:ind w:left="0"/>
      </w:pPr>
      <w:r>
        <w:rPr>
          <w:noProof/>
        </w:rPr>
        <w:pict>
          <v:line id="_x0000_s1026" style="position:absolute;left:0;text-align:left;z-index:251631104" from="351pt,9pt" to="351pt,36pt">
            <v:stroke endarrow="block"/>
          </v:line>
        </w:pict>
      </w:r>
      <w:r>
        <w:rPr>
          <w:noProof/>
        </w:rPr>
        <w:pict>
          <v:line id="_x0000_s1027" style="position:absolute;left:0;text-align:left;z-index:251630080" from="189pt,9pt" to="189pt,36pt">
            <v:stroke endarrow="block"/>
          </v:line>
        </w:pict>
      </w:r>
      <w:r>
        <w:rPr>
          <w:noProof/>
        </w:rPr>
        <w:pict>
          <v:line id="_x0000_s1028" style="position:absolute;left:0;text-align:left;z-index:251629056" from="90pt,9pt" to="90pt,36pt">
            <v:stroke endarrow="block"/>
          </v:line>
        </w:pict>
      </w:r>
      <w:r>
        <w:rPr>
          <w:noProof/>
        </w:rPr>
        <w:pict>
          <v:line id="_x0000_s1029" style="position:absolute;left:0;text-align:left;z-index:251628032" from="-9pt,9pt" to="-9pt,36pt">
            <v:stroke endarrow="block"/>
          </v:line>
        </w:pict>
      </w:r>
      <w:r>
        <w:rPr>
          <w:noProof/>
        </w:rPr>
        <w:pict>
          <v:rect id="_x0000_s1030" style="position:absolute;left:0;text-align:left;margin-left:-63pt;margin-top:-17.85pt;width:531pt;height:27pt;z-index:251615744">
            <v:textbox>
              <w:txbxContent>
                <w:p w:rsidR="00092582" w:rsidRDefault="00092582">
                  <w:pPr>
                    <w:jc w:val="center"/>
                  </w:pPr>
                  <w:r>
                    <w:t>Организационная модель внутреннего аудита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pStyle w:val="31"/>
        <w:ind w:left="0"/>
      </w:pPr>
      <w:r>
        <w:rPr>
          <w:noProof/>
        </w:rPr>
        <w:pict>
          <v:rect id="_x0000_s1031" style="position:absolute;left:0;text-align:left;margin-left:243pt;margin-top:11.85pt;width:225pt;height:27pt;z-index:251619840">
            <v:textbox>
              <w:txbxContent>
                <w:p w:rsidR="00092582" w:rsidRDefault="00092582">
                  <w:pPr>
                    <w:jc w:val="center"/>
                  </w:pPr>
                  <w:r>
                    <w:t>Проведение проверок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53pt;margin-top:11.85pt;width:63pt;height:45pt;z-index:251618816">
            <v:textbox>
              <w:txbxContent>
                <w:p w:rsidR="00092582" w:rsidRDefault="00092582">
                  <w:pPr>
                    <w:pStyle w:val="a7"/>
                  </w:pPr>
                  <w:r>
                    <w:t>Организация проверок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6pt;margin-top:11.85pt;width:99pt;height:45pt;z-index:251617792">
            <v:textbox>
              <w:txbxContent>
                <w:p w:rsidR="00092582" w:rsidRDefault="00092582">
                  <w:pPr>
                    <w:pStyle w:val="a7"/>
                  </w:pPr>
                  <w:r>
                    <w:t>Источники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-1in;margin-top:11.85pt;width:90pt;height:45pt;z-index:251616768">
            <v:textbox>
              <w:txbxContent>
                <w:p w:rsidR="00092582" w:rsidRDefault="00092582">
                  <w:pPr>
                    <w:pStyle w:val="a7"/>
                  </w:pPr>
                  <w:r>
                    <w:t>Объект внутреннего аудита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pStyle w:val="31"/>
        <w:ind w:left="0"/>
      </w:pPr>
      <w:r>
        <w:rPr>
          <w:noProof/>
        </w:rPr>
        <w:pict>
          <v:line id="_x0000_s1035" style="position:absolute;left:0;text-align:left;z-index:251695616" from="396pt,14.7pt" to="6in,41.7pt"/>
        </w:pict>
      </w:r>
      <w:r>
        <w:rPr>
          <w:noProof/>
        </w:rPr>
        <w:pict>
          <v:line id="_x0000_s1036" style="position:absolute;left:0;text-align:left;z-index:251694592" from="351pt,14.7pt" to="351pt,41.7pt"/>
        </w:pict>
      </w:r>
      <w:r>
        <w:rPr>
          <w:noProof/>
        </w:rPr>
        <w:pict>
          <v:line id="_x0000_s1037" style="position:absolute;left:0;text-align:left;flip:x;z-index:251693568" from="279pt,14.7pt" to="315pt,41.7pt"/>
        </w:pict>
      </w:r>
    </w:p>
    <w:p w:rsidR="00092582" w:rsidRPr="00247C08" w:rsidRDefault="002D1491" w:rsidP="00247C08">
      <w:pPr>
        <w:pStyle w:val="31"/>
        <w:ind w:left="0"/>
      </w:pPr>
      <w:r>
        <w:rPr>
          <w:noProof/>
        </w:rPr>
        <w:pict>
          <v:rect id="_x0000_s1038" style="position:absolute;left:0;text-align:left;margin-left:396pt;margin-top:17.55pt;width:81pt;height:45pt;z-index:251671040">
            <v:textbox>
              <w:txbxContent>
                <w:p w:rsidR="00092582" w:rsidRDefault="00092582">
                  <w:pPr>
                    <w:pStyle w:val="a7"/>
                  </w:pPr>
                  <w:r>
                    <w:t>Аналитическая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324pt;margin-top:17.55pt;width:63pt;height:45pt;z-index:251670016">
            <v:textbox>
              <w:txbxContent>
                <w:p w:rsidR="00092582" w:rsidRDefault="00092582">
                  <w:pPr>
                    <w:pStyle w:val="a7"/>
                  </w:pPr>
                  <w:r>
                    <w:t>Документальная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43pt;margin-top:17.55pt;width:1in;height:45pt;z-index:251668992">
            <v:textbox>
              <w:txbxContent>
                <w:p w:rsidR="00092582" w:rsidRDefault="00092582">
                  <w:pPr>
                    <w:pStyle w:val="a7"/>
                  </w:pPr>
                  <w:r>
                    <w:t>Фактическая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z-index:251661824" from="153pt,8.55pt" to="153pt,188.55pt"/>
        </w:pict>
      </w:r>
      <w:r>
        <w:rPr>
          <w:noProof/>
        </w:rPr>
        <w:pict>
          <v:line id="_x0000_s1042" style="position:absolute;left:0;text-align:left;z-index:251648512" from="45pt,8.55pt" to="45pt,629.55pt"/>
        </w:pict>
      </w:r>
      <w:r>
        <w:rPr>
          <w:noProof/>
        </w:rPr>
        <w:pict>
          <v:line id="_x0000_s1043" style="position:absolute;left:0;text-align:left;z-index:251632128" from="-1in,8.55pt" to="-1in,467.55pt"/>
        </w:pict>
      </w:r>
      <w:r>
        <w:rPr>
          <w:noProof/>
        </w:rPr>
        <w:pict>
          <v:rect id="_x0000_s1044" style="position:absolute;left:0;text-align:left;margin-left:-54pt;margin-top:2.4pt;width:90pt;height:54pt;z-index:251620864">
            <v:textbox>
              <w:txbxContent>
                <w:p w:rsidR="00092582" w:rsidRDefault="00092582">
                  <w:pPr>
                    <w:jc w:val="center"/>
                  </w:pPr>
                  <w:r>
                    <w:t>Необоротные активы на предприятии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171pt;margin-top:20.4pt;width:63pt;height:54pt;z-index:251657728">
            <v:textbox>
              <w:txbxContent>
                <w:p w:rsidR="00092582" w:rsidRDefault="00092582">
                  <w:pPr>
                    <w:jc w:val="center"/>
                  </w:pPr>
                  <w:r>
                    <w:t>Общественные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63pt;margin-top:11.4pt;width:1in;height:45pt;z-index:251640320">
            <v:textbox>
              <w:txbxContent>
                <w:p w:rsidR="00092582" w:rsidRDefault="00092582">
                  <w:pPr>
                    <w:pStyle w:val="a7"/>
                  </w:pPr>
                  <w:r>
                    <w:t>Законодательные акты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7" style="position:absolute;left:0;text-align:left;z-index:251696640" from="405pt,14.25pt" to="405pt,311.25pt"/>
        </w:pict>
      </w:r>
      <w:r>
        <w:rPr>
          <w:noProof/>
        </w:rPr>
        <w:pict>
          <v:line id="_x0000_s1048" style="position:absolute;left:0;text-align:left;z-index:251686400" from="333pt,14.25pt" to="333pt,293.25pt"/>
        </w:pict>
      </w:r>
      <w:r>
        <w:rPr>
          <w:noProof/>
        </w:rPr>
        <w:pict>
          <v:line id="_x0000_s1049" style="position:absolute;left:0;text-align:left;z-index:251677184" from="252pt,14.25pt" to="252pt,104.25pt"/>
        </w:pict>
      </w:r>
      <w:r>
        <w:rPr>
          <w:noProof/>
        </w:rPr>
        <w:pict>
          <v:line id="_x0000_s1050" style="position:absolute;left:0;text-align:left;z-index:251664896" from="153pt,23.25pt" to="171pt,23.25pt">
            <v:stroke endarrow="block"/>
          </v:line>
        </w:pict>
      </w:r>
      <w:r>
        <w:rPr>
          <w:noProof/>
        </w:rPr>
        <w:pict>
          <v:line id="_x0000_s1051" style="position:absolute;left:0;text-align:left;z-index:251649536" from="45pt,5.25pt" to="63pt,5.25pt">
            <v:stroke endarrow="block"/>
          </v:line>
        </w:pict>
      </w:r>
      <w:r>
        <w:rPr>
          <w:noProof/>
        </w:rPr>
        <w:pict>
          <v:line id="_x0000_s1052" style="position:absolute;left:0;text-align:left;z-index:251633152" from="-1in,5.25pt" to="-54pt,5.25pt">
            <v:stroke endarrow="block"/>
          </v:line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iCs/>
          <w:sz w:val="28"/>
        </w:rPr>
      </w:pPr>
      <w:r>
        <w:rPr>
          <w:noProof/>
        </w:rPr>
        <w:pict>
          <v:rect id="_x0000_s1053" style="position:absolute;left:0;text-align:left;margin-left:261pt;margin-top:17.1pt;width:54pt;height:45pt;z-index:251672064">
            <v:textbox>
              <w:txbxContent>
                <w:p w:rsidR="00092582" w:rsidRDefault="00092582">
                  <w:pPr>
                    <w:jc w:val="center"/>
                  </w:pPr>
                  <w:r>
                    <w:t>Инвентаризация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54" style="position:absolute;left:0;text-align:left;margin-left:414pt;margin-top:1.95pt;width:81pt;height:81pt;z-index:251690496">
            <v:textbox>
              <w:txbxContent>
                <w:p w:rsidR="00092582" w:rsidRDefault="00092582">
                  <w:pPr>
                    <w:jc w:val="center"/>
                  </w:pPr>
                  <w:r>
                    <w:t>Экономико-математическое моделирование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51678208" from="252pt,19.95pt" to="261pt,19.95pt">
            <v:stroke endarrow="block"/>
          </v:line>
        </w:pict>
      </w:r>
      <w:r>
        <w:rPr>
          <w:noProof/>
        </w:rPr>
        <w:pict>
          <v:rect id="_x0000_s1056" style="position:absolute;left:0;text-align:left;margin-left:342pt;margin-top:1.95pt;width:45pt;height:81pt;z-index:251676160">
            <v:textbox>
              <w:txbxContent>
                <w:p w:rsidR="00092582" w:rsidRDefault="00092582">
                  <w:pPr>
                    <w:jc w:val="center"/>
                  </w:pPr>
                  <w:r>
                    <w:t>Формальная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63pt;margin-top:1.95pt;width:1in;height:81pt;z-index:251641344">
            <v:textbox>
              <w:txbxContent>
                <w:p w:rsidR="00092582" w:rsidRDefault="00092582">
                  <w:pPr>
                    <w:pStyle w:val="a7"/>
                  </w:pPr>
                  <w:r>
                    <w:t>Нормативные документы с учета и аудита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8" style="position:absolute;left:0;text-align:left;z-index:251634176" from="-1in,10.95pt" to="-54pt,10.95pt">
            <v:stroke endarrow="block"/>
          </v:line>
        </w:pict>
      </w:r>
      <w:r>
        <w:rPr>
          <w:noProof/>
        </w:rPr>
        <w:pict>
          <v:rect id="_x0000_s1059" style="position:absolute;left:0;text-align:left;margin-left:-54pt;margin-top:1.95pt;width:81pt;height:18pt;z-index:251621888">
            <v:textbox>
              <w:txbxContent>
                <w:p w:rsidR="00092582" w:rsidRDefault="00092582">
                  <w:pPr>
                    <w:jc w:val="center"/>
                  </w:pPr>
                  <w:r>
                    <w:t>Запасы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0" style="position:absolute;left:0;text-align:left;z-index:251699712" from="405pt,22.8pt" to="414pt,22.8pt">
            <v:stroke endarrow="block"/>
          </v:line>
        </w:pict>
      </w:r>
      <w:r>
        <w:rPr>
          <w:noProof/>
        </w:rPr>
        <w:pict>
          <v:line id="_x0000_s1061" style="position:absolute;left:0;text-align:left;z-index:251689472" from="333pt,22.8pt" to="342pt,22.8pt">
            <v:stroke endarrow="block"/>
          </v:line>
        </w:pict>
      </w:r>
      <w:r>
        <w:rPr>
          <w:noProof/>
        </w:rPr>
        <w:pict>
          <v:line id="_x0000_s1062" style="position:absolute;left:0;text-align:left;z-index:251665920" from="153pt,22.8pt" to="171pt,22.8pt">
            <v:stroke endarrow="block"/>
          </v:line>
        </w:pict>
      </w:r>
      <w:r>
        <w:rPr>
          <w:noProof/>
        </w:rPr>
        <w:pict>
          <v:rect id="_x0000_s1063" style="position:absolute;left:0;text-align:left;margin-left:171pt;margin-top:4.8pt;width:63pt;height:45pt;z-index:251658752">
            <v:textbox>
              <w:txbxContent>
                <w:p w:rsidR="00092582" w:rsidRDefault="00092582">
                  <w:pPr>
                    <w:jc w:val="center"/>
                  </w:pPr>
                  <w:r>
                    <w:t>Выборочные проверки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4" style="position:absolute;left:0;text-align:left;z-index:251650560" from="45pt,13.8pt" to="63pt,13.8pt">
            <v:stroke endarrow="block"/>
          </v:line>
        </w:pict>
      </w:r>
      <w:r>
        <w:rPr>
          <w:noProof/>
        </w:rPr>
        <w:pict>
          <v:rect id="_x0000_s1065" style="position:absolute;left:0;text-align:left;margin-left:-54pt;margin-top:13.8pt;width:81pt;height:45pt;z-index:251622912">
            <v:textbox>
              <w:txbxContent>
                <w:p w:rsidR="00092582" w:rsidRDefault="00092582">
                  <w:pPr>
                    <w:pStyle w:val="a7"/>
                  </w:pPr>
                  <w:r>
                    <w:t xml:space="preserve">Деньги, плата  и др. активы 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6" style="position:absolute;left:0;text-align:left;z-index:251680256" from="324pt,7.65pt" to="324pt,286.65pt"/>
        </w:pict>
      </w:r>
      <w:r>
        <w:rPr>
          <w:noProof/>
        </w:rPr>
        <w:pict>
          <v:line id="_x0000_s1067" style="position:absolute;left:0;text-align:left;z-index:251679232" from="252pt,7.65pt" to="324pt,7.65pt"/>
        </w:pict>
      </w:r>
      <w:r>
        <w:rPr>
          <w:noProof/>
        </w:rPr>
        <w:pict>
          <v:rect id="_x0000_s1068" style="position:absolute;left:0;text-align:left;margin-left:261pt;margin-top:16.65pt;width:54pt;height:117pt;z-index:251673088">
            <v:textbox>
              <w:txbxContent>
                <w:p w:rsidR="00092582" w:rsidRDefault="00092582">
                  <w:pPr>
                    <w:pStyle w:val="a7"/>
                  </w:pPr>
                  <w:r>
                    <w:t>Лабораторный анализ и экспертная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9" style="position:absolute;left:0;text-align:left;z-index:251635200" from="-1in,16.65pt" to="-54pt,16.65pt">
            <v:stroke endarrow="block"/>
          </v:line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0" style="position:absolute;left:0;text-align:left;z-index:251663872" from="252pt,19.5pt" to="252pt,136.5pt"/>
        </w:pict>
      </w:r>
      <w:r>
        <w:rPr>
          <w:noProof/>
        </w:rPr>
        <w:pict>
          <v:line id="_x0000_s1071" style="position:absolute;left:0;text-align:left;z-index:251662848" from="153pt,19.5pt" to="252pt,19.5pt"/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72" style="position:absolute;left:0;text-align:left;margin-left:414pt;margin-top:13.35pt;width:81pt;height:45pt;z-index:251691520">
            <v:textbox>
              <w:txbxContent>
                <w:p w:rsidR="00092582" w:rsidRDefault="00092582">
                  <w:pPr>
                    <w:jc w:val="center"/>
                  </w:pPr>
                  <w:r>
                    <w:t>Методы сравнительного анализа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342pt;margin-top:13.35pt;width:45pt;height:90pt;z-index:251684352">
            <v:textbox>
              <w:txbxContent>
                <w:p w:rsidR="00092582" w:rsidRDefault="00092582">
                  <w:pPr>
                    <w:jc w:val="center"/>
                  </w:pPr>
                  <w:r>
                    <w:t>Арифметическая проверка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63pt;margin-top:13.35pt;width:99pt;height:90pt;z-index:251642368">
            <v:textbox>
              <w:txbxContent>
                <w:p w:rsidR="00092582" w:rsidRDefault="00092582">
                  <w:pPr>
                    <w:jc w:val="center"/>
                  </w:pPr>
                  <w:r>
                    <w:t>Статус, протоколы собраний основателей, свидетельства, лицензии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171pt;margin-top:4.35pt;width:63pt;height:54pt;z-index:251659776">
            <v:textbox>
              <w:txbxContent>
                <w:p w:rsidR="00092582" w:rsidRDefault="00092582">
                  <w:pPr>
                    <w:jc w:val="center"/>
                  </w:pPr>
                  <w:r>
                    <w:t>Аналитические проверки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-54pt;margin-top:13.35pt;width:81pt;height:63pt;z-index:251623936">
            <v:textbox>
              <w:txbxContent>
                <w:p w:rsidR="00092582" w:rsidRDefault="00092582">
                  <w:pPr>
                    <w:pStyle w:val="a7"/>
                  </w:pPr>
                  <w:r>
                    <w:t>Собственный капитал и обеспечение обязанностей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7" style="position:absolute;left:0;text-align:left;z-index:251698688" from="405pt,7.2pt" to="414pt,7.2pt">
            <v:stroke endarrow="block"/>
          </v:line>
        </w:pict>
      </w:r>
      <w:r>
        <w:rPr>
          <w:noProof/>
        </w:rPr>
        <w:pict>
          <v:line id="_x0000_s1078" style="position:absolute;left:0;text-align:left;flip:x;z-index:251666944" from="234pt,7.2pt" to="252pt,7.2pt">
            <v:stroke endarrow="block"/>
          </v:line>
        </w:pict>
      </w:r>
    </w:p>
    <w:p w:rsidR="00092582" w:rsidRPr="00247C08" w:rsidRDefault="002D1491" w:rsidP="00247C08">
      <w:pPr>
        <w:tabs>
          <w:tab w:val="left" w:pos="32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9" style="position:absolute;left:0;text-align:left;z-index:251688448" from="333pt,1.1pt" to="342pt,1.1pt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683328" from="315pt,1.1pt" to="324pt,1.1pt">
            <v:stroke endarrow="block"/>
          </v:line>
        </w:pict>
      </w:r>
      <w:r>
        <w:rPr>
          <w:noProof/>
        </w:rPr>
        <w:pict>
          <v:line id="_x0000_s1081" style="position:absolute;left:0;text-align:left;z-index:251651584" from="45pt,10.1pt" to="63pt,10.1pt">
            <v:stroke endarrow="block"/>
          </v:line>
        </w:pict>
      </w:r>
      <w:r>
        <w:rPr>
          <w:noProof/>
        </w:rPr>
        <w:pict>
          <v:line id="_x0000_s1082" style="position:absolute;left:0;text-align:left;z-index:251636224" from="-1in,1.1pt" to="-54pt,1.1pt">
            <v:stroke endarrow="block"/>
          </v:line>
        </w:pict>
      </w:r>
      <w:r w:rsidR="00092582" w:rsidRPr="00247C08">
        <w:rPr>
          <w:sz w:val="28"/>
        </w:rPr>
        <w:tab/>
      </w:r>
    </w:p>
    <w:p w:rsidR="00092582" w:rsidRPr="00247C08" w:rsidRDefault="002D1491" w:rsidP="00247C08">
      <w:pPr>
        <w:tabs>
          <w:tab w:val="left" w:pos="704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83" style="position:absolute;left:0;text-align:left;margin-left:423pt;margin-top:12.95pt;width:63pt;height:99pt;z-index:251692544">
            <v:textbox>
              <w:txbxContent>
                <w:p w:rsidR="00092582" w:rsidRDefault="00092582">
                  <w:pPr>
                    <w:pStyle w:val="a7"/>
                  </w:pPr>
                  <w:r>
                    <w:t>Прогнозирование результатов деятельности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171pt;margin-top:12.95pt;width:1in;height:45pt;z-index:251660800">
            <v:textbox>
              <w:txbxContent>
                <w:p w:rsidR="00092582" w:rsidRDefault="00092582">
                  <w:pPr>
                    <w:jc w:val="center"/>
                  </w:pPr>
                  <w:r>
                    <w:t>Комбинированные проверки</w:t>
                  </w:r>
                </w:p>
              </w:txbxContent>
            </v:textbox>
          </v:rect>
        </w:pict>
      </w:r>
      <w:r w:rsidR="00092582" w:rsidRPr="00247C08">
        <w:rPr>
          <w:sz w:val="28"/>
        </w:rPr>
        <w:tab/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85" style="position:absolute;left:0;text-align:left;flip:x;z-index:251667968" from="243pt,15.8pt" to="252pt,15.8pt">
            <v:stroke endarrow="block"/>
          </v:line>
        </w:pict>
      </w:r>
      <w:r>
        <w:rPr>
          <w:noProof/>
        </w:rPr>
        <w:pict>
          <v:rect id="_x0000_s1086" style="position:absolute;left:0;text-align:left;margin-left:-54pt;margin-top:15.8pt;width:90pt;height:27pt;z-index:251624960">
            <v:textbox>
              <w:txbxContent>
                <w:p w:rsidR="00092582" w:rsidRDefault="00092582">
                  <w:pPr>
                    <w:jc w:val="center"/>
                  </w:pPr>
                  <w:r>
                    <w:t>Обязанности</w:t>
                  </w:r>
                </w:p>
              </w:txbxContent>
            </v:textbox>
          </v:rect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87" style="position:absolute;left:0;text-align:left;margin-left:342pt;margin-top:9.65pt;width:45pt;height:81pt;z-index:251685376">
            <v:textbox>
              <w:txbxContent>
                <w:p w:rsidR="00092582" w:rsidRDefault="00092582">
                  <w:pPr>
                    <w:jc w:val="center"/>
                  </w:pPr>
                  <w:r>
                    <w:t xml:space="preserve">Проверка по сущности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261pt;margin-top:.65pt;width:54pt;height:54pt;z-index:251674112">
            <v:textbox>
              <w:txbxContent>
                <w:p w:rsidR="00092582" w:rsidRDefault="00092582">
                  <w:pPr>
                    <w:pStyle w:val="a7"/>
                  </w:pPr>
                  <w:r>
                    <w:t>Контрольные мерки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63pt;margin-top:.65pt;width:90pt;height:36pt;z-index:251643392">
            <v:textbox>
              <w:txbxContent>
                <w:p w:rsidR="00092582" w:rsidRDefault="00092582">
                  <w:pPr>
                    <w:jc w:val="center"/>
                  </w:pPr>
                  <w:r>
                    <w:t>Финансовая отчетность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0" style="position:absolute;left:0;text-align:left;z-index:251637248" from="-1in,9.65pt" to="-54pt,9.65pt">
            <v:stroke endarrow="block"/>
          </v:line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91" style="position:absolute;left:0;text-align:left;z-index:251687424" from="333pt,11.55pt" to="342pt,11.55pt">
            <v:stroke endarrow="block"/>
          </v:line>
        </w:pict>
      </w:r>
      <w:r>
        <w:rPr>
          <w:noProof/>
        </w:rPr>
        <w:pict>
          <v:line id="_x0000_s1092" style="position:absolute;left:0;text-align:left;flip:x;z-index:251682304" from="315pt,11.55pt" to="324pt,11.55pt">
            <v:stroke endarrow="block"/>
          </v:line>
        </w:pict>
      </w:r>
      <w:r>
        <w:rPr>
          <w:noProof/>
        </w:rPr>
        <w:pict>
          <v:line id="_x0000_s1093" style="position:absolute;left:0;text-align:left;z-index:251652608" from="45pt,11.55pt" to="63pt,11.55pt">
            <v:stroke endarrow="block"/>
          </v:line>
        </w:pict>
      </w:r>
    </w:p>
    <w:p w:rsidR="00092582" w:rsidRPr="00247C08" w:rsidRDefault="002D1491" w:rsidP="00247C08">
      <w:pPr>
        <w:tabs>
          <w:tab w:val="left" w:pos="25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94" style="position:absolute;left:0;text-align:left;z-index:251697664" from="405pt,5.4pt" to="423pt,5.4pt">
            <v:stroke endarrow="block"/>
          </v:line>
        </w:pict>
      </w:r>
      <w:r>
        <w:rPr>
          <w:noProof/>
        </w:rPr>
        <w:pict>
          <v:rect id="_x0000_s1095" style="position:absolute;left:0;text-align:left;margin-left:-45pt;margin-top:5.4pt;width:81pt;height:54pt;z-index:251625984">
            <v:textbox style="mso-next-textbox:#_x0000_s1095">
              <w:txbxContent>
                <w:p w:rsidR="00092582" w:rsidRDefault="00092582">
                  <w:pPr>
                    <w:pStyle w:val="a7"/>
                  </w:pPr>
                  <w:r>
                    <w:t>Доходы и результаты деятельности</w:t>
                  </w:r>
                </w:p>
              </w:txbxContent>
            </v:textbox>
          </v:rect>
        </w:pict>
      </w:r>
      <w:r w:rsidR="00092582" w:rsidRPr="00247C08">
        <w:rPr>
          <w:sz w:val="28"/>
        </w:rPr>
        <w:tab/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96" style="position:absolute;left:0;text-align:left;margin-left:261pt;margin-top:18.6pt;width:54pt;height:54pt;z-index:251675136">
            <v:textbox>
              <w:txbxContent>
                <w:p w:rsidR="00092582" w:rsidRDefault="00092582">
                  <w:pPr>
                    <w:pStyle w:val="a7"/>
                  </w:pPr>
                  <w:r>
                    <w:t>Контрольный запуск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63pt;margin-top:.6pt;width:99pt;height:54pt;z-index:251644416">
            <v:textbox>
              <w:txbxContent>
                <w:p w:rsidR="00092582" w:rsidRDefault="00092582">
                  <w:pPr>
                    <w:jc w:val="center"/>
                  </w:pPr>
                  <w:r>
                    <w:t>Регистры бухгалтерского учета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8" style="position:absolute;left:0;text-align:left;z-index:251638272" from="-1in,18.6pt" to="-45pt,18.6pt">
            <v:stroke endarrow="block"/>
          </v:line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99" style="position:absolute;left:0;text-align:left;z-index:251653632" from="45pt,3.45pt" to="63pt,3.45pt">
            <v:stroke endarrow="block"/>
          </v:line>
        </w:pict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0" style="position:absolute;left:0;text-align:left;flip:x;z-index:251681280" from="315pt,15.3pt" to="324pt,15.3pt">
            <v:stroke endarrow="block"/>
          </v:line>
        </w:pict>
      </w:r>
    </w:p>
    <w:p w:rsidR="00092582" w:rsidRPr="00247C08" w:rsidRDefault="002D1491" w:rsidP="00247C08">
      <w:pPr>
        <w:tabs>
          <w:tab w:val="left" w:pos="3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101" style="position:absolute;left:0;text-align:left;margin-left:-45pt;margin-top:.15pt;width:81pt;height:36pt;z-index:251627008">
            <v:textbox>
              <w:txbxContent>
                <w:p w:rsidR="00092582" w:rsidRDefault="00092582">
                  <w:pPr>
                    <w:jc w:val="center"/>
                  </w:pPr>
                  <w:r>
                    <w:t>Затраты деятельности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left:0;text-align:left;margin-left:63pt;margin-top:9.15pt;width:117pt;height:54pt;z-index:251645440">
            <v:textbox>
              <w:txbxContent>
                <w:p w:rsidR="00092582" w:rsidRDefault="00092582">
                  <w:pPr>
                    <w:pStyle w:val="a7"/>
                  </w:pPr>
                  <w:r>
                    <w:t>Первичные и сведенные документы</w:t>
                  </w:r>
                </w:p>
              </w:txbxContent>
            </v:textbox>
          </v:rect>
        </w:pict>
      </w:r>
      <w:r w:rsidR="00092582" w:rsidRPr="00247C08">
        <w:rPr>
          <w:sz w:val="28"/>
        </w:rPr>
        <w:tab/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3" style="position:absolute;left:0;text-align:left;z-index:251654656" from="45pt,12pt" to="63pt,12pt">
            <v:stroke endarrow="block"/>
          </v:line>
        </w:pict>
      </w:r>
      <w:r>
        <w:rPr>
          <w:noProof/>
        </w:rPr>
        <w:pict>
          <v:line id="_x0000_s1104" style="position:absolute;left:0;text-align:left;z-index:251639296" from="-1in,3pt" to="-45pt,3pt">
            <v:stroke endarrow="block"/>
          </v:line>
        </w:pic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2D1491" w:rsidP="00247C08">
      <w:pPr>
        <w:tabs>
          <w:tab w:val="left" w:pos="39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105" style="position:absolute;left:0;text-align:left;margin-left:63pt;margin-top:17.7pt;width:180pt;height:54pt;z-index:251646464">
            <v:textbox>
              <w:txbxContent>
                <w:p w:rsidR="00092582" w:rsidRDefault="00092582">
                  <w:pPr>
                    <w:jc w:val="center"/>
                  </w:pPr>
                  <w:r>
                    <w:t>Активы проверок налоговых органов, банка, государственных фондов и др.</w:t>
                  </w:r>
                </w:p>
              </w:txbxContent>
            </v:textbox>
          </v:rect>
        </w:pict>
      </w:r>
      <w:r w:rsidR="00092582" w:rsidRPr="00247C08">
        <w:rPr>
          <w:sz w:val="28"/>
        </w:rPr>
        <w:tab/>
      </w: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6" style="position:absolute;left:0;text-align:left;z-index:251655680" from="45pt,20.55pt" to="63pt,20.55pt">
            <v:stroke endarrow="block"/>
          </v:line>
        </w:pict>
      </w: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2D1491" w:rsidP="00247C0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7" style="position:absolute;left:0;text-align:left;z-index:251656704" from="45pt,20.1pt" to="63pt,20.1pt">
            <v:stroke endarrow="block"/>
          </v:line>
        </w:pict>
      </w:r>
      <w:r>
        <w:rPr>
          <w:noProof/>
        </w:rPr>
        <w:pict>
          <v:rect id="_x0000_s1108" style="position:absolute;left:0;text-align:left;margin-left:63pt;margin-top:2.1pt;width:162pt;height:27pt;z-index:251647488">
            <v:textbox>
              <w:txbxContent>
                <w:p w:rsidR="00092582" w:rsidRDefault="00092582">
                  <w:pPr>
                    <w:jc w:val="center"/>
                  </w:pPr>
                  <w:r>
                    <w:t>Персонал предприятия</w:t>
                  </w:r>
                </w:p>
              </w:txbxContent>
            </v:textbox>
          </v:rect>
        </w:pict>
      </w:r>
    </w:p>
    <w:p w:rsidR="00092582" w:rsidRPr="00247C08" w:rsidRDefault="00092582" w:rsidP="00247C08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bCs/>
          <w:iCs/>
          <w:sz w:val="28"/>
        </w:rPr>
      </w:pPr>
      <w:r w:rsidRPr="00247C08">
        <w:rPr>
          <w:b/>
          <w:bCs/>
          <w:iCs/>
          <w:sz w:val="28"/>
        </w:rPr>
        <w:t>Взаимосвязь внутреннего и внешнего аудита</w:t>
      </w:r>
    </w:p>
    <w:p w:rsidR="00247C08" w:rsidRDefault="00247C08" w:rsidP="00247C08">
      <w:pPr>
        <w:spacing w:line="360" w:lineRule="auto"/>
        <w:ind w:firstLine="709"/>
        <w:jc w:val="both"/>
        <w:rPr>
          <w:sz w:val="28"/>
        </w:rPr>
      </w:pPr>
    </w:p>
    <w:p w:rsidR="00092582" w:rsidRPr="00247C08" w:rsidRDefault="00092582" w:rsidP="00247C08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Для аудитора, который проводит установленный законом внутренний аудит, очень важно исследовать роль, которая играет в организации внутренний аудит, с целью уменьшения дублирования работы. Это не зависит от того, что охватывает внутренний аудит финансовую систему или контролирует такие сферы, как управление движением товарно-материальных ценностей или финансовый менеджмент.</w:t>
      </w:r>
    </w:p>
    <w:p w:rsidR="00092582" w:rsidRDefault="00092582" w:rsidP="00247C08">
      <w:pPr>
        <w:pStyle w:val="4"/>
        <w:ind w:left="0"/>
        <w:jc w:val="both"/>
      </w:pPr>
      <w:r w:rsidRPr="00247C08">
        <w:t>Таблица 1 - Сравнительная характеристика внутреннего и внешнего аудита</w:t>
      </w:r>
    </w:p>
    <w:p w:rsidR="00247C08" w:rsidRPr="00247C08" w:rsidRDefault="00247C08" w:rsidP="00247C0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4246"/>
        <w:gridCol w:w="3544"/>
      </w:tblGrid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47C08">
              <w:rPr>
                <w:bCs/>
                <w:sz w:val="20"/>
                <w:szCs w:val="20"/>
              </w:rPr>
              <w:t>Элементы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pStyle w:val="5"/>
              <w:rPr>
                <w:b w:val="0"/>
                <w:sz w:val="20"/>
                <w:szCs w:val="20"/>
              </w:rPr>
            </w:pPr>
            <w:r w:rsidRPr="00247C08">
              <w:rPr>
                <w:b w:val="0"/>
                <w:sz w:val="20"/>
                <w:szCs w:val="20"/>
              </w:rPr>
              <w:t>Внутренний аудит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pStyle w:val="5"/>
              <w:rPr>
                <w:b w:val="0"/>
                <w:sz w:val="20"/>
                <w:szCs w:val="20"/>
              </w:rPr>
            </w:pPr>
            <w:r w:rsidRPr="00247C08">
              <w:rPr>
                <w:b w:val="0"/>
                <w:sz w:val="20"/>
                <w:szCs w:val="20"/>
              </w:rPr>
              <w:t>Внешний аудит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3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Границы</w:t>
            </w:r>
            <w:r w:rsidRPr="00247C08">
              <w:rPr>
                <w:sz w:val="20"/>
                <w:szCs w:val="20"/>
                <w:lang w:val="en-US"/>
              </w:rPr>
              <w:t>,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объект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Определяется руководителем. Вначале развития целью было обеспечение сохранности активов и недопущения убытков. В это время внимание акцентируется на функциональном аудите информационных систем.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Определяется статусом. Доминирует аудит финансовой отчетности и достоверности информации. В некоторых странах развивается операционный аудит.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Квалифи-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кация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Определяется требованиями управленческой структуры. Имеет меньшую ступень независимости и более низкий профессиональный уровень.</w:t>
            </w:r>
          </w:p>
        </w:tc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Строго определяется Законом Украины. Имеет более высокий уровень независимости.</w:t>
            </w:r>
          </w:p>
        </w:tc>
      </w:tr>
      <w:tr w:rsidR="00092582" w:rsidRPr="00247C08">
        <w:trPr>
          <w:cantSplit/>
        </w:trPr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Методы</w:t>
            </w:r>
          </w:p>
        </w:tc>
        <w:tc>
          <w:tcPr>
            <w:tcW w:w="0" w:type="auto"/>
            <w:gridSpan w:val="2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Методы, которые используются, имеют очень много похожего, особенно в плане анализа систем внутреннего контроля и использования выборочных проверок при аудиторском тестировании. Отличительная черта – в деятельности и точности проверок.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Цель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Определяется руководством или планами внутренних аудиторов.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Вытекает из законодательства, интерпретаций судебных инстанций, а</w:t>
            </w:r>
            <w:r w:rsidR="00247C08" w:rsidRPr="00247C08">
              <w:rPr>
                <w:sz w:val="20"/>
                <w:szCs w:val="20"/>
              </w:rPr>
              <w:t xml:space="preserve"> </w:t>
            </w:r>
            <w:r w:rsidRPr="00247C08">
              <w:rPr>
                <w:sz w:val="20"/>
                <w:szCs w:val="20"/>
              </w:rPr>
              <w:t>также внутренних потребностей.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3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Объект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Активы, пассивы, хозяйственные процессы и их отображение в учете отчетности.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Достоверность финансовой отчетности при подтверждающем аудите.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Субъект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Работники отделов внутреннего аудита, подчиненные руководству предприятия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Независимые аудиторы, которые имеют сертификат и свидетельство о внесении к регистрации лиц, которые имеют право заниматься аудиторской деятельностью.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Постановка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задач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Определяется руководством, исходя из потребностей управления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Определяются договором между независимыми сторонами – субъектом хозяйствования и аудитором.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Информа-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ционная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база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аудитора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Финансовая и не финансовая информация о реальных процессах предприятия.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Финансовая отчетность и донные текущего бухгалтерского учета процессов хозяйствования.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Организа-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ция работы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Исполнение конкретных задач руководителя.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Определяется аудитором самостоятельно, исходя из общепринятых норм и правил аудита.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Утвержде-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 xml:space="preserve">ние планов </w:t>
            </w:r>
          </w:p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аудита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Руководством предприятия.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Руководством аудиторской фирмы.</w:t>
            </w:r>
          </w:p>
        </w:tc>
      </w:tr>
      <w:tr w:rsidR="00092582" w:rsidRPr="00247C08">
        <w:tc>
          <w:tcPr>
            <w:tcW w:w="0" w:type="auto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Отчетность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Перед руководством предприятия в форме отчетов, аналитического обзора, экспертиз в разрезе</w:t>
            </w:r>
            <w:r w:rsidR="00247C08" w:rsidRPr="00247C08">
              <w:rPr>
                <w:sz w:val="20"/>
                <w:szCs w:val="20"/>
              </w:rPr>
              <w:t xml:space="preserve"> </w:t>
            </w:r>
            <w:r w:rsidRPr="00247C08">
              <w:rPr>
                <w:sz w:val="20"/>
                <w:szCs w:val="20"/>
              </w:rPr>
              <w:t>объекта, которые проверялись.</w:t>
            </w:r>
          </w:p>
        </w:tc>
        <w:tc>
          <w:tcPr>
            <w:tcW w:w="0" w:type="auto"/>
            <w:vAlign w:val="center"/>
          </w:tcPr>
          <w:p w:rsidR="00092582" w:rsidRPr="00247C08" w:rsidRDefault="00092582" w:rsidP="00247C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7C08">
              <w:rPr>
                <w:sz w:val="20"/>
                <w:szCs w:val="20"/>
              </w:rPr>
              <w:t>Аудиторский отчет передается клиенту, аудиторский вывод может быть оприлюднен.</w:t>
            </w:r>
          </w:p>
        </w:tc>
      </w:tr>
    </w:tbl>
    <w:p w:rsidR="00247C08" w:rsidRDefault="00247C08" w:rsidP="00247C08">
      <w:pPr>
        <w:spacing w:line="360" w:lineRule="auto"/>
        <w:ind w:firstLine="709"/>
        <w:jc w:val="both"/>
        <w:rPr>
          <w:sz w:val="28"/>
        </w:rPr>
      </w:pPr>
    </w:p>
    <w:p w:rsidR="00247C08" w:rsidRPr="00247C08" w:rsidRDefault="00092582">
      <w:pPr>
        <w:spacing w:line="360" w:lineRule="auto"/>
        <w:ind w:firstLine="709"/>
        <w:jc w:val="both"/>
        <w:rPr>
          <w:sz w:val="28"/>
        </w:rPr>
      </w:pPr>
      <w:r w:rsidRPr="00247C08">
        <w:rPr>
          <w:sz w:val="28"/>
        </w:rPr>
        <w:t>Потребность во внутреннем аудите</w:t>
      </w:r>
      <w:r w:rsidR="00247C08">
        <w:rPr>
          <w:sz w:val="28"/>
        </w:rPr>
        <w:t xml:space="preserve"> </w:t>
      </w:r>
      <w:r w:rsidRPr="00247C08">
        <w:rPr>
          <w:sz w:val="28"/>
        </w:rPr>
        <w:t>в дальнейшем все чаще</w:t>
      </w:r>
      <w:r w:rsidR="00247C08">
        <w:rPr>
          <w:sz w:val="28"/>
        </w:rPr>
        <w:t xml:space="preserve"> </w:t>
      </w:r>
      <w:r w:rsidRPr="00247C08">
        <w:rPr>
          <w:sz w:val="28"/>
        </w:rPr>
        <w:t>и чаще возникает в средних и больших субъектов предпринимательства с их сегментами и государством. Кроме того, внутренний аудит необходим для предупреждения нерациональных затрат, затрат и разворовывания материальных и денежных ценностей организации, своевременного предупреждения и своевременной разработки рекомендаций касающихся выхода их финансового кризис. Другими словами, внутренний аудит – это постоянный контроль за эффективностью выполнения управления деятельность организации и ее структурными подразделами.</w:t>
      </w:r>
      <w:bookmarkStart w:id="0" w:name="_GoBack"/>
      <w:bookmarkEnd w:id="0"/>
    </w:p>
    <w:sectPr w:rsidR="00247C08" w:rsidRPr="00247C08" w:rsidSect="00247C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4DDC"/>
    <w:multiLevelType w:val="hybridMultilevel"/>
    <w:tmpl w:val="8940EA3C"/>
    <w:lvl w:ilvl="0" w:tplc="92322010">
      <w:start w:val="1"/>
      <w:numFmt w:val="bullet"/>
      <w:lvlText w:val="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abstractNum w:abstractNumId="1">
    <w:nsid w:val="21A3172F"/>
    <w:multiLevelType w:val="hybridMultilevel"/>
    <w:tmpl w:val="7DEC6AAE"/>
    <w:lvl w:ilvl="0" w:tplc="4BB0EC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FBA77AE"/>
    <w:multiLevelType w:val="hybridMultilevel"/>
    <w:tmpl w:val="523884E0"/>
    <w:lvl w:ilvl="0" w:tplc="3F18D1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C30A03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93D6E59"/>
    <w:multiLevelType w:val="hybridMultilevel"/>
    <w:tmpl w:val="8940EA3C"/>
    <w:lvl w:ilvl="0" w:tplc="0419000F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8B2"/>
    <w:rsid w:val="00092582"/>
    <w:rsid w:val="00247C08"/>
    <w:rsid w:val="002D1491"/>
    <w:rsid w:val="009D357C"/>
    <w:rsid w:val="00DC08B2"/>
    <w:rsid w:val="00E61808"/>
    <w:rsid w:val="00F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F306B649-97BC-4C0A-A87A-6A6E421C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left="709"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9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567"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left="709"/>
      <w:jc w:val="center"/>
      <w:outlineLvl w:val="5"/>
    </w:pPr>
    <w:rPr>
      <w:b/>
      <w:bCs/>
      <w:i/>
      <w:iCs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709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left="709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left="70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firstLine="709"/>
      <w:jc w:val="center"/>
    </w:pPr>
    <w:rPr>
      <w:b/>
      <w:bCs/>
      <w:i/>
      <w:iCs/>
      <w:sz w:val="32"/>
      <w:lang w:val="uk-UA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left="709"/>
      <w:jc w:val="center"/>
    </w:pPr>
    <w:rPr>
      <w:b/>
      <w:bCs/>
      <w:i/>
      <w:iCs/>
      <w:sz w:val="32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left="709" w:firstLine="709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left="1429" w:firstLine="709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pPr>
      <w:jc w:val="center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OOO</Company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Office</dc:creator>
  <cp:keywords/>
  <dc:description/>
  <cp:lastModifiedBy>Irina</cp:lastModifiedBy>
  <cp:revision>2</cp:revision>
  <dcterms:created xsi:type="dcterms:W3CDTF">2014-08-15T16:33:00Z</dcterms:created>
  <dcterms:modified xsi:type="dcterms:W3CDTF">2014-08-15T16:33:00Z</dcterms:modified>
</cp:coreProperties>
</file>