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81D" w:rsidRDefault="00B4581D" w:rsidP="009C4C78">
      <w:pPr>
        <w:pStyle w:val="Default"/>
        <w:spacing w:line="360" w:lineRule="auto"/>
        <w:ind w:firstLine="709"/>
        <w:jc w:val="both"/>
        <w:rPr>
          <w:b/>
          <w:color w:val="auto"/>
          <w:sz w:val="28"/>
          <w:szCs w:val="32"/>
        </w:rPr>
      </w:pPr>
      <w:r w:rsidRPr="009C4C78">
        <w:rPr>
          <w:b/>
          <w:color w:val="auto"/>
          <w:sz w:val="28"/>
          <w:szCs w:val="32"/>
        </w:rPr>
        <w:t>Введение</w:t>
      </w:r>
    </w:p>
    <w:p w:rsidR="009C4C78" w:rsidRPr="009C4C78" w:rsidRDefault="009C4C78" w:rsidP="009C4C78">
      <w:pPr>
        <w:pStyle w:val="Default"/>
        <w:spacing w:line="360" w:lineRule="auto"/>
        <w:ind w:firstLine="709"/>
        <w:jc w:val="both"/>
        <w:rPr>
          <w:b/>
          <w:color w:val="auto"/>
          <w:sz w:val="28"/>
          <w:szCs w:val="32"/>
        </w:rPr>
      </w:pPr>
    </w:p>
    <w:p w:rsidR="00B4581D" w:rsidRPr="009C4C78" w:rsidRDefault="00B4581D" w:rsidP="009C4C78">
      <w:pPr>
        <w:pStyle w:val="Default"/>
        <w:spacing w:line="360" w:lineRule="auto"/>
        <w:ind w:firstLine="709"/>
        <w:jc w:val="both"/>
        <w:rPr>
          <w:color w:val="auto"/>
          <w:sz w:val="28"/>
          <w:szCs w:val="32"/>
        </w:rPr>
      </w:pPr>
      <w:r w:rsidRPr="009C4C78">
        <w:rPr>
          <w:color w:val="auto"/>
          <w:sz w:val="28"/>
          <w:szCs w:val="32"/>
        </w:rPr>
        <w:t xml:space="preserve">Трудно представить себе жизнь, лишенную эмоций и чувств. Эмоции расцвечивают наши жизненные впечатления. Они сообщают нам о том, кто мы, в каком состоянии наши взаимоотношения с другими людьми, подсказывают нам те или иные формы поведения. Эмоции наполняют события смыслом. Не будь эмоций, эти события превратились бы в сухие скучные факты нашей биографии. Эмоции - состояния, связанные с оценкой значимости для индивида действующих на него факторов и выражающиеся, прежде всего, в форме непосредственных переживаний удовлетворения или неудовлетворения его актуальных потребностей. В психологии эмоциям уделяется большое внимание. Не смотря на то, что проблема эмоций имеет историю в несколько веков, и зарождалась ещё в философии, она до сих пор не изучена до конца. Многие вопросы, касающиеся эмоций, остаются открытыми. Большой интерес представляет малоизученный, гендерный вопрос об эмоциональных различиях мужчины и женщины. В частности – женские эмоции. Эмоция страха. </w:t>
      </w:r>
    </w:p>
    <w:p w:rsidR="00EC50FF" w:rsidRDefault="009C4C78" w:rsidP="009C4C78">
      <w:pPr>
        <w:pStyle w:val="Default"/>
        <w:spacing w:line="360" w:lineRule="auto"/>
        <w:ind w:firstLine="709"/>
        <w:jc w:val="both"/>
        <w:rPr>
          <w:b/>
          <w:bCs/>
          <w:color w:val="auto"/>
          <w:sz w:val="28"/>
          <w:szCs w:val="32"/>
        </w:rPr>
      </w:pPr>
      <w:r>
        <w:rPr>
          <w:b/>
          <w:bCs/>
          <w:color w:val="auto"/>
          <w:sz w:val="28"/>
          <w:szCs w:val="32"/>
        </w:rPr>
        <w:br w:type="page"/>
      </w:r>
      <w:r w:rsidR="00EC50FF" w:rsidRPr="009C4C78">
        <w:rPr>
          <w:b/>
          <w:bCs/>
          <w:color w:val="auto"/>
          <w:sz w:val="28"/>
          <w:szCs w:val="32"/>
        </w:rPr>
        <w:t>Специфика женских страхов в отношениях с мужчинами</w:t>
      </w:r>
    </w:p>
    <w:p w:rsidR="009C4C78" w:rsidRPr="009C4C78" w:rsidRDefault="009C4C78" w:rsidP="009C4C78">
      <w:pPr>
        <w:pStyle w:val="Default"/>
        <w:spacing w:line="360" w:lineRule="auto"/>
        <w:ind w:firstLine="709"/>
        <w:jc w:val="both"/>
        <w:rPr>
          <w:color w:val="auto"/>
          <w:sz w:val="28"/>
          <w:szCs w:val="32"/>
        </w:rPr>
      </w:pPr>
    </w:p>
    <w:p w:rsidR="00EC50FF" w:rsidRPr="009C4C78" w:rsidRDefault="00EC50FF" w:rsidP="009C4C78">
      <w:pPr>
        <w:pStyle w:val="Default"/>
        <w:spacing w:line="360" w:lineRule="auto"/>
        <w:ind w:firstLine="709"/>
        <w:jc w:val="both"/>
        <w:rPr>
          <w:color w:val="auto"/>
          <w:sz w:val="28"/>
          <w:szCs w:val="32"/>
        </w:rPr>
      </w:pPr>
      <w:r w:rsidRPr="009C4C78">
        <w:rPr>
          <w:color w:val="auto"/>
          <w:sz w:val="28"/>
          <w:szCs w:val="32"/>
        </w:rPr>
        <w:t xml:space="preserve">Cтрах - отрицательная эмоция, возникающая в результате реальной или воображаемой опасности, угрожающей жизни организма, личности, защищаемым его ценностям. Страх принадлежит к категории фундаментальных эмоций человека. Само же чувство страха появляется непроизвольно, помимо воли, сопровождаясь выраженным чувством волнения, беспокойства или ужаса. В отличие от естественных, социальные страхи приобретаются путем научения в процессе формирования личности. При большем, чем в норме количестве страхов и их невротическом характере, возникает состояние психического напряжения, скованности, аффективно заостренного стремления к поиску опоры. Поведение становится все более пассивным, атрофируется любопытство, любознательность, избегается любой риск, связанный с вхождением в новую, неизвестную ситуацию общения. Развивается настороженность и замкнутость, уход в себя, в свои проблемы. Неумение радоваться пропорционально умению тревожиться. Мы попытаемся получить данные, которые смогут раскрыть больше граней такого эффекта, как женские эмоции; эмоции страха. Именно поэтому мы сформулировали следующую </w:t>
      </w:r>
      <w:r w:rsidRPr="009C4C78">
        <w:rPr>
          <w:b/>
          <w:color w:val="auto"/>
          <w:sz w:val="28"/>
          <w:szCs w:val="32"/>
        </w:rPr>
        <w:t>цель</w:t>
      </w:r>
      <w:r w:rsidRPr="009C4C78">
        <w:rPr>
          <w:color w:val="auto"/>
          <w:sz w:val="28"/>
          <w:szCs w:val="32"/>
        </w:rPr>
        <w:t xml:space="preserve">: изучить и проанализировать эмоции страха и их специфику у женщин в отношениях с мужчинами. На начальном этапе данной работы нам было необходимо выявить специфику женских страхов, которые проявляются во взаимоотношениях с мужчинами. Нами была составлена анкета, включающая в себя 27 вопросов. Выборка: 30 девушек г.Екатеринбурга, в возрасте от 17 до 25 лет. Обработка осуществлялась при помощи статистических пакетов SPSS и Statistica. </w:t>
      </w:r>
    </w:p>
    <w:p w:rsidR="00EC50FF" w:rsidRPr="009C4C78" w:rsidRDefault="00EC50FF" w:rsidP="009C4C78">
      <w:pPr>
        <w:pStyle w:val="Default"/>
        <w:spacing w:line="360" w:lineRule="auto"/>
        <w:ind w:firstLine="709"/>
        <w:jc w:val="both"/>
        <w:rPr>
          <w:color w:val="auto"/>
          <w:sz w:val="28"/>
          <w:szCs w:val="32"/>
          <w:u w:val="single"/>
        </w:rPr>
      </w:pPr>
      <w:r w:rsidRPr="009C4C78">
        <w:rPr>
          <w:color w:val="auto"/>
          <w:sz w:val="28"/>
          <w:szCs w:val="32"/>
          <w:u w:val="single"/>
        </w:rPr>
        <w:t xml:space="preserve">Результаты </w:t>
      </w:r>
    </w:p>
    <w:p w:rsidR="00EC50FF" w:rsidRPr="009C4C78" w:rsidRDefault="00EC50FF" w:rsidP="009C4C78">
      <w:pPr>
        <w:pStyle w:val="Default"/>
        <w:spacing w:line="360" w:lineRule="auto"/>
        <w:ind w:firstLine="709"/>
        <w:jc w:val="both"/>
        <w:rPr>
          <w:color w:val="auto"/>
          <w:sz w:val="28"/>
          <w:szCs w:val="32"/>
        </w:rPr>
      </w:pPr>
      <w:r w:rsidRPr="009C4C78">
        <w:rPr>
          <w:color w:val="auto"/>
          <w:sz w:val="28"/>
          <w:szCs w:val="32"/>
        </w:rPr>
        <w:t xml:space="preserve">Все опрошенные девушки имели опыт романтических отношений с мужчинами. Половина опрошенных имели опыт переживания измены со стороны мужчины, другая половина - не имела такого опыта. 64% девушек открыто признали, что они боятся, что их мужчина может им изменить и 72% признали, что бояться остаться в дальнейшем одинокими. 44% опрошенных девушек боятся быть непонятой мужчиной и остаться без его поддержки. </w:t>
      </w:r>
    </w:p>
    <w:p w:rsidR="00965C64" w:rsidRDefault="00965C64" w:rsidP="009C4C78">
      <w:pPr>
        <w:autoSpaceDE w:val="0"/>
        <w:autoSpaceDN w:val="0"/>
        <w:adjustRightInd w:val="0"/>
        <w:spacing w:line="360" w:lineRule="auto"/>
        <w:ind w:firstLine="709"/>
        <w:jc w:val="both"/>
        <w:rPr>
          <w:b/>
          <w:bCs/>
          <w:sz w:val="28"/>
          <w:szCs w:val="32"/>
        </w:rPr>
      </w:pPr>
    </w:p>
    <w:p w:rsidR="00EC50FF" w:rsidRDefault="00EC50FF" w:rsidP="009C4C78">
      <w:pPr>
        <w:autoSpaceDE w:val="0"/>
        <w:autoSpaceDN w:val="0"/>
        <w:adjustRightInd w:val="0"/>
        <w:spacing w:line="360" w:lineRule="auto"/>
        <w:ind w:firstLine="709"/>
        <w:jc w:val="both"/>
        <w:rPr>
          <w:b/>
          <w:bCs/>
          <w:sz w:val="28"/>
          <w:szCs w:val="32"/>
        </w:rPr>
      </w:pPr>
      <w:r w:rsidRPr="009C4C78">
        <w:rPr>
          <w:b/>
          <w:bCs/>
          <w:sz w:val="28"/>
          <w:szCs w:val="32"/>
        </w:rPr>
        <w:t>Анекдот как форма отражения семейно-ролевых конфликтов</w:t>
      </w:r>
    </w:p>
    <w:p w:rsidR="009C4C78" w:rsidRPr="009C4C78" w:rsidRDefault="009C4C78" w:rsidP="009C4C78">
      <w:pPr>
        <w:autoSpaceDE w:val="0"/>
        <w:autoSpaceDN w:val="0"/>
        <w:adjustRightInd w:val="0"/>
        <w:spacing w:line="360" w:lineRule="auto"/>
        <w:ind w:firstLine="709"/>
        <w:jc w:val="both"/>
        <w:rPr>
          <w:sz w:val="28"/>
          <w:szCs w:val="32"/>
        </w:rPr>
      </w:pPr>
    </w:p>
    <w:p w:rsidR="00EC50FF" w:rsidRPr="009C4C78" w:rsidRDefault="00EC50FF" w:rsidP="009C4C78">
      <w:pPr>
        <w:autoSpaceDE w:val="0"/>
        <w:autoSpaceDN w:val="0"/>
        <w:adjustRightInd w:val="0"/>
        <w:spacing w:line="360" w:lineRule="auto"/>
        <w:ind w:firstLine="709"/>
        <w:jc w:val="both"/>
        <w:rPr>
          <w:sz w:val="28"/>
          <w:szCs w:val="32"/>
        </w:rPr>
      </w:pPr>
      <w:r w:rsidRPr="009C4C78">
        <w:rPr>
          <w:sz w:val="28"/>
          <w:szCs w:val="32"/>
        </w:rPr>
        <w:t xml:space="preserve">Юмор присутствует в той или иной форме в жизни любого человека, коллектива, страны, нации, он выступает средством коммуникации людей, делая возможным обсуждение серьезных социально-психологических проблем. К таким проблемам могут быть отнесены и проблемы семейных отношений, перерастающих в ролевые конфликты. Семейно-ролевой конфликт это такой конфликт, который возникает на почве несоответствия роли индивида действительным ожиданиям его окружения, в частности семьи. Использование юмора в качестве способа обсуждения тех или иных проблем, в том числе проблем отношений между членами семьи, выступает своеобразным способом предупреждения и ослабления конфликта. И в то же время сам конфликт, отраженный в любом жанре юмора может стать предметом психологического исследования, открывая свой ресурс исследования важной социальной проблемы. А решение задачи государственной политики укрепления семьи предполагает активное использование любых методов научного исследования для выяснения возможных средств поддержки этого значимого социального института. В основу своего исследования мы положили изучение анекдотов (проанализировано 300 произведений этого жанра), раскрывающих ситуации участниками которых являются члены семьи. Участниками таких ситуаций могут быть сразу несколько членов семьи, например, муж, жена, любовник. Проведенный анализ анекдот позволил выделить 5 наиболее часто встречающихся конфликтных ситуации, возникающих между членами семьи: 1)супружеская неверность, 2)отношения «зять-теща», 3)отношения «отцы-дети», 4)материальный достаток, 5)проблема алкоголя. По нашим подсчетам наиболее часто встречающееся ситуации ролевого взаимодействия в семейном анекдоте: муж-жена – 58,5% анекдотов, отцы-дети – 14% анекдотов, другие </w:t>
      </w:r>
      <w:r w:rsidR="009C4C78">
        <w:rPr>
          <w:sz w:val="28"/>
          <w:szCs w:val="32"/>
        </w:rPr>
        <w:t>родственники – 27,5% анекдотов.</w:t>
      </w:r>
    </w:p>
    <w:p w:rsidR="00EC50FF" w:rsidRPr="009C4C78" w:rsidRDefault="00EC50FF" w:rsidP="009C4C78">
      <w:pPr>
        <w:autoSpaceDE w:val="0"/>
        <w:autoSpaceDN w:val="0"/>
        <w:adjustRightInd w:val="0"/>
        <w:spacing w:line="360" w:lineRule="auto"/>
        <w:ind w:firstLine="709"/>
        <w:jc w:val="both"/>
        <w:rPr>
          <w:sz w:val="28"/>
          <w:szCs w:val="32"/>
        </w:rPr>
      </w:pPr>
      <w:r w:rsidRPr="009C4C78">
        <w:rPr>
          <w:sz w:val="28"/>
          <w:szCs w:val="32"/>
        </w:rPr>
        <w:t xml:space="preserve">Анекдот – это жанр фольклора, злободневный комический рассказ-миниатюра с неожиданной концовкой, своеобразная юмористическая притча. Комизм большинства анекдотов заключается в описании необычной, оригинальной ситуации, направлен на порождение позитивных эмоциональных переживаний. Анекдот представляет собой специализированное явление народной культуры, о популярности которого говорят и многочисленные публикации сборников анекдотов, и появление такой рубрики во многих периодических изданиях. Будучи элементом народной культуры, анекдот отражает присущие данному народу установки. </w:t>
      </w:r>
    </w:p>
    <w:p w:rsidR="00EC50FF" w:rsidRPr="009C4C78" w:rsidRDefault="00EC50FF" w:rsidP="009C4C78">
      <w:pPr>
        <w:autoSpaceDE w:val="0"/>
        <w:autoSpaceDN w:val="0"/>
        <w:adjustRightInd w:val="0"/>
        <w:spacing w:line="360" w:lineRule="auto"/>
        <w:ind w:firstLine="709"/>
        <w:jc w:val="both"/>
        <w:rPr>
          <w:sz w:val="28"/>
          <w:szCs w:val="32"/>
        </w:rPr>
      </w:pPr>
      <w:r w:rsidRPr="009C4C78">
        <w:rPr>
          <w:sz w:val="28"/>
          <w:szCs w:val="32"/>
        </w:rPr>
        <w:t xml:space="preserve">Тексты анекдотов - устойчивые фольклорные структуры, они отражают нормативно одобренные, ожидаемые формы поведения, позволяя увидеть, определенные установки, принимаемые сквозь призму юмора. При этом, как показал проведенный нами анализ текстов анекдотов, в ситуации комического используются и ирония и сарказм. Это особенно прослеживается на примере анекдотов о конфликте между зятем и тещей, где преобладают саркастические термины («теща упала с балкона», «музыка на похоронах тещи», «теща отравилась» и т.д.) и в ситуации алкоголизма, где используется в основном ирония. Тема неверности супругов как причины конфликта в анекдотах встречается более часто. Анализ анекдотов свидетельствует о том, что неверность жены встречается в 3 раза чаще, чем мужа. Предположительно такая ситуация в анекдотах возникает потому что составителями их являются именно мужчины. Здесь же присутствует фактор так называемой двойной измены, когда изменяет и муж, и жена одновременно. Это составляет 12%. В ситуации супружеской неверности присутствует фактор, отражающий исторически сложившиеся типы жизнедеятельности мужчин и женщин. Муж всегда изменяет на стороне, вне дома. Это может быть связано с тем, что мужчина всегда считался охотником и в силу этого надолго покидал дом, чтобы прокормить семью. В то время как жена оказывается застигнутой за изменой дома. Это можно объяснить тем, что женщина исторически является хранительницей домашнего очага. Наиболее часто встречаемые ситуации в анекдотах это: в 59% анекдотах о супружеской неверности муж в командировке, жена изменяет, в 20% муж как будто уезжает на рыбалку, а сам едет к любовнице. Другую сюжетную линию мы назвали «зять – тёща». В анекдотах про тёщу достаточно часто присутствует факт смерти тёщи или ее увечья, которые радостно принимаются зятем 63%. Другой линией анекдотов является негативизм тёщи в отношении к зятю – 23%. Здесь становится нарицательным понятие «тёщин язык», которое имеет вполне конкретное обозначение. Ситуация отношений отцов и детей порой находит отражение в ситуации двойной морали, когда для детей ставятся требования и предписания, которые самими родителями не соблюдаются. Здесь выделились 2 сюжетные линии: </w:t>
      </w:r>
    </w:p>
    <w:p w:rsidR="00EC50FF" w:rsidRPr="009C4C78" w:rsidRDefault="00EC50FF" w:rsidP="009C4C78">
      <w:pPr>
        <w:autoSpaceDE w:val="0"/>
        <w:autoSpaceDN w:val="0"/>
        <w:adjustRightInd w:val="0"/>
        <w:spacing w:line="360" w:lineRule="auto"/>
        <w:ind w:firstLine="709"/>
        <w:jc w:val="both"/>
        <w:rPr>
          <w:sz w:val="28"/>
          <w:szCs w:val="32"/>
        </w:rPr>
      </w:pPr>
      <w:r w:rsidRPr="009C4C78">
        <w:rPr>
          <w:sz w:val="28"/>
          <w:szCs w:val="32"/>
        </w:rPr>
        <w:t xml:space="preserve">1)Родители выступают в роли источника информации. Но, не смотря на это, в большинстве случаев не могут дать конструктивный ответ на вопрос ребенка. В связи с этим ребенок сам должен решать свои проблемы и становится, как бы предоставлен сам себе, наедине со своими вопросами – 32%. </w:t>
      </w:r>
    </w:p>
    <w:p w:rsidR="00EC50FF" w:rsidRPr="009C4C78" w:rsidRDefault="00EC50FF" w:rsidP="009C4C78">
      <w:pPr>
        <w:autoSpaceDE w:val="0"/>
        <w:autoSpaceDN w:val="0"/>
        <w:adjustRightInd w:val="0"/>
        <w:spacing w:line="360" w:lineRule="auto"/>
        <w:ind w:firstLine="709"/>
        <w:jc w:val="both"/>
        <w:rPr>
          <w:sz w:val="28"/>
          <w:szCs w:val="32"/>
        </w:rPr>
      </w:pPr>
      <w:r w:rsidRPr="009C4C78">
        <w:rPr>
          <w:sz w:val="28"/>
          <w:szCs w:val="32"/>
        </w:rPr>
        <w:t xml:space="preserve">2)Проблема роли отца в воспитании ребенка. Как правило, он отстраняется в воспитании детей. Это хорошо отражено в анекдотах. Например, отец может забыть где-нибудь своего ребенка или среди детей не может найти своего – 35%. </w:t>
      </w:r>
    </w:p>
    <w:p w:rsidR="00EC50FF" w:rsidRPr="009C4C78" w:rsidRDefault="00EC50FF" w:rsidP="009C4C78">
      <w:pPr>
        <w:autoSpaceDE w:val="0"/>
        <w:autoSpaceDN w:val="0"/>
        <w:adjustRightInd w:val="0"/>
        <w:spacing w:line="360" w:lineRule="auto"/>
        <w:ind w:firstLine="709"/>
        <w:jc w:val="both"/>
        <w:rPr>
          <w:sz w:val="28"/>
          <w:szCs w:val="32"/>
        </w:rPr>
      </w:pPr>
      <w:r w:rsidRPr="009C4C78">
        <w:rPr>
          <w:sz w:val="28"/>
          <w:szCs w:val="32"/>
        </w:rPr>
        <w:t xml:space="preserve">Далее мы проводили анкетирование реальных людей в возрасте от 19 до 70 лет с целью выявить, насколько ситуации отраженные в анекдотах совпадают с жизненными ситуациями. Выборку составили 110 человек. Участникам анкетирования предлагалось проранжировать наиболее часто встречаемые семейные конфликты. Оказалось, что ситуации представленные в анекдотах не всегда соответствуют действительным представлениям людей о конфликтах в семье, что было подтверждено с использованием количественного и качественного методов исследования. Если в анекдотах главной темой конфликтов является измена и отношения зятя и тещи, то в анкетах реальных людей это отражается несколько иначе. На первое место респонденты поставили проблему материального достатка в семье, на второе – проблему алкоголизма. Отношения же зятя и тещи они вообще не рассматривают как конфликтные. </w:t>
      </w:r>
    </w:p>
    <w:p w:rsidR="00B4581D" w:rsidRPr="009C4C78" w:rsidRDefault="00B4581D" w:rsidP="009C4C78">
      <w:pPr>
        <w:autoSpaceDE w:val="0"/>
        <w:autoSpaceDN w:val="0"/>
        <w:adjustRightInd w:val="0"/>
        <w:spacing w:line="360" w:lineRule="auto"/>
        <w:ind w:firstLine="709"/>
        <w:jc w:val="both"/>
        <w:rPr>
          <w:sz w:val="28"/>
          <w:szCs w:val="32"/>
        </w:rPr>
      </w:pPr>
    </w:p>
    <w:p w:rsidR="00EC50FF" w:rsidRPr="009C4C78" w:rsidRDefault="00EC50FF" w:rsidP="009C4C78">
      <w:pPr>
        <w:pStyle w:val="Default"/>
        <w:spacing w:line="360" w:lineRule="auto"/>
        <w:ind w:firstLine="709"/>
        <w:jc w:val="both"/>
        <w:rPr>
          <w:color w:val="auto"/>
          <w:sz w:val="28"/>
          <w:szCs w:val="32"/>
        </w:rPr>
      </w:pPr>
      <w:r w:rsidRPr="009C4C78">
        <w:rPr>
          <w:b/>
          <w:bCs/>
          <w:color w:val="auto"/>
          <w:sz w:val="28"/>
          <w:szCs w:val="32"/>
        </w:rPr>
        <w:t>Ревность в супружеских конфликтах</w:t>
      </w:r>
    </w:p>
    <w:p w:rsidR="009C4C78" w:rsidRDefault="009C4C78" w:rsidP="009C4C78">
      <w:pPr>
        <w:pStyle w:val="Default"/>
        <w:spacing w:line="360" w:lineRule="auto"/>
        <w:ind w:firstLine="709"/>
        <w:jc w:val="both"/>
        <w:rPr>
          <w:color w:val="auto"/>
          <w:sz w:val="28"/>
          <w:szCs w:val="32"/>
        </w:rPr>
      </w:pPr>
    </w:p>
    <w:p w:rsidR="00EC50FF" w:rsidRPr="009C4C78" w:rsidRDefault="00EC50FF" w:rsidP="009C4C78">
      <w:pPr>
        <w:pStyle w:val="Default"/>
        <w:spacing w:line="360" w:lineRule="auto"/>
        <w:ind w:firstLine="709"/>
        <w:jc w:val="both"/>
        <w:rPr>
          <w:color w:val="auto"/>
          <w:sz w:val="28"/>
          <w:szCs w:val="32"/>
        </w:rPr>
      </w:pPr>
      <w:r w:rsidRPr="009C4C78">
        <w:rPr>
          <w:color w:val="auto"/>
          <w:sz w:val="28"/>
          <w:szCs w:val="32"/>
        </w:rPr>
        <w:t>Конфликтные ситуации так или иначе возникают в каждом браке. Как известно, первые пять лет супружеской жизни наиболее трудные, в эти годы семейное счастье хрупко. Чтобы уберечь молодых от лишних разногласий, необходимо знать наиболее характерные причины, их порождающие. Сложной проблемой внутрисемейного общения является ревность, которая иногда охватывает все сферы внутрисемейных отношений и накладывает отрицательный отпечаток на стили и формы семейного общения. Нам важно не только обсудить влияние ревности на гармонию брачных отношений, но и попытаться выявить гендерные различия в пер</w:t>
      </w:r>
      <w:r w:rsidR="009C4C78">
        <w:rPr>
          <w:color w:val="auto"/>
          <w:sz w:val="28"/>
          <w:szCs w:val="32"/>
        </w:rPr>
        <w:t xml:space="preserve">еживании и отношении к ревности. </w:t>
      </w:r>
      <w:r w:rsidRPr="009C4C78">
        <w:rPr>
          <w:color w:val="auto"/>
          <w:sz w:val="28"/>
          <w:szCs w:val="32"/>
        </w:rPr>
        <w:t xml:space="preserve">Выдвинули следующие гипотезы: в каждой семье существует ревность как причина конфликтов; существуют гендерные различия в переживании и отношении к ревности. Объектом исследование выступают 15 семейных супружеских пар в возрасте 19-25 лет, проживающих в студенческом общежитии №2(18) ЯГУ им. М.К.Аммосова. Предметом исследования является ревность в супружеских конфликтах. Цель работы состоит в том, чтобы исследовать ревности в супружеских конфликтах. В нашем исследовании мы использовали следующие методы: метод психологического тестирования (Опросник «Характер взаимодействия супругов в конфликтных ситуациях») и метод анкеты (анкета была разработана нами для выявления уровня ревности у супругов). Также мы использовали методы математической обработки данных (U-критерий Манна-Уитни, Q-критерий Розенбаума) и качественный метод (контент–анализ ответов на открытые вопросы в анкете). </w:t>
      </w:r>
    </w:p>
    <w:p w:rsidR="00EC50FF" w:rsidRPr="009C4C78" w:rsidRDefault="00EC50FF" w:rsidP="009C4C78">
      <w:pPr>
        <w:pStyle w:val="Default"/>
        <w:spacing w:line="360" w:lineRule="auto"/>
        <w:ind w:firstLine="709"/>
        <w:jc w:val="both"/>
        <w:rPr>
          <w:color w:val="auto"/>
          <w:sz w:val="28"/>
          <w:szCs w:val="32"/>
        </w:rPr>
      </w:pPr>
      <w:r w:rsidRPr="009C4C78">
        <w:rPr>
          <w:color w:val="auto"/>
          <w:sz w:val="28"/>
          <w:szCs w:val="32"/>
        </w:rPr>
        <w:t xml:space="preserve">По результатам анализа ответов нами было установлено, что в общем представление супругов о ревности является более как негативное явление. Ревность – это не очень большая проблема, элемент любви (любящие должны ревновать друг друга). Она проявляется в виде шутки, или же это может быть патологией. Мужчины относятся к ревности более нейтрально по сравнению с женщинами, но все же представляют ревность как негативное явление. Причиной ревности считают недоверие. Мужчины определяют ревность как глупое, лишнее чувство и относятся к ревности спокойно, безразлично. Т.е. это говорит о том, что ревность – это болезненное сознание лишения; это страсть, насыщенная тревогой, гневом, досадой; это страдание, вызванное и обостренное воображением соперника. </w:t>
      </w:r>
    </w:p>
    <w:p w:rsidR="00B4581D" w:rsidRPr="009C4C78" w:rsidRDefault="00B4581D" w:rsidP="009C4C78">
      <w:pPr>
        <w:autoSpaceDE w:val="0"/>
        <w:autoSpaceDN w:val="0"/>
        <w:adjustRightInd w:val="0"/>
        <w:spacing w:line="360" w:lineRule="auto"/>
        <w:ind w:firstLine="709"/>
        <w:jc w:val="both"/>
        <w:rPr>
          <w:sz w:val="28"/>
          <w:szCs w:val="32"/>
        </w:rPr>
      </w:pPr>
    </w:p>
    <w:p w:rsidR="00EC50FF" w:rsidRDefault="00EC50FF" w:rsidP="009C4C78">
      <w:pPr>
        <w:pStyle w:val="Default"/>
        <w:spacing w:line="360" w:lineRule="auto"/>
        <w:ind w:firstLine="709"/>
        <w:jc w:val="both"/>
        <w:rPr>
          <w:b/>
          <w:bCs/>
          <w:color w:val="auto"/>
          <w:sz w:val="28"/>
          <w:szCs w:val="32"/>
        </w:rPr>
      </w:pPr>
      <w:r w:rsidRPr="009C4C78">
        <w:rPr>
          <w:b/>
          <w:bCs/>
          <w:color w:val="auto"/>
          <w:sz w:val="28"/>
          <w:szCs w:val="32"/>
        </w:rPr>
        <w:t>Связь оценок ситуации неопределенности с предпочтением стратегий совладания</w:t>
      </w:r>
    </w:p>
    <w:p w:rsidR="009C4C78" w:rsidRPr="009C4C78" w:rsidRDefault="009C4C78" w:rsidP="009C4C78">
      <w:pPr>
        <w:pStyle w:val="Default"/>
        <w:spacing w:line="360" w:lineRule="auto"/>
        <w:ind w:firstLine="709"/>
        <w:jc w:val="both"/>
        <w:rPr>
          <w:b/>
          <w:bCs/>
          <w:color w:val="auto"/>
          <w:sz w:val="28"/>
          <w:szCs w:val="32"/>
        </w:rPr>
      </w:pPr>
    </w:p>
    <w:p w:rsidR="009C4C78" w:rsidRDefault="00EC50FF" w:rsidP="009C4C78">
      <w:pPr>
        <w:pStyle w:val="Default"/>
        <w:spacing w:line="360" w:lineRule="auto"/>
        <w:ind w:firstLine="709"/>
        <w:jc w:val="both"/>
        <w:rPr>
          <w:color w:val="auto"/>
          <w:sz w:val="28"/>
          <w:szCs w:val="32"/>
        </w:rPr>
      </w:pPr>
      <w:r w:rsidRPr="009C4C78">
        <w:rPr>
          <w:color w:val="auto"/>
          <w:sz w:val="28"/>
          <w:szCs w:val="32"/>
        </w:rPr>
        <w:t>Исследования учебной деятельности традиционно направлены на анализ ее структуры. Но можно указать и такую ее особенность в вузе как неопределенность образовательной среды, где студент сам должен ставить цели и разрешать проблемные ситуации. Опора на собственный интеллектуально-личностный потенциал - значимый фактор саморегуляции деятельности студентов. Умение же справляться с ситуациями неопределенности строится ими по-разному и может исследоваться как предпочтение стратегий совладания, или копинг-стратегий. В отечественной психологии копинг чаще рассматривается с позиции интегративного подхода, в котором учитывается влияние как личностных, так и более изменчивых ситуационных факторов на выбор копинг-стратегий. Психологическое предназначение копинга состоит в том, чтобы как можно лучше адаптировать человека к требованиям ситуации, позволяя ему овладеть ею, ослабить или смягчить эти требования, постараться избежать их или привыкнуть к ним и таком образом погасить стрессовое действие ситуации. Рациональная или эмоциональная регуляция человеком своего поведения с целью оптимального взаимодействия с жизненными обстоятельствами, составляющая предмет психологии совладания, связана с когнитивными, аффективными и поведенческими уровнями иерархической структуры психики. Самосознание личности опосредует и интегрирует организацию им своей деятельности, его взаимоотношений с окружающими и его общения с ними. Составляющей Я-концепции выступает самооценка, которая включена в реализацию самосознанием его регулятивной роли. Исследования копингов предполагают, что люди предпочитают разные стратегии совладания, в частности, в зависимости от самопонимания и самоотношения. Для учебной деятельности важным компонентом выступает самооценка своего интеллектуального потенциала, которая может быть операционализирована как оценка ума (в его житейском понимании) (С.Д. Смирнов, Т.В. Корнилова и др., 2008). Целью данного исследования было установить: 1) связь субъективных оценок трудности ситуации неопределенности личности с предпочтениями стратегий совладания и 2) связь самооцено</w:t>
      </w:r>
      <w:r w:rsidR="009C4C78">
        <w:rPr>
          <w:color w:val="auto"/>
          <w:sz w:val="28"/>
          <w:szCs w:val="32"/>
        </w:rPr>
        <w:t>к "ума" с этими предпочтениями.</w:t>
      </w:r>
    </w:p>
    <w:p w:rsidR="00EC50FF" w:rsidRPr="009C4C78" w:rsidRDefault="00EC50FF" w:rsidP="009C4C78">
      <w:pPr>
        <w:pStyle w:val="Default"/>
        <w:spacing w:line="360" w:lineRule="auto"/>
        <w:ind w:firstLine="709"/>
        <w:jc w:val="both"/>
        <w:rPr>
          <w:color w:val="auto"/>
          <w:sz w:val="28"/>
          <w:szCs w:val="32"/>
        </w:rPr>
      </w:pPr>
      <w:r w:rsidRPr="009C4C78">
        <w:rPr>
          <w:color w:val="auto"/>
          <w:sz w:val="28"/>
          <w:szCs w:val="32"/>
        </w:rPr>
        <w:t xml:space="preserve">В эмпирическом исследовании принимали участие 156 студентов дневного и вечернего отделения 3 курса психологического факультета МГУ им. М.В. Ломоносова в возрасте от 18 до 25 лет, из них 128 женщин и 28 мужчин. </w:t>
      </w:r>
    </w:p>
    <w:p w:rsidR="00EC50FF" w:rsidRPr="009C4C78" w:rsidRDefault="00EC50FF" w:rsidP="009C4C78">
      <w:pPr>
        <w:pStyle w:val="Default"/>
        <w:spacing w:line="360" w:lineRule="auto"/>
        <w:ind w:firstLine="709"/>
        <w:jc w:val="both"/>
        <w:rPr>
          <w:color w:val="auto"/>
          <w:sz w:val="28"/>
          <w:szCs w:val="32"/>
        </w:rPr>
      </w:pPr>
      <w:r w:rsidRPr="009C4C78">
        <w:rPr>
          <w:color w:val="auto"/>
          <w:sz w:val="28"/>
          <w:szCs w:val="32"/>
        </w:rPr>
        <w:t>Для исследования особенностей категоризации ситуаций нами была введена шкала субъективной ситуации неопределенности, требующая от испытуемого оценки по 5-балльной шкале трудности таких ситуаций (он их должен был самостоятельно представить). Для изучения предпочтения стратегий совладания использовалась методика многомерного измерения копинга CISS</w:t>
      </w:r>
      <w:r w:rsidR="00B4581D" w:rsidRPr="009C4C78">
        <w:rPr>
          <w:color w:val="auto"/>
          <w:sz w:val="28"/>
          <w:szCs w:val="32"/>
        </w:rPr>
        <w:t xml:space="preserve"> в апробации Т.Л. Крюковой (2009</w:t>
      </w:r>
      <w:r w:rsidRPr="009C4C78">
        <w:rPr>
          <w:color w:val="auto"/>
          <w:sz w:val="28"/>
          <w:szCs w:val="32"/>
        </w:rPr>
        <w:t xml:space="preserve">). Для исследования самооценки (СО) ума использовалась методика ГОУ, в которой испытуемый ранжировал своих одногруппников по этому качеству. В результате место, поставленное себе самому, выступило показателем косвенной самооценки. </w:t>
      </w:r>
    </w:p>
    <w:p w:rsidR="00EC50FF" w:rsidRPr="009C4C78" w:rsidRDefault="00EC50FF" w:rsidP="009C4C78">
      <w:pPr>
        <w:pStyle w:val="Default"/>
        <w:spacing w:line="360" w:lineRule="auto"/>
        <w:ind w:firstLine="709"/>
        <w:jc w:val="both"/>
        <w:rPr>
          <w:color w:val="auto"/>
          <w:sz w:val="28"/>
          <w:szCs w:val="32"/>
        </w:rPr>
      </w:pPr>
      <w:r w:rsidRPr="009C4C78">
        <w:rPr>
          <w:color w:val="auto"/>
          <w:sz w:val="28"/>
          <w:szCs w:val="32"/>
        </w:rPr>
        <w:t xml:space="preserve">В результате дисперсионного анализа (ANOVA) были выявлены эффекты влияния уровня субъективной оценки ситуации неопределенности на частоту выбора стратегий совладания. Субъективная оценка трудности ситуации испытуемыми значимо связана с выбором ими проблемно-ориентированного копинга (F(4,151)=3,41,ρ=0,011). При этом не было получено статистически значимых различий между типами ситуаций неопределенности, т.е. различия внутри пяти групп распределены незначительно и только на уровне группы дают кумулятивный эффект. Субъективная оценка трудности значимо влияет также не предпочтения эмоционально - ориентированного копинга (F(4,151)=14,91,ρ=0,001). Мы получили статистически значимые различия между некоторыми типами ситуаций неопределенности, что позволяет в какой-то степени их дифференцировать. </w:t>
      </w:r>
    </w:p>
    <w:p w:rsidR="00EC50FF" w:rsidRPr="009C4C78" w:rsidRDefault="00EC50FF" w:rsidP="009C4C78">
      <w:pPr>
        <w:pStyle w:val="Default"/>
        <w:spacing w:line="360" w:lineRule="auto"/>
        <w:ind w:firstLine="709"/>
        <w:jc w:val="both"/>
        <w:rPr>
          <w:color w:val="auto"/>
          <w:sz w:val="28"/>
          <w:szCs w:val="32"/>
        </w:rPr>
      </w:pPr>
      <w:r w:rsidRPr="009C4C78">
        <w:rPr>
          <w:color w:val="auto"/>
          <w:sz w:val="28"/>
          <w:szCs w:val="32"/>
        </w:rPr>
        <w:t xml:space="preserve">В результате корреляционного анализа была получена значимая отрицательная связь между СО ума и шкалой ПОК (ρ =-0,021, ρ&lt;0,01) и значимая положительная связь между СО ума и шкалой ЭОК (ρ =0,001, ρ&lt;0,005) (шкалы инвертированы). Испытуемые, имеющие высокие показатели СО ума предпочитают проблемно-ориентированный стиль совладания, испытуемые, имеющие низкие показатели СО ума предпочитают эмоционально-ориентированный стиль совладания, что согласуется с результатами, описанными выше. </w:t>
      </w:r>
    </w:p>
    <w:p w:rsidR="00EC50FF" w:rsidRPr="009C4C78" w:rsidRDefault="00EC50FF" w:rsidP="009C4C78">
      <w:pPr>
        <w:pStyle w:val="Default"/>
        <w:spacing w:line="360" w:lineRule="auto"/>
        <w:ind w:firstLine="709"/>
        <w:jc w:val="both"/>
        <w:rPr>
          <w:color w:val="auto"/>
          <w:sz w:val="28"/>
          <w:szCs w:val="32"/>
        </w:rPr>
      </w:pPr>
      <w:r w:rsidRPr="009C4C78">
        <w:rPr>
          <w:color w:val="auto"/>
          <w:sz w:val="28"/>
          <w:szCs w:val="32"/>
        </w:rPr>
        <w:t xml:space="preserve">Вычисленные по выборке средние показатели трех стилей совладающего поведения и пяти типов субъективных оценок трудности ситуации неопределенности позволяют заключить что, по крайней мере, для двух видов копинговых реакций можно предполагать их связь с субъективными оценками трудности ситуаций неопределенности. Испытуемые, имеющие высокие показатели по проблемно - ориентированному копингу, рассматривают ситуации неопределенности как не трудные, и далее, с уменьшением показателей по шкале ПОК возрастает оценка трудности ситуации неопределенности. </w:t>
      </w:r>
    </w:p>
    <w:p w:rsidR="00EC50FF" w:rsidRPr="009C4C78" w:rsidRDefault="009C4C78" w:rsidP="009C4C78">
      <w:pPr>
        <w:pStyle w:val="Default"/>
        <w:spacing w:line="360" w:lineRule="auto"/>
        <w:ind w:firstLine="709"/>
        <w:jc w:val="both"/>
        <w:rPr>
          <w:color w:val="auto"/>
          <w:sz w:val="28"/>
          <w:szCs w:val="32"/>
        </w:rPr>
      </w:pPr>
      <w:r>
        <w:rPr>
          <w:color w:val="auto"/>
          <w:sz w:val="28"/>
          <w:szCs w:val="32"/>
        </w:rPr>
        <w:t>Проблемно-</w:t>
      </w:r>
      <w:r w:rsidR="00EC50FF" w:rsidRPr="009C4C78">
        <w:rPr>
          <w:color w:val="auto"/>
          <w:sz w:val="28"/>
          <w:szCs w:val="32"/>
        </w:rPr>
        <w:t xml:space="preserve">ориентированные стратегии направлены на рациональный анализ проблем, на создание и выполнение плана ее разрешения. Такой подход к решению проблем требует определенного контроля над ситуацией, и испытуемым с высокими оценками по ПОК это, видимо, удается. Напротив, испытуемые с высокими показателями по шкале ЭОК оценивают ситуации неопределенности как очень трудные. Эмоциональное реагирование на ситуацию не сопровождается конкретными действиями, проявляется в виде попыток не думать о проблеме вообще, вовлечение других в свои переживания, желание отвлечься либо компенсировать свои отрицательные переживания. Человек предполагает, что ситуация может измениться каким-то случайным образом в лучшую сторону без участия в ней его самого. Частота предпочтения стратегий, направленных на избегание, примерно одинакова для всех типов ситуации неопределенности. Можно предположить, что ситуация неопределенности выступает для таких студентов в качестве стрессовой. Сравнивая наши результаты с полученными на других выборках (Т.Л. Крюкова , 2004) мы установили, что средние показатели по шкалам проблемно - ориентированного и эмоционально - ориентированного копингов соответствуют установленным нормам для взрослых, но показатель копинга, направленного на избегание, у наших студентов незначительно превышает показатель нормы. </w:t>
      </w:r>
    </w:p>
    <w:p w:rsidR="00B4581D" w:rsidRDefault="009C4C78" w:rsidP="009C4C78">
      <w:pPr>
        <w:pStyle w:val="Default"/>
        <w:spacing w:line="360" w:lineRule="auto"/>
        <w:ind w:firstLine="709"/>
        <w:jc w:val="both"/>
        <w:rPr>
          <w:b/>
          <w:color w:val="auto"/>
          <w:sz w:val="28"/>
          <w:szCs w:val="32"/>
        </w:rPr>
      </w:pPr>
      <w:r>
        <w:rPr>
          <w:b/>
          <w:color w:val="auto"/>
          <w:sz w:val="28"/>
          <w:szCs w:val="32"/>
        </w:rPr>
        <w:br w:type="page"/>
      </w:r>
      <w:r w:rsidR="00B4581D" w:rsidRPr="009C4C78">
        <w:rPr>
          <w:b/>
          <w:color w:val="auto"/>
          <w:sz w:val="28"/>
          <w:szCs w:val="32"/>
        </w:rPr>
        <w:t>Заключение</w:t>
      </w:r>
    </w:p>
    <w:p w:rsidR="009C4C78" w:rsidRPr="009C4C78" w:rsidRDefault="009C4C78" w:rsidP="009C4C78">
      <w:pPr>
        <w:pStyle w:val="Default"/>
        <w:spacing w:line="360" w:lineRule="auto"/>
        <w:ind w:firstLine="709"/>
        <w:jc w:val="both"/>
        <w:rPr>
          <w:b/>
          <w:color w:val="auto"/>
          <w:sz w:val="28"/>
          <w:szCs w:val="32"/>
        </w:rPr>
      </w:pPr>
    </w:p>
    <w:p w:rsidR="00B4581D" w:rsidRPr="009C4C78" w:rsidRDefault="00B4581D" w:rsidP="009C4C78">
      <w:pPr>
        <w:pStyle w:val="Default"/>
        <w:spacing w:line="360" w:lineRule="auto"/>
        <w:ind w:firstLine="709"/>
        <w:jc w:val="both"/>
        <w:rPr>
          <w:color w:val="auto"/>
          <w:sz w:val="28"/>
          <w:szCs w:val="32"/>
        </w:rPr>
      </w:pPr>
      <w:r w:rsidRPr="009C4C78">
        <w:rPr>
          <w:color w:val="auto"/>
          <w:sz w:val="28"/>
          <w:szCs w:val="32"/>
        </w:rPr>
        <w:t xml:space="preserve">По результатам нашего исследования у нас имеется предположение, что этимологию следует искать во взаимосвязи женского страха измены и страха быть одинокой с её самооценкой; прошлого опыта женщины с её страхом измены. Однако данное предположение нуждается в дальнейшей верификации. </w:t>
      </w:r>
    </w:p>
    <w:p w:rsidR="00B4581D" w:rsidRPr="009C4C78" w:rsidRDefault="00B4581D" w:rsidP="009C4C78">
      <w:pPr>
        <w:autoSpaceDE w:val="0"/>
        <w:autoSpaceDN w:val="0"/>
        <w:adjustRightInd w:val="0"/>
        <w:spacing w:line="360" w:lineRule="auto"/>
        <w:ind w:firstLine="709"/>
        <w:jc w:val="both"/>
        <w:rPr>
          <w:sz w:val="28"/>
          <w:szCs w:val="32"/>
        </w:rPr>
      </w:pPr>
      <w:r w:rsidRPr="009C4C78">
        <w:rPr>
          <w:sz w:val="28"/>
          <w:szCs w:val="32"/>
        </w:rPr>
        <w:t xml:space="preserve">Гипотеза о том, что семейно-ролевой конфликт, становясь темой анекдотов, отражает специфику восприятия конкретных ситуаций соответственно с социальными установками, господствующими в обществе подтвердилась. Это же подтвердила и ранговая корреляция, с помощью которой мы сравнивали рейтинг конфликтов, отраженных в анекдотах и в представлениях реальных людей. </w:t>
      </w:r>
    </w:p>
    <w:p w:rsidR="00B4581D" w:rsidRPr="009C4C78" w:rsidRDefault="00B4581D" w:rsidP="009C4C78">
      <w:pPr>
        <w:pStyle w:val="Default"/>
        <w:spacing w:line="360" w:lineRule="auto"/>
        <w:ind w:firstLine="709"/>
        <w:jc w:val="both"/>
        <w:rPr>
          <w:color w:val="auto"/>
          <w:sz w:val="28"/>
          <w:szCs w:val="32"/>
        </w:rPr>
      </w:pPr>
      <w:r w:rsidRPr="009C4C78">
        <w:rPr>
          <w:color w:val="auto"/>
          <w:sz w:val="28"/>
          <w:szCs w:val="32"/>
        </w:rPr>
        <w:t xml:space="preserve">Таким образом, субъективная оценка ситуации неопределенности как более трудной и не трудной влияет на предпочтение студентами одной из двух стратегий совладающего поведения: проблемно - ориентированного копинга и эмоционально - ориентированного копинга. </w:t>
      </w:r>
    </w:p>
    <w:p w:rsidR="00B4581D" w:rsidRDefault="009C4C78" w:rsidP="009C4C78">
      <w:pPr>
        <w:pStyle w:val="Default"/>
        <w:spacing w:line="360" w:lineRule="auto"/>
        <w:ind w:firstLine="709"/>
        <w:jc w:val="both"/>
        <w:rPr>
          <w:b/>
          <w:bCs/>
          <w:color w:val="auto"/>
          <w:sz w:val="28"/>
          <w:szCs w:val="32"/>
        </w:rPr>
      </w:pPr>
      <w:r>
        <w:rPr>
          <w:b/>
          <w:bCs/>
          <w:color w:val="auto"/>
          <w:sz w:val="28"/>
          <w:szCs w:val="32"/>
        </w:rPr>
        <w:br w:type="page"/>
      </w:r>
      <w:r w:rsidR="00B4581D" w:rsidRPr="009C4C78">
        <w:rPr>
          <w:b/>
          <w:bCs/>
          <w:color w:val="auto"/>
          <w:sz w:val="28"/>
          <w:szCs w:val="32"/>
        </w:rPr>
        <w:t>Список литературы</w:t>
      </w:r>
    </w:p>
    <w:p w:rsidR="009C4C78" w:rsidRPr="009C4C78" w:rsidRDefault="009C4C78" w:rsidP="009C4C78">
      <w:pPr>
        <w:pStyle w:val="Default"/>
        <w:spacing w:line="360" w:lineRule="auto"/>
        <w:ind w:firstLine="709"/>
        <w:jc w:val="both"/>
        <w:rPr>
          <w:b/>
          <w:bCs/>
          <w:color w:val="auto"/>
          <w:sz w:val="28"/>
          <w:szCs w:val="32"/>
        </w:rPr>
      </w:pPr>
    </w:p>
    <w:p w:rsidR="00B4581D" w:rsidRPr="009C4C78" w:rsidRDefault="00B4581D" w:rsidP="009C4C78">
      <w:pPr>
        <w:pStyle w:val="Default"/>
        <w:numPr>
          <w:ilvl w:val="0"/>
          <w:numId w:val="1"/>
        </w:numPr>
        <w:spacing w:line="360" w:lineRule="auto"/>
        <w:jc w:val="both"/>
        <w:rPr>
          <w:color w:val="auto"/>
          <w:sz w:val="28"/>
          <w:szCs w:val="32"/>
        </w:rPr>
      </w:pPr>
      <w:r w:rsidRPr="009C4C78">
        <w:rPr>
          <w:color w:val="auto"/>
          <w:sz w:val="28"/>
          <w:szCs w:val="32"/>
        </w:rPr>
        <w:t xml:space="preserve">Берн Ш. Гендерная психология. – СПб.: прайм- еврознак, 2008. </w:t>
      </w:r>
    </w:p>
    <w:p w:rsidR="00B4581D" w:rsidRPr="009C4C78" w:rsidRDefault="00B4581D" w:rsidP="009C4C78">
      <w:pPr>
        <w:pStyle w:val="Default"/>
        <w:numPr>
          <w:ilvl w:val="0"/>
          <w:numId w:val="1"/>
        </w:numPr>
        <w:spacing w:line="360" w:lineRule="auto"/>
        <w:jc w:val="both"/>
        <w:rPr>
          <w:color w:val="auto"/>
          <w:sz w:val="28"/>
          <w:szCs w:val="32"/>
        </w:rPr>
      </w:pPr>
      <w:r w:rsidRPr="009C4C78">
        <w:rPr>
          <w:color w:val="auto"/>
          <w:sz w:val="28"/>
          <w:szCs w:val="32"/>
        </w:rPr>
        <w:t xml:space="preserve">2. Грей Д. Женщины с Венеры, мужчины с Марса / Пер. с англ. – М.: ООО Издательский дом «София», 2007. </w:t>
      </w:r>
    </w:p>
    <w:p w:rsidR="00B4581D" w:rsidRPr="009C4C78" w:rsidRDefault="00B4581D" w:rsidP="009C4C78">
      <w:pPr>
        <w:pStyle w:val="Default"/>
        <w:numPr>
          <w:ilvl w:val="0"/>
          <w:numId w:val="1"/>
        </w:numPr>
        <w:spacing w:line="360" w:lineRule="auto"/>
        <w:jc w:val="both"/>
        <w:rPr>
          <w:color w:val="auto"/>
          <w:sz w:val="28"/>
          <w:szCs w:val="32"/>
        </w:rPr>
      </w:pPr>
      <w:r w:rsidRPr="009C4C78">
        <w:rPr>
          <w:color w:val="auto"/>
          <w:sz w:val="28"/>
          <w:szCs w:val="32"/>
        </w:rPr>
        <w:t xml:space="preserve">Изард К. Психология эмоций / Пер. с англ. – СПб.: Питер, 2008. </w:t>
      </w:r>
    </w:p>
    <w:p w:rsidR="00B4581D" w:rsidRPr="009C4C78" w:rsidRDefault="00B4581D" w:rsidP="009C4C78">
      <w:pPr>
        <w:pStyle w:val="Default"/>
        <w:numPr>
          <w:ilvl w:val="0"/>
          <w:numId w:val="1"/>
        </w:numPr>
        <w:spacing w:line="360" w:lineRule="auto"/>
        <w:jc w:val="both"/>
        <w:rPr>
          <w:color w:val="auto"/>
          <w:sz w:val="28"/>
          <w:szCs w:val="32"/>
        </w:rPr>
      </w:pPr>
      <w:r w:rsidRPr="009C4C78">
        <w:rPr>
          <w:color w:val="auto"/>
          <w:sz w:val="28"/>
          <w:szCs w:val="32"/>
        </w:rPr>
        <w:t xml:space="preserve">Немов P.C . Психологический словарь. – СПб.: В, 2009 г. </w:t>
      </w:r>
    </w:p>
    <w:p w:rsidR="00B4581D" w:rsidRPr="009C4C78" w:rsidRDefault="00B4581D" w:rsidP="009C4C78">
      <w:pPr>
        <w:pStyle w:val="Default"/>
        <w:numPr>
          <w:ilvl w:val="0"/>
          <w:numId w:val="2"/>
        </w:numPr>
        <w:spacing w:line="360" w:lineRule="auto"/>
        <w:jc w:val="both"/>
        <w:rPr>
          <w:color w:val="auto"/>
          <w:sz w:val="28"/>
          <w:szCs w:val="32"/>
        </w:rPr>
      </w:pPr>
      <w:r w:rsidRPr="009C4C78">
        <w:rPr>
          <w:color w:val="auto"/>
          <w:sz w:val="28"/>
          <w:szCs w:val="32"/>
        </w:rPr>
        <w:t xml:space="preserve">Сатир. В. - Как строить себя и свою семью. М., 2002. </w:t>
      </w:r>
    </w:p>
    <w:p w:rsidR="00B4581D" w:rsidRPr="009C4C78" w:rsidRDefault="00B4581D" w:rsidP="009C4C78">
      <w:pPr>
        <w:pStyle w:val="Default"/>
        <w:numPr>
          <w:ilvl w:val="0"/>
          <w:numId w:val="2"/>
        </w:numPr>
        <w:spacing w:line="360" w:lineRule="auto"/>
        <w:jc w:val="both"/>
        <w:rPr>
          <w:color w:val="auto"/>
          <w:sz w:val="28"/>
          <w:szCs w:val="32"/>
        </w:rPr>
      </w:pPr>
      <w:r w:rsidRPr="009C4C78">
        <w:rPr>
          <w:color w:val="auto"/>
          <w:sz w:val="28"/>
          <w:szCs w:val="32"/>
        </w:rPr>
        <w:t xml:space="preserve">Соловьев Н.Я. Брак и семья сегодня. - Вильнюс, 2007. </w:t>
      </w:r>
    </w:p>
    <w:p w:rsidR="00B4581D" w:rsidRPr="009C4C78" w:rsidRDefault="009C4C78" w:rsidP="009C4C78">
      <w:pPr>
        <w:pStyle w:val="Default"/>
        <w:numPr>
          <w:ilvl w:val="0"/>
          <w:numId w:val="2"/>
        </w:numPr>
        <w:spacing w:line="360" w:lineRule="auto"/>
        <w:jc w:val="both"/>
        <w:rPr>
          <w:color w:val="auto"/>
          <w:sz w:val="28"/>
          <w:szCs w:val="32"/>
        </w:rPr>
      </w:pPr>
      <w:r>
        <w:rPr>
          <w:color w:val="auto"/>
          <w:sz w:val="28"/>
          <w:szCs w:val="32"/>
        </w:rPr>
        <w:t>Сидоренко А.</w:t>
      </w:r>
      <w:r w:rsidR="00B4581D" w:rsidRPr="009C4C78">
        <w:rPr>
          <w:color w:val="auto"/>
          <w:sz w:val="28"/>
          <w:szCs w:val="32"/>
        </w:rPr>
        <w:t xml:space="preserve">А. Методы математической статистики в психологии. М., 2008. </w:t>
      </w:r>
    </w:p>
    <w:p w:rsidR="00B4581D" w:rsidRPr="009C4C78" w:rsidRDefault="00B4581D" w:rsidP="009C4C78">
      <w:pPr>
        <w:pStyle w:val="Default"/>
        <w:numPr>
          <w:ilvl w:val="0"/>
          <w:numId w:val="2"/>
        </w:numPr>
        <w:spacing w:line="360" w:lineRule="auto"/>
        <w:jc w:val="both"/>
        <w:rPr>
          <w:color w:val="auto"/>
          <w:sz w:val="28"/>
          <w:szCs w:val="32"/>
        </w:rPr>
      </w:pPr>
      <w:r w:rsidRPr="009C4C78">
        <w:rPr>
          <w:color w:val="auto"/>
          <w:sz w:val="28"/>
          <w:szCs w:val="32"/>
        </w:rPr>
        <w:t xml:space="preserve">Спиркин А.Г. Основы философии. - М.: Политическая литература. - 2008. </w:t>
      </w:r>
    </w:p>
    <w:p w:rsidR="00B4581D" w:rsidRPr="009C4C78" w:rsidRDefault="00B4581D" w:rsidP="009C4C78">
      <w:pPr>
        <w:pStyle w:val="Default"/>
        <w:numPr>
          <w:ilvl w:val="0"/>
          <w:numId w:val="2"/>
        </w:numPr>
        <w:spacing w:line="360" w:lineRule="auto"/>
        <w:jc w:val="both"/>
        <w:rPr>
          <w:color w:val="auto"/>
          <w:sz w:val="28"/>
          <w:szCs w:val="32"/>
        </w:rPr>
      </w:pPr>
      <w:r w:rsidRPr="009C4C78">
        <w:rPr>
          <w:color w:val="auto"/>
          <w:sz w:val="28"/>
          <w:szCs w:val="32"/>
        </w:rPr>
        <w:t xml:space="preserve">Сысенко В.А. Устойчивость брака: проблемы, факторы и условия. - М., 2005. </w:t>
      </w:r>
    </w:p>
    <w:p w:rsidR="00B4581D" w:rsidRPr="009C4C78" w:rsidRDefault="00B4581D" w:rsidP="009C4C78">
      <w:pPr>
        <w:pStyle w:val="Default"/>
        <w:numPr>
          <w:ilvl w:val="0"/>
          <w:numId w:val="2"/>
        </w:numPr>
        <w:spacing w:line="360" w:lineRule="auto"/>
        <w:jc w:val="both"/>
        <w:rPr>
          <w:color w:val="auto"/>
          <w:sz w:val="28"/>
          <w:szCs w:val="32"/>
        </w:rPr>
      </w:pPr>
      <w:r w:rsidRPr="009C4C78">
        <w:rPr>
          <w:color w:val="auto"/>
          <w:sz w:val="28"/>
          <w:szCs w:val="32"/>
        </w:rPr>
        <w:t xml:space="preserve">Терехин В.А. Аппаратурные модели исследования совместной деятельности \\ Совместная деятельность: методология, теория, практика. - М., 2009. </w:t>
      </w:r>
    </w:p>
    <w:p w:rsidR="00B4581D" w:rsidRPr="009C4C78" w:rsidRDefault="00B4581D" w:rsidP="009C4C78">
      <w:pPr>
        <w:pStyle w:val="Default"/>
        <w:numPr>
          <w:ilvl w:val="0"/>
          <w:numId w:val="2"/>
        </w:numPr>
        <w:spacing w:line="360" w:lineRule="auto"/>
        <w:jc w:val="both"/>
        <w:rPr>
          <w:color w:val="auto"/>
          <w:sz w:val="28"/>
          <w:szCs w:val="32"/>
        </w:rPr>
      </w:pPr>
      <w:r w:rsidRPr="009C4C78">
        <w:rPr>
          <w:color w:val="auto"/>
          <w:sz w:val="28"/>
          <w:szCs w:val="32"/>
        </w:rPr>
        <w:t xml:space="preserve">Терехин В.А. Семья и общество. - Ростов-на-Дону: Знание, 2007. </w:t>
      </w:r>
    </w:p>
    <w:p w:rsidR="00B4581D" w:rsidRPr="009C4C78" w:rsidRDefault="009C4C78" w:rsidP="009C4C78">
      <w:pPr>
        <w:pStyle w:val="Default"/>
        <w:numPr>
          <w:ilvl w:val="0"/>
          <w:numId w:val="2"/>
        </w:numPr>
        <w:spacing w:line="360" w:lineRule="auto"/>
        <w:jc w:val="both"/>
        <w:rPr>
          <w:color w:val="auto"/>
          <w:sz w:val="28"/>
          <w:szCs w:val="32"/>
        </w:rPr>
      </w:pPr>
      <w:r>
        <w:rPr>
          <w:color w:val="auto"/>
          <w:sz w:val="28"/>
          <w:szCs w:val="32"/>
        </w:rPr>
        <w:t>Файнбург З.</w:t>
      </w:r>
      <w:r w:rsidR="00B4581D" w:rsidRPr="009C4C78">
        <w:rPr>
          <w:color w:val="auto"/>
          <w:sz w:val="28"/>
          <w:szCs w:val="32"/>
        </w:rPr>
        <w:t xml:space="preserve">И. К вопросу об этической мотивации брака.- М. Наука, 2006. </w:t>
      </w:r>
    </w:p>
    <w:p w:rsidR="00B4581D" w:rsidRPr="009C4C78" w:rsidRDefault="00B4581D" w:rsidP="009C4C78">
      <w:pPr>
        <w:pStyle w:val="Default"/>
        <w:numPr>
          <w:ilvl w:val="0"/>
          <w:numId w:val="2"/>
        </w:numPr>
        <w:spacing w:line="360" w:lineRule="auto"/>
        <w:jc w:val="both"/>
        <w:rPr>
          <w:color w:val="auto"/>
          <w:sz w:val="28"/>
          <w:szCs w:val="32"/>
        </w:rPr>
      </w:pPr>
      <w:r w:rsidRPr="009C4C78">
        <w:rPr>
          <w:color w:val="auto"/>
          <w:sz w:val="28"/>
          <w:szCs w:val="32"/>
        </w:rPr>
        <w:t>Федотова Н. Ф. Ролевые ожидания мужа и жены, их регулятивное воздействие на развитие супружеских отношений.- В сб.: Семья и личность (психолого-педагогические, социальные и психологические проблемы). Тезисы докладов всесоюзной конф</w:t>
      </w:r>
      <w:r w:rsidR="009C4C78">
        <w:rPr>
          <w:color w:val="auto"/>
          <w:sz w:val="28"/>
          <w:szCs w:val="32"/>
        </w:rPr>
        <w:t>еренции в г. Гродно.- М., 2001.</w:t>
      </w:r>
      <w:bookmarkStart w:id="0" w:name="_GoBack"/>
      <w:bookmarkEnd w:id="0"/>
    </w:p>
    <w:sectPr w:rsidR="00B4581D" w:rsidRPr="009C4C78" w:rsidSect="009C4C78">
      <w:headerReference w:type="even" r:id="rId7"/>
      <w:head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6B4" w:rsidRDefault="00DD66B4">
      <w:r>
        <w:separator/>
      </w:r>
    </w:p>
  </w:endnote>
  <w:endnote w:type="continuationSeparator" w:id="0">
    <w:p w:rsidR="00DD66B4" w:rsidRDefault="00DD6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6B4" w:rsidRDefault="00DD66B4">
      <w:r>
        <w:separator/>
      </w:r>
    </w:p>
  </w:footnote>
  <w:footnote w:type="continuationSeparator" w:id="0">
    <w:p w:rsidR="00DD66B4" w:rsidRDefault="00DD66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7EF" w:rsidRDefault="003F47EF" w:rsidP="00A061A3">
    <w:pPr>
      <w:pStyle w:val="a3"/>
      <w:framePr w:wrap="around" w:vAnchor="text" w:hAnchor="margin" w:xAlign="right" w:y="1"/>
      <w:rPr>
        <w:rStyle w:val="a5"/>
      </w:rPr>
    </w:pPr>
  </w:p>
  <w:p w:rsidR="003F47EF" w:rsidRDefault="003F47EF" w:rsidP="00B4581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7EF" w:rsidRDefault="00C17472" w:rsidP="00A061A3">
    <w:pPr>
      <w:pStyle w:val="a3"/>
      <w:framePr w:wrap="around" w:vAnchor="text" w:hAnchor="margin" w:xAlign="right" w:y="1"/>
      <w:rPr>
        <w:rStyle w:val="a5"/>
      </w:rPr>
    </w:pPr>
    <w:r>
      <w:rPr>
        <w:rStyle w:val="a5"/>
        <w:noProof/>
      </w:rPr>
      <w:t>1</w:t>
    </w:r>
  </w:p>
  <w:p w:rsidR="003F47EF" w:rsidRDefault="003F47EF" w:rsidP="00B4581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E0893"/>
    <w:multiLevelType w:val="hybridMultilevel"/>
    <w:tmpl w:val="4447237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2D6FF057"/>
    <w:multiLevelType w:val="hybridMultilevel"/>
    <w:tmpl w:val="4837451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50FF"/>
    <w:rsid w:val="00183649"/>
    <w:rsid w:val="00224BC1"/>
    <w:rsid w:val="003F47EF"/>
    <w:rsid w:val="00637269"/>
    <w:rsid w:val="00657DA4"/>
    <w:rsid w:val="00965C64"/>
    <w:rsid w:val="009C4C78"/>
    <w:rsid w:val="00A061A3"/>
    <w:rsid w:val="00A535B4"/>
    <w:rsid w:val="00B4581D"/>
    <w:rsid w:val="00C17472"/>
    <w:rsid w:val="00DD66B4"/>
    <w:rsid w:val="00EC50FF"/>
    <w:rsid w:val="00F86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775762-F6FB-441E-AEBB-D126F418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50F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EC50FF"/>
    <w:pPr>
      <w:autoSpaceDE w:val="0"/>
      <w:autoSpaceDN w:val="0"/>
      <w:adjustRightInd w:val="0"/>
    </w:pPr>
    <w:rPr>
      <w:color w:val="000000"/>
      <w:sz w:val="24"/>
      <w:szCs w:val="24"/>
    </w:rPr>
  </w:style>
  <w:style w:type="paragraph" w:styleId="a3">
    <w:name w:val="header"/>
    <w:basedOn w:val="a"/>
    <w:link w:val="a4"/>
    <w:uiPriority w:val="99"/>
    <w:rsid w:val="00B4581D"/>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B4581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2915</Words>
  <Characters>16621</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Специфика женских страхов в отношениях с мужчинами </vt:lpstr>
    </vt:vector>
  </TitlesOfParts>
  <Company>ussr</Company>
  <LinksUpToDate>false</LinksUpToDate>
  <CharactersWithSpaces>19498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 женских страхов в отношениях с мужчинами </dc:title>
  <dc:subject/>
  <dc:creator>user</dc:creator>
  <cp:keywords/>
  <dc:description/>
  <cp:lastModifiedBy>admin</cp:lastModifiedBy>
  <cp:revision>2</cp:revision>
  <dcterms:created xsi:type="dcterms:W3CDTF">2014-03-05T08:13:00Z</dcterms:created>
  <dcterms:modified xsi:type="dcterms:W3CDTF">2014-03-05T08:13:00Z</dcterms:modified>
</cp:coreProperties>
</file>