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C3" w:rsidRPr="00684C63" w:rsidRDefault="00BB27C3" w:rsidP="00BB27C3">
      <w:pPr>
        <w:spacing w:before="120"/>
        <w:rPr>
          <w:sz w:val="32"/>
          <w:szCs w:val="32"/>
        </w:rPr>
      </w:pPr>
      <w:r w:rsidRPr="00684C63">
        <w:rPr>
          <w:sz w:val="32"/>
          <w:szCs w:val="32"/>
        </w:rPr>
        <w:t>Роль и функции трудового права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Основная роль трудового права — это урегулирование своими нормами поведения людей в процессе их труда на производстве так, чтобы правовое регулирование отвечало задачам производства в данный период его развития, охраняло бы труд работников, способствовало бы улучшению их условий труда и быта и, наконец, укрепляло бы социальное партнерство, консенсус между ними, т.е. социальный мир. А ныне актуальна необходимость гражданского мира, взаимоуступок, терпимости и сдержанности не только в сфере труда между работниками и работодателями, но и всеми слоями общества и всеми тремя ветвями власти. В сфере труда социальный мир ныне призваны укреплять социально-партнерские соглашения.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Цели, задачи, роль и функции трудового права РФ тесно взаимосвязаны. Все они отражают интересы общества, государства, а также работников и работодателей.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Задачи трудового права — одна из разновидностей социальных задач общества. Эти задачи направлены на достижение целей правового регулирования труда и их осуществление. В ст. 1 КЗоТ РФ эти</w:t>
      </w:r>
      <w:r>
        <w:rPr>
          <w:b w:val="0"/>
          <w:bCs w:val="0"/>
          <w:sz w:val="24"/>
          <w:szCs w:val="24"/>
        </w:rPr>
        <w:t xml:space="preserve"> </w:t>
      </w:r>
      <w:r w:rsidRPr="00BF6557">
        <w:rPr>
          <w:b w:val="0"/>
          <w:bCs w:val="0"/>
          <w:sz w:val="24"/>
          <w:szCs w:val="24"/>
        </w:rPr>
        <w:t>задачи законодатель указал, предусмотрев, что КЗоТ “регулирует трудовые отношения всех работников, содействуя росту производительности труда, улучшению качества работы, повышению эффективности общественного производства и подъему на этой основе материального и культурного уровня жизни трудящихся, укреплению трудовой дисциплины и постепенному превращению труда на благо общества в первую жизненную потребность каждого трудоспособного человека”, что КЗоТ РФ “устанавливает высокий уровень условий труда, всемерную охрану трудовых прав работников”. Эта формулировка Кодекса закрепляет именно основные цели и задачи всего трудового законодательства РФ, т.е. указывает цель применения норм КЗоТ и определяет задачи действия этих норм. В то же время в ст. 1 КЗоТ РФ кратко выражены и основные функции трудового права. Каждый институт трудового права имеет свои определенные цели в правовом регулировании, свои задачи. Нормы какого-либо конкретного института трудового права могут выполнять не одну, а две, три функции этой отрасли одновременно. Все трудовое законодательство призвано всемерно защищать, охранять трудовые права особенно наиболее слабо защищенной стороны трудовых отношений — работников.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Функции трудового права — это основные направления воздействия его норм на поведение (сознание, волю) людей в процессе труда для достижения целей и задач трудового законодательства. Конечно, трудовое право выполняет и такие общие для всего российского права функции, как регулятивная и охранительная. Эти функции свойственны почти всем отраслям права, поэтому их не рассматриваем. Надо знать, какие специфичные для трудового права функции направлены на достижение целей и задач норм данной отрасли права.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современный переходный к рынку период выделяются пять функций российского трудового права.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1. Социальная функция отражается в нормах по обеспечению занятости, реализации свободы труда и других трудовых конституционных прав, в нормах по обеспечению безопасных условий труда, охраны труда: ограничению рабочего времени, меры труда, оплаты и компенсаций и т.д.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2. Защитная функция выражается в установлении высокого уровня условий труда, в непрерывном его повышении договорным методом, в надзоре и контроле за соблюдением трудового законодательства, правил охраны труда, в порядке разрешения индивидуальных и коллективных трудовых споров и восстановлении нарушенных трудовых прав. Эта функция трудового права действует на всех стадиях правового регулирования труда, т.е. при создании норм трудового законодательства, при их применении, при профилактике их нарушения и приразрешении трудовых споров, восстановлении нарушенных прав. Поэтому защитная функция трудового права отражается в нормах большинства институтов трудового права: института обеспечения занятости и трудоустройства, трудового договора, рабочего времени и времени отдыха, оплаты труда, охраны труда, надзора и контроля, рассмотрения трудовых споров.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3. Хозяйственная, производственная функция проявляется в нормах по рациональному использованию трудовых ресурсов, стимулированию качественной и производительной работы, в нормах трудовой дисциплины, определяющих обязанности работников по выполнению производственных заданий и др. Эта функция конкретизируется в нормах институтов трудового договора, рабочего времени, дисциплины труда, оплаты труда.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4. Воспитательная функция отражается в нормах о поощрениях, стимулировании высокопроизводительного труда, а также в нормах о дисциплинарной и материальной ответственности за ущерб (вред), причиненный по вине работника производству или работнику по вине работодателя.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5. Функция развития производственной демократии выражается в нормах о праве работников на участие в управлении предприятием, учреждением, организацией, о правах и гарантиях деятельности профсоюзов, о полномочиях трудовых коллективов, в дополнительных юридических гарантиях права на труд для представителей работников, профсоюзов, трудовых коллективов.</w:t>
      </w:r>
    </w:p>
    <w:p w:rsidR="00BB27C3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Все эти пять функций российского трудового права в разные периоды развития страны проявлялись по-разному и в неодинаковой степени. Так, если в 80-е годы функция развития производственной демократии быстро и активно отражалась в нормах трудового законодательства, то ныне в период перехода к рыночным отношениям эта функция значительно сужена и продолжает сужаться. При этом, к сожалению, в трудовом законодательстве не учитывается опыт развитых стран (Германии, Франции и др.) с рыночной экономикой, которые, наоборот, в послевоенные годы неизменно расширяют производственную демократию. Ослабло в последние годы также действие и воспитательной функции трудового права, что связано с растущими простоями производства в его кризисном состоянии.</w:t>
      </w:r>
    </w:p>
    <w:p w:rsidR="00BB27C3" w:rsidRPr="00684C63" w:rsidRDefault="00BB27C3" w:rsidP="00BB27C3">
      <w:pPr>
        <w:spacing w:before="120"/>
        <w:rPr>
          <w:sz w:val="28"/>
          <w:szCs w:val="28"/>
        </w:rPr>
      </w:pPr>
      <w:r w:rsidRPr="00684C63">
        <w:rPr>
          <w:sz w:val="28"/>
          <w:szCs w:val="28"/>
        </w:rPr>
        <w:t>Система отрасли трудового права и система науки трудового права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Каждая отрасль права, в том числе и трудовое, имеет свою систему норм, т.е. определенную их группировку, последовательность расположения в структуре отрасли. Система отрасли трудового права представляет его структуру как совокупности в определенном порядке расположенных правовых норм, сгруппированных в подразделения (институты) в зависимости от специфики общественных отношений, составляющих предмет данной отрасли.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Система отрасли трудового права, система трудового законодательства и система науки, учебного курса “Трудовое право” — это взаимосвязанные, но разные понятия. Они имеют определенное сходство, но не идентичны, а различаются. Все указанные системы строятся по их целям и предмету, а предметы и цели этих систем разные. Так, предметом и целью системы отрасли являются построение самого здания трудового законодательства, создание структуры расположения его норм внутри отрасли. Система науки, учебного курса своим предметом и целью имеет изучение норм трудового права, их развития, правовых связей, т.е. правоотношений сферы трудового права. Наука изучает не только российское, но и зарубежное трудовое право и международно-правовое регулирование труда, следовательно, ее предмет выходит за рамки российского действующего трудового законодательства, а система науки шире системы отрасли.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Систематизация трудового законодательства может быть различна в зависимости от того, для каких целей и категорий работников она предназначается. Одна будет для кадровых работников и совсем другая — для руководителей производств.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Система отрасли трудового права — это и классификация его норм по предмету отрасли в однородные группы (институты и подынститу-ты), и последовательность их расположения внутри структуры отрасли. Все его нормы располагаются внутри отрасли по взаимосвязанной системе.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Вся система отрасли трудового права делится на две части: Общую и Особенную. В Общую часть входят нормы, распространяющиеся на все общественные отношения трудового права, нормы, определяющие основные принципы и задачи правового регулирования, основные трудовые права и обязанности работников, недействительность условий договоров, разграничение компетенции Российской Федерации, ее субъектов и органов местного самоуправления по правовому регулированию труда. Следовательно, к Общей части трудового права относятся нормы Конституции РФ по указанным вопросам труда, нормы общих положений — (гл. I) КЗоТ РФ и других российских законов по упомянутым вопросам, глава VIII КЗоТ РФ об установлении дифференциации норм для некоторых категорий работников.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Особенная часть отрасли трудового права строится по институтам как совокупности однородных групп правовых норм. При этом институты располагаются последовательно в соответствии с динамикой воз-никновения и развития трудового отношения. Особенная часть отрасли начинается с института обеспечения занятости и трудоустройства. За ним следует центральный институт — трудовой договор (контракт), в котором сгруппированы нормы о понятии, видах трудового договора, порядке его заключения (приема на работу), изменения (перевода) и прекращения (увольнения).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Далее идут институты, в которых сгруппированы нормы, регулирующие другие вопросы трудовых отношений: институт рабочего времени и времени отдыха, институт оплаты труда, институт гарантийных и компенсационных выплат, институт трудовой дисциплины и институт охраны труда.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За ними располагаются последовательно семь институтов, регулирующих другие, тесно связанные с трудовым, отношения. К ним относятся: институт материальной ответственности сторон трудового отношения за ущерб, причиненный друг другу, институт прав профсоюзов в сфере труда, институт полномочий трудового коллектива, институт социально-партнерских соглашений и коллективного договора, институт подготовки кадров и повышения квалификации на производстве, институт трудовых споров и порядка их разрешения и институт надзора и контроля за трудовым законодательством и охраной труда.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Система КЗоТ РФ построена в основном по системе отрасли трудового права. Но есть некоторые несовпадения и отличия. Так, в КЗоТ выделяются в отдельные главы специальные нормы о труде женщин (гл. XI), о труде молодежи (гл. XII), о льготах работникам, совмещающим труд с обучением (гл. XIII). Но эти специальные нормы одни, в отрыве от соответствующих общих норм, не представляют самостоятельных институтов1. Льготы, указанные в них, относятся к институту охраны труда, а по рабочему времени — к институту рабочего времени и времени отдыха. Не представляет самостоятельного института и гл. VII о нормах труда и сдельных расценках. Она связана главным образом с институтом оплаты труда. Коллективный договор как институт отрасли в КЗоТ РФ дан в гл. II, хотя в системе науки (учебного курса) идет после института полномочий трудового коллектива.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Не представляет самостоятельного института и гл. XVIII (последняя) КЗоТ РФ об особенностях регулирования труда отдельных категорий работников, так как в ней помещены специальные нормы, которые относятся соответственно к различным институтам (трудовому договору, рабочему времени и др.).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Система трудового права изменяется, развивается. Изменения ее можно условно объединить в следующие группы.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Первая группа характеризуется отпочкованием от трудового права норм новой отрасли — права социального обеспечения, которую студенты изучают после завершения учебного курса “Трудовое право”. В юридической литературе были высказаны суждения о возникновении хозяйственно-трудового права, профсоюзного и медицинского права. Эти мнения являются, по меньшей мере, спорными, ибо все названные отрасли не имеют адекватной однородной основы — соответствующих общественных отношений. Поэтому объединять нормы в отрасль без предмета отрасли — значит нарушать единство критериев деления всего права на отрасли и их институты.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Вторую группу в системе трудового права иллюстрируют процессы формирования в ней новых институтов: обеспечения занятости, социально-партнерских соглашений, коллективных трудовых споров и др.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Третью группу подтверждает эволюция, происходящая в отдельных институтах. Заметные изменения происходят, к примеру, в институте оплаты труда, в институте трудовых споров и порядке их разрешения и др.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Все эти изменения в системе обусловлены в конечном счете главным образом изменениями в предмете и методе правового регулирования. От системы отрасли трудового права, как указывалось, надлежит отличать систему законодательства и структуру кодификационных актов (КЗоТ). Система трудового законодательства, вторичная категория по отношению к системе отрасли права, строится, как правило, по системе отрасли так же, как и структура КЗоТ РФ. Отличия их были указаны. Но в основном и система трудового законодательства, и структура кодификационных актов (КЗоТ) строятся по системе отрасли и не должны качественно отличаться от нее.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Система науки и система учебного курса “Трудовое право” (указанная в учебной программе), хотя в основном строятся по системе этой отрасли, но с ней не совпадают, поскольку их предмет и цели различны.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Наука изучает не только нормы трудового права, но и его предмет, метод, источники, субъекты, учение о правоотношениях трудового права, их взаимосвязи, тенденции развития. Поэтому системы науки и учебного курса трудового права шире системы отрасли. Учебный курс делится на три части: Общую, Особенную и специальную — о международно-правовом регулировании труда и зарубежном трудовом законодательстве.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Общей части науки трудового права изучаются проблемы, имеющие сквозной характер для всей отрасли трудового права и его науки, а в Особенной — более узкие проблемы по отдельным институтам этой отрасли. Наука трудового права в Особенной части тоже подразделяется на темы, в целом соответствующие в значительной мере характеру институтов отрасли трудового права.</w:t>
      </w:r>
    </w:p>
    <w:p w:rsidR="00BB27C3" w:rsidRPr="00BF6557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Общую часть учебного курса “Трудовое право” входит изучение понятия, предмета, метода и системы трудового права, его источников, основных принципов правового регулирования труда, правового статуса субъектов трудового права, соответствующих видов правоотношении, прав трудовых коллективов, прав профсоюзов в сфере труда, коллективный договор и соглашения. Последние три института хотя и относятся к Особенной части отрасли, но в учебных целях они в учебной программе курса включены в Общую часть, поскольку имеют значение при изучении всех других институтов Особенной части.</w:t>
      </w:r>
    </w:p>
    <w:p w:rsidR="00BB27C3" w:rsidRDefault="00BB27C3" w:rsidP="00BB27C3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BF6557">
        <w:rPr>
          <w:b w:val="0"/>
          <w:bCs w:val="0"/>
          <w:sz w:val="24"/>
          <w:szCs w:val="24"/>
        </w:rPr>
        <w:t>В Особенную часть учебного курса включаются все другие институты Особенной части отрасли трудового права, начиная с института обеспечения занятости и трудоустройства и кончая трудовыми спорами. Есть в науке и третья часть — специальная. В нее входят нормы зарубежного трудового законодательства и международно-правового регулирования труда, которые также изучаются в учебном курсе.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7C3"/>
    <w:rsid w:val="00361DD2"/>
    <w:rsid w:val="00616072"/>
    <w:rsid w:val="00684C63"/>
    <w:rsid w:val="008B35EE"/>
    <w:rsid w:val="00AB44C7"/>
    <w:rsid w:val="00B42C45"/>
    <w:rsid w:val="00B47B6A"/>
    <w:rsid w:val="00BB27C3"/>
    <w:rsid w:val="00B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3FC93E-1AE1-4D24-AE6A-8B6E565C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7C3"/>
    <w:pPr>
      <w:autoSpaceDE w:val="0"/>
      <w:autoSpaceDN w:val="0"/>
      <w:spacing w:after="0" w:line="240" w:lineRule="auto"/>
      <w:jc w:val="center"/>
    </w:pPr>
    <w:rPr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 w:val="0"/>
      <w:bCs w:val="0"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9250</Words>
  <Characters>5274</Characters>
  <Application>Microsoft Office Word</Application>
  <DocSecurity>0</DocSecurity>
  <Lines>43</Lines>
  <Paragraphs>28</Paragraphs>
  <ScaleCrop>false</ScaleCrop>
  <Company>Home</Company>
  <LinksUpToDate>false</LinksUpToDate>
  <CharactersWithSpaces>14496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функции трудового права</dc:title>
  <dc:subject/>
  <dc:creator>User</dc:creator>
  <cp:keywords/>
  <dc:description/>
  <cp:lastModifiedBy>admin</cp:lastModifiedBy>
  <cp:revision>2</cp:revision>
  <dcterms:created xsi:type="dcterms:W3CDTF">2014-01-25T10:23:00Z</dcterms:created>
  <dcterms:modified xsi:type="dcterms:W3CDTF">2014-01-25T10:23:00Z</dcterms:modified>
</cp:coreProperties>
</file>