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92" w:rsidRDefault="00671C92" w:rsidP="004E7F9B">
      <w:pPr>
        <w:jc w:val="center"/>
        <w:rPr>
          <w:b/>
        </w:rPr>
      </w:pPr>
    </w:p>
    <w:p w:rsidR="00473073" w:rsidRPr="004E7F9B" w:rsidRDefault="004E7F9B" w:rsidP="004E7F9B">
      <w:pPr>
        <w:jc w:val="center"/>
        <w:rPr>
          <w:b/>
        </w:rPr>
      </w:pPr>
      <w:r>
        <w:rPr>
          <w:b/>
        </w:rPr>
        <w:t>Содержание</w:t>
      </w:r>
    </w:p>
    <w:p w:rsidR="004E7F9B" w:rsidRDefault="00473073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0847174" w:history="1">
        <w:r w:rsidR="004E7F9B" w:rsidRPr="00401709">
          <w:rPr>
            <w:rStyle w:val="a5"/>
            <w:noProof/>
          </w:rPr>
          <w:t>Введение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_Toc280847174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3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75" w:history="1">
        <w:r w:rsidR="004E7F9B" w:rsidRPr="00401709">
          <w:rPr>
            <w:rStyle w:val="a5"/>
            <w:noProof/>
            <w:lang w:eastAsia="ru-RU"/>
          </w:rPr>
          <w:t xml:space="preserve">Глава 1. Теоретические </w:t>
        </w:r>
        <w:r w:rsidR="004E7F9B" w:rsidRPr="00401709">
          <w:rPr>
            <w:rStyle w:val="a5"/>
            <w:noProof/>
          </w:rPr>
          <w:t>основы</w:t>
        </w:r>
        <w:r w:rsidR="004E7F9B" w:rsidRPr="00401709">
          <w:rPr>
            <w:rStyle w:val="a5"/>
            <w:noProof/>
            <w:lang w:eastAsia="ru-RU"/>
          </w:rPr>
          <w:t xml:space="preserve"> функционирования регионов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_Toc280847175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5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76" w:history="1">
        <w:r w:rsidR="004E7F9B" w:rsidRPr="00401709">
          <w:rPr>
            <w:rStyle w:val="a5"/>
            <w:noProof/>
            <w:lang w:eastAsia="ru-RU"/>
          </w:rPr>
          <w:t xml:space="preserve">1.1 Регион: </w:t>
        </w:r>
        <w:r w:rsidR="004E7F9B" w:rsidRPr="00401709">
          <w:rPr>
            <w:rStyle w:val="a5"/>
            <w:noProof/>
          </w:rPr>
          <w:t>определение</w:t>
        </w:r>
        <w:r w:rsidR="004E7F9B" w:rsidRPr="00401709">
          <w:rPr>
            <w:rStyle w:val="a5"/>
            <w:noProof/>
            <w:lang w:eastAsia="ru-RU"/>
          </w:rPr>
          <w:t xml:space="preserve"> и виды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_Toc280847176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5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77" w:history="1">
        <w:r w:rsidR="004E7F9B" w:rsidRPr="00401709">
          <w:rPr>
            <w:rStyle w:val="a5"/>
            <w:noProof/>
            <w:lang w:eastAsia="ru-RU"/>
          </w:rPr>
          <w:t>1.2  Подходы к оценке роли и места региона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_Toc280847177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7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78" w:history="1">
        <w:r w:rsidR="004E7F9B" w:rsidRPr="00401709">
          <w:rPr>
            <w:rStyle w:val="a5"/>
            <w:noProof/>
            <w:lang w:eastAsia="ru-RU"/>
          </w:rPr>
          <w:t>1.3  Сущность специализации региона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_Toc280847178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13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79" w:history="1">
        <w:r w:rsidR="004E7F9B" w:rsidRPr="00401709">
          <w:rPr>
            <w:rStyle w:val="a5"/>
            <w:noProof/>
            <w:lang w:eastAsia="ru-RU"/>
          </w:rPr>
          <w:t>Глава 2. Определение места и роли Омской области в СФО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_Toc280847179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18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80" w:history="1">
        <w:r w:rsidR="004E7F9B" w:rsidRPr="00401709">
          <w:rPr>
            <w:rStyle w:val="a5"/>
            <w:noProof/>
            <w:lang w:eastAsia="ru-RU"/>
          </w:rPr>
          <w:t>2.1 Сравнительный анализ показателей регионов СФО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_Toc280847180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18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81" w:history="1">
        <w:r w:rsidR="004E7F9B" w:rsidRPr="00401709">
          <w:rPr>
            <w:rStyle w:val="a5"/>
            <w:noProof/>
            <w:lang w:eastAsia="ru-RU"/>
          </w:rPr>
          <w:t>2.2 Анализ положения Омской области в Сибирском Федеральном округе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_Toc280847181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29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82" w:history="1">
        <w:r w:rsidR="004E7F9B" w:rsidRPr="00401709">
          <w:rPr>
            <w:rStyle w:val="a5"/>
            <w:noProof/>
            <w:lang w:eastAsia="ru-RU"/>
          </w:rPr>
          <w:t>2.3 Перспективы развития Омской области.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_Toc280847182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33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83" w:history="1">
        <w:r w:rsidR="004E7F9B" w:rsidRPr="00401709">
          <w:rPr>
            <w:rStyle w:val="a5"/>
            <w:noProof/>
          </w:rPr>
          <w:t>Заключение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_Toc280847183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36</w:t>
        </w:r>
        <w:r w:rsidR="004E7F9B">
          <w:rPr>
            <w:noProof/>
            <w:webHidden/>
          </w:rPr>
          <w:fldChar w:fldCharType="end"/>
        </w:r>
      </w:hyperlink>
    </w:p>
    <w:p w:rsidR="004E7F9B" w:rsidRDefault="00B670A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0847184" w:history="1">
        <w:r w:rsidR="004E7F9B" w:rsidRPr="00401709">
          <w:rPr>
            <w:rStyle w:val="a5"/>
            <w:noProof/>
          </w:rPr>
          <w:t>Список литературы</w:t>
        </w:r>
        <w:r w:rsidR="004E7F9B">
          <w:rPr>
            <w:noProof/>
            <w:webHidden/>
          </w:rPr>
          <w:tab/>
        </w:r>
        <w:r w:rsidR="004E7F9B">
          <w:rPr>
            <w:noProof/>
            <w:webHidden/>
          </w:rPr>
          <w:fldChar w:fldCharType="begin"/>
        </w:r>
        <w:r w:rsidR="004E7F9B">
          <w:rPr>
            <w:noProof/>
            <w:webHidden/>
          </w:rPr>
          <w:instrText xml:space="preserve"> PAGEREF _Toc280847184 \h </w:instrText>
        </w:r>
        <w:r w:rsidR="004E7F9B">
          <w:rPr>
            <w:noProof/>
            <w:webHidden/>
          </w:rPr>
        </w:r>
        <w:r w:rsidR="004E7F9B">
          <w:rPr>
            <w:noProof/>
            <w:webHidden/>
          </w:rPr>
          <w:fldChar w:fldCharType="separate"/>
        </w:r>
        <w:r w:rsidR="00635766">
          <w:rPr>
            <w:noProof/>
            <w:webHidden/>
          </w:rPr>
          <w:t>37</w:t>
        </w:r>
        <w:r w:rsidR="004E7F9B">
          <w:rPr>
            <w:noProof/>
            <w:webHidden/>
          </w:rPr>
          <w:fldChar w:fldCharType="end"/>
        </w:r>
      </w:hyperlink>
    </w:p>
    <w:p w:rsidR="00473073" w:rsidRDefault="00473073">
      <w:r>
        <w:fldChar w:fldCharType="end"/>
      </w:r>
    </w:p>
    <w:p w:rsidR="00F160E4" w:rsidRDefault="00F160E4"/>
    <w:p w:rsidR="00F160E4" w:rsidRDefault="00F160E4"/>
    <w:p w:rsidR="00027EF3" w:rsidRPr="00747260" w:rsidRDefault="00F160E4" w:rsidP="00C2148F">
      <w:pPr>
        <w:pStyle w:val="1"/>
      </w:pPr>
      <w:r>
        <w:rPr>
          <w:sz w:val="24"/>
          <w:szCs w:val="24"/>
          <w:lang w:eastAsia="ru-RU"/>
        </w:rPr>
        <w:br w:type="page"/>
      </w:r>
      <w:bookmarkStart w:id="0" w:name="_Toc280847174"/>
      <w:r w:rsidR="00027EF3" w:rsidRPr="00C2148F">
        <w:t>Введение</w:t>
      </w:r>
      <w:bookmarkEnd w:id="0"/>
    </w:p>
    <w:p w:rsidR="00027EF3" w:rsidRDefault="00027EF3" w:rsidP="00027EF3">
      <w:pPr>
        <w:ind w:firstLine="708"/>
        <w:jc w:val="both"/>
        <w:rPr>
          <w:szCs w:val="28"/>
        </w:rPr>
      </w:pPr>
      <w:r>
        <w:rPr>
          <w:szCs w:val="28"/>
        </w:rPr>
        <w:t>Об актуальности данной темы говорит то количество научных статей,  книг, монографий, речей политиков и должностных лиц, посвящённых данной проблеме, которое можно найти в глобальной сети Интернет.</w:t>
      </w:r>
    </w:p>
    <w:p w:rsidR="00027EF3" w:rsidRDefault="00027EF3" w:rsidP="00027EF3">
      <w:pPr>
        <w:ind w:firstLine="708"/>
        <w:jc w:val="both"/>
        <w:rPr>
          <w:szCs w:val="28"/>
        </w:rPr>
      </w:pPr>
      <w:r>
        <w:rPr>
          <w:szCs w:val="28"/>
        </w:rPr>
        <w:t>Цель данной работы  — провести анализ положения Омской области в Сибирском Федеральном округе и определить перспективы дальнейшего развития Омской области.</w:t>
      </w:r>
    </w:p>
    <w:p w:rsidR="00027EF3" w:rsidRDefault="00027EF3" w:rsidP="00027EF3">
      <w:pPr>
        <w:ind w:firstLine="708"/>
        <w:jc w:val="both"/>
        <w:rPr>
          <w:szCs w:val="28"/>
        </w:rPr>
      </w:pPr>
      <w:r>
        <w:rPr>
          <w:szCs w:val="28"/>
        </w:rPr>
        <w:t>В связи с поставленной целью необходимо решить следующие задачи:</w:t>
      </w:r>
    </w:p>
    <w:p w:rsidR="00027EF3" w:rsidRDefault="00027EF3" w:rsidP="00027EF3">
      <w:pPr>
        <w:jc w:val="both"/>
        <w:rPr>
          <w:szCs w:val="28"/>
        </w:rPr>
      </w:pPr>
      <w:r>
        <w:rPr>
          <w:szCs w:val="28"/>
        </w:rPr>
        <w:t>- рассмотреть понятие региона</w:t>
      </w:r>
    </w:p>
    <w:p w:rsidR="00027EF3" w:rsidRDefault="00027EF3" w:rsidP="00027EF3">
      <w:pPr>
        <w:jc w:val="both"/>
        <w:rPr>
          <w:szCs w:val="28"/>
        </w:rPr>
      </w:pPr>
      <w:r>
        <w:rPr>
          <w:szCs w:val="28"/>
        </w:rPr>
        <w:t>- рассмотреть различные подходы к определению роли и места региона</w:t>
      </w:r>
    </w:p>
    <w:p w:rsidR="00027EF3" w:rsidRDefault="00027EF3" w:rsidP="00027EF3">
      <w:pPr>
        <w:jc w:val="both"/>
        <w:rPr>
          <w:szCs w:val="28"/>
        </w:rPr>
      </w:pPr>
      <w:r>
        <w:rPr>
          <w:szCs w:val="28"/>
        </w:rPr>
        <w:t>- рассмотреть понятие специализации региона</w:t>
      </w:r>
    </w:p>
    <w:p w:rsidR="00027EF3" w:rsidRDefault="00027EF3" w:rsidP="00027EF3">
      <w:pPr>
        <w:jc w:val="both"/>
        <w:rPr>
          <w:szCs w:val="28"/>
        </w:rPr>
      </w:pPr>
      <w:r>
        <w:rPr>
          <w:szCs w:val="28"/>
        </w:rPr>
        <w:t>- провести сравнительный анализ показателей региона СФО</w:t>
      </w:r>
    </w:p>
    <w:p w:rsidR="00027EF3" w:rsidRDefault="00027EF3" w:rsidP="00027EF3">
      <w:pPr>
        <w:jc w:val="both"/>
        <w:rPr>
          <w:szCs w:val="28"/>
        </w:rPr>
      </w:pPr>
      <w:r>
        <w:rPr>
          <w:szCs w:val="28"/>
        </w:rPr>
        <w:t>- провести анализ положения Омской области в СФО</w:t>
      </w:r>
    </w:p>
    <w:p w:rsidR="00027EF3" w:rsidRDefault="00027EF3" w:rsidP="00027EF3">
      <w:pPr>
        <w:jc w:val="both"/>
        <w:rPr>
          <w:szCs w:val="28"/>
        </w:rPr>
      </w:pPr>
      <w:r>
        <w:rPr>
          <w:szCs w:val="28"/>
        </w:rPr>
        <w:t>- предложить перспективные пути развития Омской области</w:t>
      </w:r>
    </w:p>
    <w:p w:rsidR="00027EF3" w:rsidRDefault="00027EF3" w:rsidP="00027EF3">
      <w:pPr>
        <w:ind w:firstLine="708"/>
        <w:jc w:val="both"/>
        <w:rPr>
          <w:szCs w:val="28"/>
        </w:rPr>
      </w:pPr>
      <w:r>
        <w:rPr>
          <w:szCs w:val="28"/>
        </w:rPr>
        <w:t>Таким образом, объектом исследования будет экономическое положение Омской области.</w:t>
      </w:r>
    </w:p>
    <w:p w:rsidR="00027EF3" w:rsidRPr="00031FAF" w:rsidRDefault="00027EF3" w:rsidP="00027EF3">
      <w:pPr>
        <w:jc w:val="both"/>
        <w:rPr>
          <w:b/>
          <w:szCs w:val="28"/>
        </w:rPr>
      </w:pPr>
      <w:r>
        <w:rPr>
          <w:szCs w:val="28"/>
        </w:rPr>
        <w:tab/>
        <w:t>Предметом исследования буд</w:t>
      </w:r>
      <w:r w:rsidR="0032508E">
        <w:rPr>
          <w:szCs w:val="28"/>
        </w:rPr>
        <w:t>е</w:t>
      </w:r>
      <w:r>
        <w:rPr>
          <w:szCs w:val="28"/>
        </w:rPr>
        <w:t xml:space="preserve">т </w:t>
      </w:r>
      <w:r w:rsidR="00031FAF">
        <w:rPr>
          <w:szCs w:val="28"/>
        </w:rPr>
        <w:t>определение роли и места Омской области в СФО.</w:t>
      </w:r>
    </w:p>
    <w:p w:rsidR="00027EF3" w:rsidRPr="00667C48" w:rsidRDefault="00027EF3" w:rsidP="00027EF3">
      <w:pPr>
        <w:jc w:val="both"/>
        <w:rPr>
          <w:szCs w:val="28"/>
        </w:rPr>
      </w:pPr>
      <w:r>
        <w:rPr>
          <w:szCs w:val="28"/>
        </w:rPr>
        <w:tab/>
        <w:t>Логика исследования обусловила структуру работы, которая состоит из введения, двух глав и заключения. В первой главе будут рассмотрены теоретические аспекты данной темы, а именно сущность понятий регион, специализация региона, а так же различные подходы к определению роли и места региона. Во второй главе будет проведен анализ показателей Омской области  за период с 1995  по 2009 год и определение роли области в экономике СФО, предложены мероприятия и пути развитию Омской области.</w:t>
      </w:r>
    </w:p>
    <w:p w:rsidR="00F160E4" w:rsidRDefault="00F160E4">
      <w:pPr>
        <w:rPr>
          <w:rFonts w:eastAsia="Times New Roman"/>
          <w:sz w:val="24"/>
          <w:szCs w:val="24"/>
          <w:lang w:eastAsia="ru-RU"/>
        </w:rPr>
      </w:pPr>
    </w:p>
    <w:p w:rsidR="00F160E4" w:rsidRPr="0045564E" w:rsidRDefault="00027EF3" w:rsidP="00C2148F">
      <w:pPr>
        <w:pStyle w:val="1"/>
        <w:rPr>
          <w:lang w:eastAsia="ru-RU"/>
        </w:rPr>
      </w:pPr>
      <w:r>
        <w:rPr>
          <w:lang w:eastAsia="ru-RU"/>
        </w:rPr>
        <w:br w:type="page"/>
      </w:r>
      <w:bookmarkStart w:id="1" w:name="_Toc280847175"/>
      <w:r w:rsidR="0045564E" w:rsidRPr="0045564E">
        <w:rPr>
          <w:lang w:eastAsia="ru-RU"/>
        </w:rPr>
        <w:t xml:space="preserve">Глава 1. </w:t>
      </w:r>
      <w:r w:rsidR="00F160E4" w:rsidRPr="0045564E">
        <w:rPr>
          <w:lang w:eastAsia="ru-RU"/>
        </w:rPr>
        <w:t xml:space="preserve">Теоретические </w:t>
      </w:r>
      <w:r w:rsidR="00F160E4" w:rsidRPr="00C2148F">
        <w:rPr>
          <w:szCs w:val="28"/>
        </w:rPr>
        <w:t>основы</w:t>
      </w:r>
      <w:r w:rsidR="004B70E2">
        <w:rPr>
          <w:lang w:eastAsia="ru-RU"/>
        </w:rPr>
        <w:t xml:space="preserve"> функционирования</w:t>
      </w:r>
      <w:r w:rsidR="00F160E4" w:rsidRPr="0045564E">
        <w:rPr>
          <w:lang w:eastAsia="ru-RU"/>
        </w:rPr>
        <w:t xml:space="preserve"> регионов</w:t>
      </w:r>
      <w:bookmarkEnd w:id="1"/>
    </w:p>
    <w:p w:rsidR="00A06FD0" w:rsidRPr="0045564E" w:rsidRDefault="00C2148F" w:rsidP="00C2148F">
      <w:pPr>
        <w:pStyle w:val="1"/>
        <w:rPr>
          <w:lang w:eastAsia="ru-RU"/>
        </w:rPr>
      </w:pPr>
      <w:bookmarkStart w:id="2" w:name="_Toc280847176"/>
      <w:r>
        <w:rPr>
          <w:lang w:eastAsia="ru-RU"/>
        </w:rPr>
        <w:t xml:space="preserve">1.1 </w:t>
      </w:r>
      <w:r w:rsidR="00F160E4" w:rsidRPr="0045564E">
        <w:rPr>
          <w:lang w:eastAsia="ru-RU"/>
        </w:rPr>
        <w:t xml:space="preserve">Регион: </w:t>
      </w:r>
      <w:r w:rsidR="00F160E4" w:rsidRPr="00C2148F">
        <w:rPr>
          <w:szCs w:val="28"/>
        </w:rPr>
        <w:t>определение</w:t>
      </w:r>
      <w:r w:rsidR="00F160E4" w:rsidRPr="0045564E">
        <w:rPr>
          <w:lang w:eastAsia="ru-RU"/>
        </w:rPr>
        <w:t xml:space="preserve"> и виды</w:t>
      </w:r>
      <w:bookmarkEnd w:id="2"/>
    </w:p>
    <w:p w:rsidR="00380058" w:rsidRPr="00230FFD" w:rsidRDefault="004F3824" w:rsidP="0045564E">
      <w:pPr>
        <w:ind w:firstLine="651"/>
        <w:jc w:val="both"/>
        <w:rPr>
          <w:lang w:eastAsia="ru-RU"/>
        </w:rPr>
      </w:pPr>
      <w:r w:rsidRPr="00230FFD">
        <w:t xml:space="preserve">Понятие «регион» используется повсеместно и многими науками. С экономической точки зрения под «регионом» следует понимать </w:t>
      </w:r>
      <w:r w:rsidR="006E0320" w:rsidRPr="00230FFD">
        <w:rPr>
          <w:spacing w:val="-3"/>
        </w:rPr>
        <w:t>определенн</w:t>
      </w:r>
      <w:r w:rsidR="00486A05" w:rsidRPr="00230FFD">
        <w:rPr>
          <w:spacing w:val="-3"/>
        </w:rPr>
        <w:t>ую</w:t>
      </w:r>
      <w:r w:rsidR="006E0320" w:rsidRPr="00230FFD">
        <w:rPr>
          <w:spacing w:val="-3"/>
        </w:rPr>
        <w:t xml:space="preserve"> территори</w:t>
      </w:r>
      <w:r w:rsidR="00486A05" w:rsidRPr="00230FFD">
        <w:rPr>
          <w:spacing w:val="-3"/>
        </w:rPr>
        <w:t>ю</w:t>
      </w:r>
      <w:r w:rsidR="006E0320" w:rsidRPr="00230FFD">
        <w:rPr>
          <w:spacing w:val="-3"/>
        </w:rPr>
        <w:t>, отличающ</w:t>
      </w:r>
      <w:r w:rsidR="00486A05" w:rsidRPr="00230FFD">
        <w:rPr>
          <w:spacing w:val="-3"/>
        </w:rPr>
        <w:t>уюся</w:t>
      </w:r>
      <w:r w:rsidR="006E0320" w:rsidRPr="00230FFD">
        <w:rPr>
          <w:spacing w:val="-3"/>
        </w:rPr>
        <w:t xml:space="preserve"> от других тер</w:t>
      </w:r>
      <w:r w:rsidR="006E0320" w:rsidRPr="00230FFD">
        <w:rPr>
          <w:spacing w:val="-3"/>
        </w:rPr>
        <w:softHyphen/>
      </w:r>
      <w:r w:rsidR="006E0320" w:rsidRPr="00230FFD">
        <w:rPr>
          <w:spacing w:val="-4"/>
        </w:rPr>
        <w:t>риторий по ряду признаков и обладающ</w:t>
      </w:r>
      <w:r w:rsidR="00486A05" w:rsidRPr="00230FFD">
        <w:rPr>
          <w:spacing w:val="-4"/>
        </w:rPr>
        <w:t xml:space="preserve">ей </w:t>
      </w:r>
      <w:r w:rsidR="006E0320" w:rsidRPr="00230FFD">
        <w:rPr>
          <w:spacing w:val="-4"/>
        </w:rPr>
        <w:t>некоторой целостностью, взаимо</w:t>
      </w:r>
      <w:r w:rsidR="00B148E2" w:rsidRPr="00230FFD">
        <w:rPr>
          <w:spacing w:val="-2"/>
        </w:rPr>
        <w:t>связанност</w:t>
      </w:r>
      <w:r w:rsidR="00216DFE" w:rsidRPr="00230FFD">
        <w:rPr>
          <w:spacing w:val="-2"/>
        </w:rPr>
        <w:t>ь</w:t>
      </w:r>
      <w:r w:rsidR="00B148E2" w:rsidRPr="00230FFD">
        <w:rPr>
          <w:spacing w:val="-2"/>
        </w:rPr>
        <w:t>ю</w:t>
      </w:r>
      <w:r w:rsidR="006E0320" w:rsidRPr="00230FFD">
        <w:rPr>
          <w:spacing w:val="-2"/>
        </w:rPr>
        <w:t xml:space="preserve"> составляющих ее элементов</w:t>
      </w:r>
      <w:r w:rsidR="004553B3" w:rsidRPr="004553B3">
        <w:rPr>
          <w:spacing w:val="-2"/>
        </w:rPr>
        <w:t xml:space="preserve"> [5]</w:t>
      </w:r>
      <w:r w:rsidR="006E0320" w:rsidRPr="00230FFD">
        <w:rPr>
          <w:spacing w:val="-2"/>
        </w:rPr>
        <w:t>.</w:t>
      </w:r>
      <w:r w:rsidR="00486A05" w:rsidRPr="00230FFD">
        <w:rPr>
          <w:spacing w:val="-2"/>
        </w:rPr>
        <w:t xml:space="preserve"> </w:t>
      </w:r>
    </w:p>
    <w:p w:rsidR="00681CE9" w:rsidRDefault="003F3FA4" w:rsidP="0045564E">
      <w:pPr>
        <w:ind w:firstLine="651"/>
        <w:jc w:val="both"/>
        <w:rPr>
          <w:lang w:eastAsia="ru-RU"/>
        </w:rPr>
      </w:pPr>
      <w:r w:rsidRPr="00230FFD">
        <w:rPr>
          <w:lang w:eastAsia="ru-RU"/>
        </w:rPr>
        <w:t>С точки зрения закона п</w:t>
      </w:r>
      <w:r w:rsidR="00380058" w:rsidRPr="00230FFD">
        <w:rPr>
          <w:lang w:eastAsia="ru-RU"/>
        </w:rPr>
        <w:t>од регионом понимается часть территории Российской Федерации, обладающая общностью природных, социально-экономических, национально-культурных и иных условий.</w:t>
      </w:r>
      <w:r w:rsidRPr="00230FFD">
        <w:rPr>
          <w:lang w:eastAsia="ru-RU"/>
        </w:rPr>
        <w:t xml:space="preserve"> </w:t>
      </w:r>
      <w:r w:rsidR="00380058" w:rsidRPr="00230FFD">
        <w:rPr>
          <w:lang w:eastAsia="ru-RU"/>
        </w:rPr>
        <w:t>Регион может совпадать с границами территории субъекта Российской Федерации либо объединять территории нескольких субъектов Российской Федерации</w:t>
      </w:r>
      <w:r w:rsidR="004553B3">
        <w:rPr>
          <w:lang w:eastAsia="ru-RU"/>
        </w:rPr>
        <w:t xml:space="preserve"> </w:t>
      </w:r>
      <w:r w:rsidR="004553B3" w:rsidRPr="004553B3">
        <w:rPr>
          <w:lang w:eastAsia="ru-RU"/>
        </w:rPr>
        <w:t>[2]</w:t>
      </w:r>
      <w:r w:rsidR="00380058" w:rsidRPr="00230FFD">
        <w:rPr>
          <w:lang w:eastAsia="ru-RU"/>
        </w:rPr>
        <w:t>.</w:t>
      </w:r>
      <w:r w:rsidR="002935C0" w:rsidRPr="00230FFD">
        <w:rPr>
          <w:lang w:eastAsia="ru-RU"/>
        </w:rPr>
        <w:t xml:space="preserve"> </w:t>
      </w:r>
    </w:p>
    <w:p w:rsidR="008651C5" w:rsidRDefault="00161B23" w:rsidP="0045564E">
      <w:pPr>
        <w:ind w:firstLine="651"/>
        <w:jc w:val="both"/>
        <w:rPr>
          <w:spacing w:val="-1"/>
        </w:rPr>
      </w:pPr>
      <w:r>
        <w:rPr>
          <w:spacing w:val="-10"/>
        </w:rPr>
        <w:t>В настоящее время Россия (Российская Федерация) включает 8</w:t>
      </w:r>
      <w:r w:rsidR="002B4BAC">
        <w:rPr>
          <w:spacing w:val="-10"/>
        </w:rPr>
        <w:t>3</w:t>
      </w:r>
      <w:r>
        <w:rPr>
          <w:spacing w:val="-10"/>
        </w:rPr>
        <w:t xml:space="preserve"> регион</w:t>
      </w:r>
      <w:r w:rsidR="002B4BAC">
        <w:rPr>
          <w:spacing w:val="-10"/>
        </w:rPr>
        <w:t>а</w:t>
      </w:r>
      <w:r>
        <w:rPr>
          <w:spacing w:val="-10"/>
        </w:rPr>
        <w:t xml:space="preserve"> — </w:t>
      </w:r>
      <w:r>
        <w:t>субъектов федерации. Среди них республики</w:t>
      </w:r>
      <w:r w:rsidR="002B4BAC">
        <w:t xml:space="preserve"> (21)</w:t>
      </w:r>
      <w:r>
        <w:t>, края</w:t>
      </w:r>
      <w:r w:rsidR="002B4BAC">
        <w:t xml:space="preserve"> (9)</w:t>
      </w:r>
      <w:r>
        <w:t>, области</w:t>
      </w:r>
      <w:r w:rsidR="00DA111E">
        <w:t xml:space="preserve"> (46)</w:t>
      </w:r>
      <w:r>
        <w:t xml:space="preserve">, автономные </w:t>
      </w:r>
      <w:r>
        <w:rPr>
          <w:spacing w:val="-4"/>
        </w:rPr>
        <w:t>округа</w:t>
      </w:r>
      <w:r w:rsidR="00DA111E">
        <w:rPr>
          <w:spacing w:val="-4"/>
        </w:rPr>
        <w:t xml:space="preserve"> (4),</w:t>
      </w:r>
      <w:r>
        <w:rPr>
          <w:spacing w:val="-4"/>
        </w:rPr>
        <w:t xml:space="preserve"> одна автономная область и два города федерального значения (Москва, </w:t>
      </w:r>
      <w:r>
        <w:rPr>
          <w:spacing w:val="-1"/>
        </w:rPr>
        <w:t>Санкт-Петербург).</w:t>
      </w:r>
    </w:p>
    <w:p w:rsidR="00957491" w:rsidRDefault="008C0BA9" w:rsidP="0045564E">
      <w:pPr>
        <w:ind w:firstLine="651"/>
        <w:jc w:val="both"/>
        <w:rPr>
          <w:szCs w:val="28"/>
        </w:rPr>
      </w:pPr>
      <w:r>
        <w:rPr>
          <w:szCs w:val="28"/>
        </w:rPr>
        <w:t>Несмотря на то, что регионы имеют одинаковый правовой статус, э</w:t>
      </w:r>
      <w:r w:rsidR="00957491" w:rsidRPr="00A64874">
        <w:rPr>
          <w:szCs w:val="28"/>
        </w:rPr>
        <w:t xml:space="preserve">кономические регионы России различны по ряду параметров. </w:t>
      </w:r>
      <w:r w:rsidR="00957491">
        <w:rPr>
          <w:szCs w:val="28"/>
        </w:rPr>
        <w:t>Регионы</w:t>
      </w:r>
      <w:r w:rsidR="00957491" w:rsidRPr="00A64874">
        <w:rPr>
          <w:szCs w:val="28"/>
        </w:rPr>
        <w:t xml:space="preserve"> различаются как по демографическим, так и по природно-географическим условиям производства, по наличию или отсутствию ископаемых ресурсов, транспортным и энергетическим условиям и т.п. </w:t>
      </w:r>
      <w:r w:rsidR="00957491">
        <w:rPr>
          <w:szCs w:val="28"/>
        </w:rPr>
        <w:t>Часть</w:t>
      </w:r>
      <w:r w:rsidR="00957491" w:rsidRPr="00A64874">
        <w:rPr>
          <w:szCs w:val="28"/>
        </w:rPr>
        <w:t xml:space="preserve"> регион</w:t>
      </w:r>
      <w:r w:rsidR="00957491">
        <w:rPr>
          <w:szCs w:val="28"/>
        </w:rPr>
        <w:t>ов</w:t>
      </w:r>
      <w:r w:rsidR="00957491" w:rsidRPr="00A64874">
        <w:rPr>
          <w:szCs w:val="28"/>
        </w:rPr>
        <w:t xml:space="preserve">   специализируются   </w:t>
      </w:r>
      <w:r w:rsidR="00957491">
        <w:rPr>
          <w:szCs w:val="28"/>
        </w:rPr>
        <w:t xml:space="preserve">в основном </w:t>
      </w:r>
      <w:r w:rsidR="00957491" w:rsidRPr="00A64874">
        <w:rPr>
          <w:szCs w:val="28"/>
        </w:rPr>
        <w:t>на   производстве  продукции</w:t>
      </w:r>
      <w:r w:rsidR="00957491">
        <w:rPr>
          <w:szCs w:val="28"/>
        </w:rPr>
        <w:t xml:space="preserve"> на экспорт</w:t>
      </w:r>
      <w:r w:rsidR="00957491" w:rsidRPr="00A64874">
        <w:rPr>
          <w:szCs w:val="28"/>
        </w:rPr>
        <w:t xml:space="preserve">,   </w:t>
      </w:r>
      <w:r w:rsidR="00957491">
        <w:rPr>
          <w:szCs w:val="28"/>
        </w:rPr>
        <w:t>остальные</w:t>
      </w:r>
      <w:r w:rsidR="00957491" w:rsidRPr="00A64874">
        <w:rPr>
          <w:szCs w:val="28"/>
        </w:rPr>
        <w:t xml:space="preserve">  -   на  продукции,   предназначенной   для </w:t>
      </w:r>
      <w:r w:rsidR="00957491">
        <w:rPr>
          <w:szCs w:val="28"/>
        </w:rPr>
        <w:t xml:space="preserve">конечного российского </w:t>
      </w:r>
      <w:r w:rsidR="00957491" w:rsidRPr="00A64874">
        <w:rPr>
          <w:szCs w:val="28"/>
        </w:rPr>
        <w:t>потребителя. Как правило, инвестиции, главным образом направляются в экспортопроизводящие отрасли (а, стало быть, и в соответствующие регионы). Отсюда разница в динамике новых рабочих мест и занятости, в формировании доходов региона, состоянии регионального бюджета. Сегодня  регион</w:t>
      </w:r>
      <w:r w:rsidR="00957491">
        <w:rPr>
          <w:szCs w:val="28"/>
        </w:rPr>
        <w:t>ы</w:t>
      </w:r>
      <w:r w:rsidR="00957491" w:rsidRPr="00A64874">
        <w:rPr>
          <w:szCs w:val="28"/>
        </w:rPr>
        <w:t xml:space="preserve"> Российской    Федерации    имеют    бюджетный   дефицит   или значительный по объему размер регионального государственного долга, в то время, как 1</w:t>
      </w:r>
      <w:r w:rsidR="00957491">
        <w:rPr>
          <w:szCs w:val="28"/>
        </w:rPr>
        <w:t>3</w:t>
      </w:r>
      <w:r w:rsidR="00957491" w:rsidRPr="00A64874">
        <w:rPr>
          <w:szCs w:val="28"/>
        </w:rPr>
        <w:t xml:space="preserve"> регионов выполняют роль доноров, т.е. систематически имеют профицит регионального бюджета и </w:t>
      </w:r>
      <w:r w:rsidR="001715E8">
        <w:rPr>
          <w:szCs w:val="28"/>
        </w:rPr>
        <w:t xml:space="preserve">с этого профицита </w:t>
      </w:r>
      <w:r w:rsidR="00957491" w:rsidRPr="00A64874">
        <w:rPr>
          <w:szCs w:val="28"/>
        </w:rPr>
        <w:t xml:space="preserve">поддерживают других субъектов Федерации. </w:t>
      </w:r>
    </w:p>
    <w:p w:rsidR="00917B93" w:rsidRPr="00917B93" w:rsidRDefault="00917B93" w:rsidP="00917B93">
      <w:pPr>
        <w:ind w:firstLine="651"/>
      </w:pPr>
      <w:r w:rsidRPr="00917B93">
        <w:t>Федера́льные округа́ Российской Федерации были созданы в соответствии с Указом президента России В.В.Путина №849 «О полномочном представителе Президента Российской Федерации в федера</w:t>
      </w:r>
      <w:r>
        <w:t>льном округе» от 13 мая 2000 года.</w:t>
      </w:r>
    </w:p>
    <w:p w:rsidR="00917B93" w:rsidRPr="00917B93" w:rsidRDefault="00917B93" w:rsidP="00917B93">
      <w:pPr>
        <w:ind w:firstLine="651"/>
      </w:pPr>
      <w:r w:rsidRPr="00917B93">
        <w:t>Федеральные округа не являются субъектами или иной конституционной частью административно-территориального деления Российской Федерации и были созданы по аналогии с военными округами и экономическим районами, но не совпадали с их количеством и составом.</w:t>
      </w:r>
    </w:p>
    <w:p w:rsidR="00917B93" w:rsidRPr="00917B93" w:rsidRDefault="00917B93" w:rsidP="00917B93">
      <w:pPr>
        <w:ind w:firstLine="651"/>
      </w:pPr>
      <w:r w:rsidRPr="00917B93">
        <w:t>Почти все округа состоят преимущественно или только из административно-территориальных образований (субъектов федерации). Единственным из округов, который почти полностью состоит из национально-территориальных субъектов (республик), является Северо-Кавказский округ.</w:t>
      </w:r>
    </w:p>
    <w:p w:rsidR="00917B93" w:rsidRPr="00917B93" w:rsidRDefault="00917B93" w:rsidP="00917B93">
      <w:pPr>
        <w:ind w:firstLine="651"/>
      </w:pPr>
      <w:r w:rsidRPr="00917B93">
        <w:t xml:space="preserve">В округах определены города-центры, в которых размещаются их руководяще-координирующие органы в виде полномочного представителя президента, его аппарата и управлений федеральных ведомств. </w:t>
      </w:r>
    </w:p>
    <w:p w:rsidR="00917B93" w:rsidRDefault="00917B93" w:rsidP="00866515">
      <w:pPr>
        <w:spacing w:before="100" w:beforeAutospacing="1" w:after="100" w:afterAutospacing="1" w:line="240" w:lineRule="auto"/>
        <w:ind w:left="0"/>
        <w:contextualSpacing/>
        <w:jc w:val="center"/>
      </w:pPr>
    </w:p>
    <w:p w:rsidR="00917B93" w:rsidRDefault="00917B93" w:rsidP="00866515">
      <w:pPr>
        <w:spacing w:before="100" w:beforeAutospacing="1" w:after="100" w:afterAutospacing="1" w:line="240" w:lineRule="auto"/>
        <w:ind w:left="0"/>
        <w:contextualSpacing/>
        <w:jc w:val="center"/>
      </w:pPr>
    </w:p>
    <w:p w:rsidR="00A06FD0" w:rsidRPr="00866515" w:rsidRDefault="00917B93" w:rsidP="00C2148F">
      <w:pPr>
        <w:pStyle w:val="1"/>
        <w:rPr>
          <w:lang w:eastAsia="ru-RU"/>
        </w:rPr>
      </w:pPr>
      <w:bookmarkStart w:id="3" w:name="_Toc280847177"/>
      <w:r>
        <w:rPr>
          <w:lang w:eastAsia="ru-RU"/>
        </w:rPr>
        <w:t>1</w:t>
      </w:r>
      <w:r w:rsidR="00CB02C0" w:rsidRPr="00866515">
        <w:rPr>
          <w:lang w:eastAsia="ru-RU"/>
        </w:rPr>
        <w:t xml:space="preserve">.2 </w:t>
      </w:r>
      <w:r w:rsidR="00F160E4" w:rsidRPr="00866515">
        <w:rPr>
          <w:lang w:eastAsia="ru-RU"/>
        </w:rPr>
        <w:t xml:space="preserve"> Подходы к оценке роли и места региона</w:t>
      </w:r>
      <w:bookmarkEnd w:id="3"/>
    </w:p>
    <w:p w:rsidR="004B1DAA" w:rsidRDefault="006A5B73" w:rsidP="006B528C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866515">
        <w:rPr>
          <w:lang w:eastAsia="ru-RU"/>
        </w:rPr>
        <w:tab/>
      </w:r>
      <w:r w:rsidR="004B1DAA">
        <w:rPr>
          <w:lang w:eastAsia="ru-RU"/>
        </w:rPr>
        <w:t xml:space="preserve">Определение роли региона в экономике </w:t>
      </w:r>
      <w:r w:rsidR="00EC6B8E">
        <w:rPr>
          <w:lang w:eastAsia="ru-RU"/>
        </w:rPr>
        <w:t xml:space="preserve">России </w:t>
      </w:r>
      <w:r w:rsidR="004B1DAA">
        <w:rPr>
          <w:lang w:eastAsia="ru-RU"/>
        </w:rPr>
        <w:t>является сложной и мало изученной проблемой.</w:t>
      </w:r>
      <w:r w:rsidR="008B710F">
        <w:rPr>
          <w:lang w:eastAsia="ru-RU"/>
        </w:rPr>
        <w:t xml:space="preserve"> </w:t>
      </w:r>
      <w:r w:rsidR="004B1DAA">
        <w:rPr>
          <w:lang w:eastAsia="ru-RU"/>
        </w:rPr>
        <w:t xml:space="preserve">В настоящее время в региональной экономике имеется </w:t>
      </w:r>
      <w:r w:rsidR="00562ABF">
        <w:rPr>
          <w:lang w:eastAsia="ru-RU"/>
        </w:rPr>
        <w:t xml:space="preserve">даже слишком </w:t>
      </w:r>
      <w:r w:rsidR="004B1DAA">
        <w:rPr>
          <w:lang w:eastAsia="ru-RU"/>
        </w:rPr>
        <w:t>большое количество способов и методик</w:t>
      </w:r>
      <w:r w:rsidR="008B710F">
        <w:rPr>
          <w:lang w:eastAsia="ru-RU"/>
        </w:rPr>
        <w:t xml:space="preserve"> </w:t>
      </w:r>
      <w:r w:rsidR="004B1DAA">
        <w:rPr>
          <w:lang w:eastAsia="ru-RU"/>
        </w:rPr>
        <w:t xml:space="preserve">оценки деятельности регионов. </w:t>
      </w:r>
      <w:r w:rsidR="005F348C">
        <w:rPr>
          <w:lang w:eastAsia="ru-RU"/>
        </w:rPr>
        <w:t xml:space="preserve">Довольно таки проработано и изучено </w:t>
      </w:r>
      <w:r w:rsidR="004B1DAA">
        <w:rPr>
          <w:lang w:eastAsia="ru-RU"/>
        </w:rPr>
        <w:t>направление оценки</w:t>
      </w:r>
      <w:r w:rsidR="008B710F">
        <w:rPr>
          <w:lang w:eastAsia="ru-RU"/>
        </w:rPr>
        <w:t xml:space="preserve"> </w:t>
      </w:r>
      <w:r w:rsidR="004B1DAA">
        <w:rPr>
          <w:lang w:eastAsia="ru-RU"/>
        </w:rPr>
        <w:t xml:space="preserve">конкурентоспособности региона, </w:t>
      </w:r>
      <w:r w:rsidR="005F348C">
        <w:rPr>
          <w:lang w:eastAsia="ru-RU"/>
        </w:rPr>
        <w:t xml:space="preserve"> </w:t>
      </w:r>
      <w:r w:rsidR="004B1DAA">
        <w:rPr>
          <w:lang w:eastAsia="ru-RU"/>
        </w:rPr>
        <w:t>его инвестиционной привлекательности. Однако вопрос оценки роли региона</w:t>
      </w:r>
      <w:r w:rsidR="005F348C">
        <w:rPr>
          <w:lang w:eastAsia="ru-RU"/>
        </w:rPr>
        <w:t xml:space="preserve"> </w:t>
      </w:r>
      <w:r w:rsidR="004B1DAA">
        <w:rPr>
          <w:lang w:eastAsia="ru-RU"/>
        </w:rPr>
        <w:t>в экономике государства остается недостаточно изученным.</w:t>
      </w:r>
      <w:r w:rsidR="00A82AA4">
        <w:rPr>
          <w:lang w:eastAsia="ru-RU"/>
        </w:rPr>
        <w:t xml:space="preserve"> Процесс определения роли региона достаточно сложен, так как с помощью системного подхода необходимо правильно подобрать показатели, по которым будет оцениваться регион, определить закономерности влияния отдельных регионов на экономику страны</w:t>
      </w:r>
      <w:r w:rsidR="00974F97">
        <w:rPr>
          <w:lang w:eastAsia="ru-RU"/>
        </w:rPr>
        <w:t xml:space="preserve"> (в данном случае на экономику федерального округа)</w:t>
      </w:r>
      <w:r w:rsidR="00A82AA4">
        <w:rPr>
          <w:lang w:eastAsia="ru-RU"/>
        </w:rPr>
        <w:t>, определить сферы влияния и на этой основе</w:t>
      </w:r>
      <w:r w:rsidR="00A82AA4" w:rsidRPr="00A82AA4">
        <w:rPr>
          <w:lang w:eastAsia="ru-RU"/>
        </w:rPr>
        <w:t xml:space="preserve"> </w:t>
      </w:r>
      <w:r w:rsidR="00A82AA4">
        <w:rPr>
          <w:lang w:eastAsia="ru-RU"/>
        </w:rPr>
        <w:t>определить роль региона в экономике, под которой понимается участие в образовании и влияние на изменение итоговых макроэкономических показателей.</w:t>
      </w:r>
    </w:p>
    <w:p w:rsidR="005F348C" w:rsidRDefault="00550298" w:rsidP="006B528C">
      <w:pPr>
        <w:ind w:firstLine="651"/>
        <w:jc w:val="both"/>
        <w:rPr>
          <w:lang w:eastAsia="ru-RU"/>
        </w:rPr>
      </w:pPr>
      <w:r>
        <w:rPr>
          <w:lang w:eastAsia="ru-RU"/>
        </w:rPr>
        <w:t>Роль региона в экономике</w:t>
      </w:r>
      <w:r w:rsidR="00721EFF">
        <w:rPr>
          <w:lang w:eastAsia="ru-RU"/>
        </w:rPr>
        <w:t xml:space="preserve"> федерального округа</w:t>
      </w:r>
      <w:r>
        <w:rPr>
          <w:lang w:eastAsia="ru-RU"/>
        </w:rPr>
        <w:t xml:space="preserve"> можно определить как весовое участие территории в образовании </w:t>
      </w:r>
      <w:r w:rsidR="00721EFF">
        <w:rPr>
          <w:lang w:eastAsia="ru-RU"/>
        </w:rPr>
        <w:t xml:space="preserve">общих </w:t>
      </w:r>
      <w:r>
        <w:rPr>
          <w:lang w:eastAsia="ru-RU"/>
        </w:rPr>
        <w:t>показателей экономического роста и развития, производства и потребления, с учетом отраслевой ориентации, отличительных особенностей экономики, демографического и территориально-ресурсного положения регионов.</w:t>
      </w:r>
    </w:p>
    <w:p w:rsidR="00007D8E" w:rsidRDefault="00007D8E" w:rsidP="006B528C">
      <w:pPr>
        <w:ind w:firstLine="651"/>
        <w:jc w:val="both"/>
        <w:rPr>
          <w:lang w:eastAsia="ru-RU"/>
        </w:rPr>
      </w:pPr>
      <w:r>
        <w:rPr>
          <w:lang w:eastAsia="ru-RU"/>
        </w:rPr>
        <w:t>Для определения роли региона в стране или в федеральном округе необходимо воспользоваться одной из классификаций или типологий, коих существует более чем достаточно. Основная причина большого количества типологий регионов в том, что существует большое количество показателей и индикаторов (по моим скромным подсчетам более двухсот), по которым можно сравнивать экономическую деятельность регионов. Другая причина в том, что авторы типологий ставят перед собой разные цели, некоторым достаточно сравнить десяток индикаторов и вынести обобщенный вердикт об экономическом состоянии региона, а некоторые проводят факторный анализ полсотни показателей, чтобы проводить определенную региональную политику.</w:t>
      </w:r>
    </w:p>
    <w:p w:rsidR="00562ABF" w:rsidRDefault="00C906D2" w:rsidP="006B528C">
      <w:pPr>
        <w:ind w:firstLine="651"/>
        <w:jc w:val="both"/>
        <w:rPr>
          <w:lang w:eastAsia="ru-RU"/>
        </w:rPr>
      </w:pPr>
      <w:r>
        <w:rPr>
          <w:lang w:eastAsia="ru-RU"/>
        </w:rPr>
        <w:t>В любом случае, приведу лишь некоторые из классификаций регионов, по которым можно определить роль региона в экономике.</w:t>
      </w:r>
    </w:p>
    <w:p w:rsidR="00D75E3C" w:rsidRDefault="00D75E3C" w:rsidP="006B528C">
      <w:pPr>
        <w:ind w:firstLine="651"/>
        <w:jc w:val="both"/>
      </w:pPr>
      <w:r>
        <w:rPr>
          <w:lang w:eastAsia="ru-RU"/>
        </w:rPr>
        <w:t>Одним из примеров может служить типология, разработанная Институтом экономики и организации промышленного производства Сибирского отделения.</w:t>
      </w:r>
      <w:r w:rsidR="00D6461A">
        <w:rPr>
          <w:lang w:eastAsia="ru-RU"/>
        </w:rPr>
        <w:t xml:space="preserve"> РАН. Типология выделяет проблемные регионы, требующие государственной поддержки. </w:t>
      </w:r>
      <w:r w:rsidR="00D6461A" w:rsidRPr="00D6461A">
        <w:t>Типология построена по четырем группам основополагающих проблем: экономическим, геополитическим, этническим, экологическим.</w:t>
      </w:r>
      <w:r w:rsidR="00070CE9">
        <w:t xml:space="preserve"> Каждая группа проблем включает себя подпункты, уточняющие характер проблемы.</w:t>
      </w:r>
    </w:p>
    <w:p w:rsidR="0059128D" w:rsidRPr="004553B3" w:rsidRDefault="0059128D" w:rsidP="006B528C">
      <w:pPr>
        <w:ind w:firstLine="651"/>
        <w:jc w:val="both"/>
        <w:rPr>
          <w:bCs/>
          <w:iCs/>
        </w:rPr>
      </w:pPr>
      <w:r>
        <w:rPr>
          <w:spacing w:val="2"/>
        </w:rPr>
        <w:t>Еще одна региональная</w:t>
      </w:r>
      <w:r w:rsidR="00120D87">
        <w:rPr>
          <w:spacing w:val="2"/>
        </w:rPr>
        <w:t xml:space="preserve"> типологи</w:t>
      </w:r>
      <w:r>
        <w:rPr>
          <w:spacing w:val="2"/>
        </w:rPr>
        <w:t>я</w:t>
      </w:r>
      <w:r w:rsidR="00120D87">
        <w:rPr>
          <w:spacing w:val="2"/>
        </w:rPr>
        <w:t xml:space="preserve">, </w:t>
      </w:r>
      <w:r w:rsidR="004553B3">
        <w:rPr>
          <w:spacing w:val="2"/>
        </w:rPr>
        <w:t>разрабатываемая</w:t>
      </w:r>
      <w:r w:rsidR="00120D87">
        <w:rPr>
          <w:spacing w:val="2"/>
        </w:rPr>
        <w:t xml:space="preserve"> в </w:t>
      </w:r>
      <w:r w:rsidR="00120D87" w:rsidRPr="00120D87">
        <w:rPr>
          <w:iCs/>
          <w:spacing w:val="2"/>
        </w:rPr>
        <w:t xml:space="preserve">Совете по изучению </w:t>
      </w:r>
      <w:r w:rsidR="00120D87" w:rsidRPr="00120D87">
        <w:rPr>
          <w:iCs/>
        </w:rPr>
        <w:t>производительных сил</w:t>
      </w:r>
      <w:r w:rsidR="00120D87">
        <w:rPr>
          <w:i/>
          <w:iCs/>
        </w:rPr>
        <w:t xml:space="preserve">, </w:t>
      </w:r>
      <w:r w:rsidR="00120D87">
        <w:t>ориентирован</w:t>
      </w:r>
      <w:r>
        <w:t>а</w:t>
      </w:r>
      <w:r w:rsidR="00120D87">
        <w:t xml:space="preserve"> на цели, задачи и механизмы региональ</w:t>
      </w:r>
      <w:r w:rsidR="00120D87">
        <w:softHyphen/>
      </w:r>
      <w:r w:rsidR="00120D87">
        <w:rPr>
          <w:spacing w:val="-3"/>
        </w:rPr>
        <w:t>ной политики. Основная типология имеет три измерения: уровень социально-</w:t>
      </w:r>
      <w:r w:rsidR="00120D87">
        <w:rPr>
          <w:spacing w:val="-4"/>
        </w:rPr>
        <w:t xml:space="preserve">экономического развития, динамичность развития и природно-географические </w:t>
      </w:r>
      <w:r w:rsidR="00120D87">
        <w:rPr>
          <w:spacing w:val="-1"/>
        </w:rPr>
        <w:t xml:space="preserve">условия (климат, положение относительно центра страны, тяготение к регионам мирового рынка и т.п.). На основе наблюдаемых типологических </w:t>
      </w:r>
      <w:r w:rsidR="00120D87">
        <w:rPr>
          <w:spacing w:val="-3"/>
        </w:rPr>
        <w:t xml:space="preserve">признаков выделяются три главных типа </w:t>
      </w:r>
      <w:r w:rsidR="00120D87" w:rsidRPr="00120D87">
        <w:rPr>
          <w:iCs/>
          <w:spacing w:val="-3"/>
        </w:rPr>
        <w:t>проблемных</w:t>
      </w:r>
      <w:r w:rsidR="00120D87">
        <w:rPr>
          <w:i/>
          <w:iCs/>
          <w:spacing w:val="-3"/>
        </w:rPr>
        <w:t xml:space="preserve"> </w:t>
      </w:r>
      <w:r w:rsidR="00120D87">
        <w:rPr>
          <w:spacing w:val="-3"/>
        </w:rPr>
        <w:t xml:space="preserve">регионов в современной </w:t>
      </w:r>
      <w:r w:rsidR="00120D87">
        <w:t xml:space="preserve">России, по отношению к которым целесообразно применять особые методы регулирования: </w:t>
      </w:r>
      <w:r w:rsidR="00120D87" w:rsidRPr="00120D87">
        <w:rPr>
          <w:bCs/>
          <w:iCs/>
        </w:rPr>
        <w:t>от</w:t>
      </w:r>
      <w:r w:rsidR="004553B3">
        <w:rPr>
          <w:bCs/>
          <w:iCs/>
        </w:rPr>
        <w:t>сталые, депрессивные, кризисные</w:t>
      </w:r>
      <w:r w:rsidR="004553B3" w:rsidRPr="004553B3">
        <w:rPr>
          <w:bCs/>
          <w:iCs/>
        </w:rPr>
        <w:t xml:space="preserve"> [5].</w:t>
      </w:r>
    </w:p>
    <w:p w:rsidR="00120D87" w:rsidRDefault="00C170BE" w:rsidP="006B528C">
      <w:pPr>
        <w:ind w:firstLine="651"/>
        <w:jc w:val="both"/>
      </w:pPr>
      <w:r>
        <w:rPr>
          <w:bCs/>
          <w:iCs/>
        </w:rPr>
        <w:t xml:space="preserve"> К отсталым относятся регионы с традиционно низким, по сравнению со среднероссийским, уровнем жизни, находящиеся в состоянии длительного застоя, малоразвитая структура промышленности и инфраструктура.</w:t>
      </w:r>
      <w:r w:rsidR="00F550EC">
        <w:rPr>
          <w:bCs/>
          <w:iCs/>
        </w:rPr>
        <w:t xml:space="preserve"> Регион так же считается отсталым, если </w:t>
      </w:r>
      <w:r w:rsidR="00F550EC" w:rsidRPr="00F550EC">
        <w:t>ВРП на душу населения составляет менее 50% от средне</w:t>
      </w:r>
      <w:r w:rsidR="00F550EC" w:rsidRPr="00F550EC">
        <w:softHyphen/>
        <w:t>российской величины</w:t>
      </w:r>
      <w:r w:rsidR="00F550EC">
        <w:t xml:space="preserve"> или </w:t>
      </w:r>
      <w:r w:rsidR="00F550EC" w:rsidRPr="00F550EC">
        <w:t>величина денежного дохода на душу населения</w:t>
      </w:r>
      <w:r w:rsidR="00F550EC">
        <w:t xml:space="preserve"> </w:t>
      </w:r>
      <w:r w:rsidR="00F550EC" w:rsidRPr="00F550EC">
        <w:t>составляет менее 50% от средне</w:t>
      </w:r>
      <w:r w:rsidR="00F550EC" w:rsidRPr="00F550EC">
        <w:softHyphen/>
        <w:t>российской</w:t>
      </w:r>
      <w:r w:rsidR="00F550EC">
        <w:t>.</w:t>
      </w:r>
    </w:p>
    <w:p w:rsidR="0059128D" w:rsidRDefault="0059128D" w:rsidP="006B528C">
      <w:pPr>
        <w:ind w:firstLine="651"/>
        <w:jc w:val="both"/>
      </w:pPr>
      <w:r>
        <w:t xml:space="preserve">Депрессивные регионы отличаются от отсталых своим прошлым. Раньше эти регионы были развитыми, имели большой </w:t>
      </w:r>
      <w:r w:rsidRPr="0084316E">
        <w:t>производственно-техни</w:t>
      </w:r>
      <w:r w:rsidRPr="0084316E">
        <w:softHyphen/>
        <w:t>ческий потенциал и производственный потенциал и высокий уровень квалификации кадров, однако по каким-то причинам эти регионы более не имеют относительного преимущества и прошлого экономического значения.</w:t>
      </w:r>
    </w:p>
    <w:p w:rsidR="00CF2811" w:rsidRDefault="00CF2811" w:rsidP="006B528C">
      <w:pPr>
        <w:ind w:firstLine="651"/>
        <w:jc w:val="both"/>
      </w:pPr>
      <w:r>
        <w:t>Кризисные регионы.</w:t>
      </w:r>
      <w:r w:rsidR="00024616">
        <w:t xml:space="preserve"> К ним относятся регионы, подвергшиеся воздействию катастроф, вооруженных конфликтов или очень резких спадов производства и уровня жизни.</w:t>
      </w:r>
    </w:p>
    <w:p w:rsidR="00CF2811" w:rsidRDefault="00ED33B3" w:rsidP="006B528C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Существует </w:t>
      </w:r>
      <w:r w:rsidR="00AF2B78">
        <w:rPr>
          <w:szCs w:val="28"/>
        </w:rPr>
        <w:t>с</w:t>
      </w:r>
      <w:r>
        <w:rPr>
          <w:szCs w:val="28"/>
        </w:rPr>
        <w:t>хожая</w:t>
      </w:r>
      <w:r w:rsidR="00AF2B78">
        <w:rPr>
          <w:szCs w:val="28"/>
        </w:rPr>
        <w:t xml:space="preserve"> по целям с предыдущей</w:t>
      </w:r>
      <w:r w:rsidR="004B2DAB">
        <w:rPr>
          <w:szCs w:val="28"/>
        </w:rPr>
        <w:t xml:space="preserve"> классификацией</w:t>
      </w:r>
      <w:r>
        <w:rPr>
          <w:szCs w:val="28"/>
        </w:rPr>
        <w:t>, но более подробная</w:t>
      </w:r>
      <w:r w:rsidR="00CF2811" w:rsidRPr="00D20706">
        <w:rPr>
          <w:szCs w:val="28"/>
        </w:rPr>
        <w:t xml:space="preserve"> классификация регионов РФ для целей региональной политики в работах Б. Лавровского.</w:t>
      </w:r>
      <w:r w:rsidR="00B61340">
        <w:rPr>
          <w:szCs w:val="28"/>
        </w:rPr>
        <w:t xml:space="preserve"> </w:t>
      </w:r>
      <w:r w:rsidR="00B61340" w:rsidRPr="00D20706">
        <w:rPr>
          <w:szCs w:val="28"/>
        </w:rPr>
        <w:t>Основной целью типологии является выявление кризисных территорий</w:t>
      </w:r>
      <w:r w:rsidR="00B61340">
        <w:rPr>
          <w:szCs w:val="28"/>
        </w:rPr>
        <w:t>.</w:t>
      </w:r>
    </w:p>
    <w:p w:rsidR="00B61340" w:rsidRPr="00D20706" w:rsidRDefault="00B61340" w:rsidP="006B528C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D20706">
        <w:rPr>
          <w:szCs w:val="28"/>
        </w:rPr>
        <w:t>Для целей управления можно выделить несколько экономических типов регионов РФ, характеризующихся существенными объединяющими их особенностями, проблематикой, структурной спецификой. При этом отмечаются именно экономические особенности, а не различия в государственно-политическом устройстве регионов. Так можно выделить девять типов:</w:t>
      </w:r>
    </w:p>
    <w:p w:rsidR="00B61340" w:rsidRDefault="00B61340" w:rsidP="006B528C">
      <w:pPr>
        <w:widowControl w:val="0"/>
        <w:ind w:firstLine="709"/>
        <w:jc w:val="both"/>
        <w:rPr>
          <w:szCs w:val="28"/>
        </w:rPr>
      </w:pPr>
      <w:r w:rsidRPr="00D20706">
        <w:rPr>
          <w:szCs w:val="28"/>
        </w:rPr>
        <w:t>- регионы, находящиеся в экстремальных природных условиях и не имеющие ценных природных ресурсов;</w:t>
      </w:r>
    </w:p>
    <w:p w:rsidR="00B61340" w:rsidRPr="00D20706" w:rsidRDefault="00B61340" w:rsidP="006B528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20706">
        <w:rPr>
          <w:szCs w:val="28"/>
        </w:rPr>
        <w:t>регионы, находящиеся в экстремальных природных условиях и располагающие ценными ресурсами;</w:t>
      </w:r>
    </w:p>
    <w:p w:rsidR="00B61340" w:rsidRPr="00D20706" w:rsidRDefault="00B61340" w:rsidP="006B528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Cs w:val="28"/>
        </w:rPr>
      </w:pPr>
      <w:r w:rsidRPr="00D20706">
        <w:rPr>
          <w:szCs w:val="28"/>
        </w:rPr>
        <w:t>узкоспециализированные индустриальные районы северной и средней полосы РФ;</w:t>
      </w:r>
    </w:p>
    <w:p w:rsidR="00B61340" w:rsidRPr="00D20706" w:rsidRDefault="00B61340" w:rsidP="006B528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Cs w:val="28"/>
        </w:rPr>
      </w:pPr>
      <w:r w:rsidRPr="00D20706">
        <w:rPr>
          <w:szCs w:val="28"/>
        </w:rPr>
        <w:t>крупные индустриальные регионы средней полосы РФ;</w:t>
      </w:r>
    </w:p>
    <w:p w:rsidR="00B61340" w:rsidRPr="00D20706" w:rsidRDefault="00B61340" w:rsidP="006B528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Cs w:val="28"/>
        </w:rPr>
      </w:pPr>
      <w:r w:rsidRPr="00D20706">
        <w:rPr>
          <w:szCs w:val="28"/>
        </w:rPr>
        <w:t>небольшие индустриально-аграрные регионы средней полосы РФ;</w:t>
      </w:r>
    </w:p>
    <w:p w:rsidR="00B61340" w:rsidRPr="00D20706" w:rsidRDefault="00B61340" w:rsidP="006B528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Cs w:val="28"/>
        </w:rPr>
      </w:pPr>
      <w:r w:rsidRPr="00D20706">
        <w:rPr>
          <w:szCs w:val="28"/>
        </w:rPr>
        <w:t>крупные индустриально-аграрные регионы южной полосы;</w:t>
      </w:r>
    </w:p>
    <w:p w:rsidR="00B61340" w:rsidRPr="00D20706" w:rsidRDefault="00B61340" w:rsidP="006B528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Cs w:val="28"/>
        </w:rPr>
      </w:pPr>
      <w:r w:rsidRPr="00D20706">
        <w:rPr>
          <w:szCs w:val="28"/>
        </w:rPr>
        <w:t>небольшие окраинные регионы юга РФ с низким уровнем социально-экономического развития;</w:t>
      </w:r>
    </w:p>
    <w:p w:rsidR="00B61340" w:rsidRPr="00D20706" w:rsidRDefault="00B61340" w:rsidP="006B528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Cs w:val="28"/>
        </w:rPr>
      </w:pPr>
      <w:r w:rsidRPr="00D20706">
        <w:rPr>
          <w:szCs w:val="28"/>
        </w:rPr>
        <w:t>столичные регионы;</w:t>
      </w:r>
    </w:p>
    <w:p w:rsidR="00B61340" w:rsidRDefault="00B61340" w:rsidP="006B528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Cs w:val="28"/>
        </w:rPr>
      </w:pPr>
      <w:r w:rsidRPr="00B61340">
        <w:rPr>
          <w:szCs w:val="28"/>
        </w:rPr>
        <w:t>пограничные регионы с ярко выраженной</w:t>
      </w:r>
      <w:r>
        <w:rPr>
          <w:szCs w:val="28"/>
        </w:rPr>
        <w:t xml:space="preserve"> </w:t>
      </w:r>
      <w:r w:rsidRPr="00B61340">
        <w:rPr>
          <w:szCs w:val="28"/>
        </w:rPr>
        <w:t>военной функцией.</w:t>
      </w:r>
    </w:p>
    <w:p w:rsidR="00B61340" w:rsidRDefault="006E5C8E" w:rsidP="006B528C">
      <w:pPr>
        <w:widowControl w:val="0"/>
        <w:shd w:val="clear" w:color="auto" w:fill="FFFFFF"/>
        <w:ind w:left="0" w:firstLine="708"/>
        <w:jc w:val="both"/>
        <w:rPr>
          <w:szCs w:val="28"/>
        </w:rPr>
      </w:pPr>
      <w:r>
        <w:rPr>
          <w:szCs w:val="28"/>
        </w:rPr>
        <w:t>Большой интерес представляет типология регионов</w:t>
      </w:r>
      <w:r w:rsidR="002063DE">
        <w:rPr>
          <w:szCs w:val="28"/>
        </w:rPr>
        <w:t xml:space="preserve"> авторства Сергея Градировского.</w:t>
      </w:r>
      <w:r w:rsidR="00DC16D4">
        <w:rPr>
          <w:szCs w:val="28"/>
        </w:rPr>
        <w:t xml:space="preserve"> Он выделяет три основных фактора, различные комбинации значений этих факторов создают типы регионов.</w:t>
      </w:r>
    </w:p>
    <w:p w:rsidR="00CF2811" w:rsidRPr="00D20706" w:rsidRDefault="00CF2811" w:rsidP="00CF2811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CF2811" w:rsidRDefault="00B670A5" w:rsidP="00120D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268.5pt">
            <v:imagedata r:id="rId7" o:title="grad_tipi-regionov"/>
          </v:shape>
        </w:pict>
      </w:r>
    </w:p>
    <w:p w:rsidR="008E27E3" w:rsidRDefault="008E27E3" w:rsidP="008E27E3">
      <w:pPr>
        <w:jc w:val="center"/>
      </w:pPr>
      <w:r>
        <w:t>Рис. 1 Три фактора типологии Градировского.</w:t>
      </w:r>
    </w:p>
    <w:p w:rsidR="002D480C" w:rsidRDefault="002D480C" w:rsidP="008E27E3">
      <w:pPr>
        <w:ind w:firstLine="651"/>
        <w:jc w:val="both"/>
      </w:pPr>
      <w:r>
        <w:t xml:space="preserve">1)   </w:t>
      </w:r>
      <w:r>
        <w:rPr>
          <w:i/>
          <w:iCs/>
        </w:rPr>
        <w:t>Ведущий культурный тип</w:t>
      </w:r>
      <w:r w:rsidR="000C1202">
        <w:t xml:space="preserve">: </w:t>
      </w:r>
      <w:r>
        <w:t xml:space="preserve">мультикультурный тип соотносится с постиндустриальными формами общежития, корпоративный во многом с индустриальными, этнокультурный — с традиционными, а депрессивный — есть факт выпадения из любого типа воспроизводства. </w:t>
      </w:r>
    </w:p>
    <w:p w:rsidR="002D480C" w:rsidRDefault="002D480C" w:rsidP="008E27E3">
      <w:pPr>
        <w:ind w:firstLine="651"/>
        <w:jc w:val="both"/>
      </w:pPr>
      <w:r>
        <w:t xml:space="preserve">2)   </w:t>
      </w:r>
      <w:r>
        <w:rPr>
          <w:i/>
          <w:iCs/>
        </w:rPr>
        <w:t>Аккреационный тип</w:t>
      </w:r>
      <w:r>
        <w:t xml:space="preserve"> указывает на демографическую динамику места: куда стремятся люди приехать, откуда они уезжают, что они рассматривают в качестве временного пункта пребывания (механическое движение человеческого ресурса), где наращивается численность населения, а где утрачивается. </w:t>
      </w:r>
    </w:p>
    <w:p w:rsidR="002D480C" w:rsidRDefault="002D480C" w:rsidP="008E27E3">
      <w:pPr>
        <w:ind w:firstLine="651"/>
        <w:jc w:val="both"/>
      </w:pPr>
      <w:r>
        <w:t xml:space="preserve">3)   </w:t>
      </w:r>
      <w:r w:rsidR="006211A9">
        <w:t>Т</w:t>
      </w:r>
      <w:r>
        <w:rPr>
          <w:i/>
          <w:iCs/>
        </w:rPr>
        <w:t>ип встроенности в систему обмена</w:t>
      </w:r>
      <w:r>
        <w:t xml:space="preserve">. Встроенность в глобальный мир транснациональных обменов нужно отделять от встроенности в макрорегиональные системы в частности ЕС. Мембранный или приграничный тип указывает на активный социокультурный обмен с территориями других, соседних стран. Локальный — замкнут на самом себе. </w:t>
      </w:r>
    </w:p>
    <w:p w:rsidR="0059128D" w:rsidRDefault="00C73012" w:rsidP="008E27E3">
      <w:pPr>
        <w:ind w:firstLine="360"/>
        <w:jc w:val="both"/>
      </w:pPr>
      <w:r>
        <w:t>В результате комбинаций факторов получаются следующие типы регионов.</w:t>
      </w:r>
      <w:r w:rsidR="00B67C23">
        <w:t xml:space="preserve"> Подробно опишу только самые распространенные.</w:t>
      </w:r>
    </w:p>
    <w:p w:rsidR="00C73012" w:rsidRPr="00E9044E" w:rsidRDefault="001050EF" w:rsidP="006B528C">
      <w:pPr>
        <w:numPr>
          <w:ilvl w:val="0"/>
          <w:numId w:val="5"/>
        </w:numPr>
        <w:jc w:val="both"/>
      </w:pPr>
      <w:r>
        <w:t>Город-городов</w:t>
      </w:r>
      <w:r w:rsidR="00C73012">
        <w:t>. Яркий пример – Московская агломерация</w:t>
      </w:r>
      <w:r>
        <w:t>. Сочетание типов: мультикультурный, глобальная встроенность, быстро нагревающийся.</w:t>
      </w:r>
      <w:r w:rsidR="00E9044E">
        <w:t xml:space="preserve"> Характеризуется высоким положительным сальдо миграции, предельной капитализацией, высоким уровнем образования, науки, среды потребления и производства.</w:t>
      </w:r>
    </w:p>
    <w:p w:rsidR="00E9044E" w:rsidRPr="00B67C23" w:rsidRDefault="00B67C23" w:rsidP="006B528C">
      <w:pPr>
        <w:numPr>
          <w:ilvl w:val="0"/>
          <w:numId w:val="5"/>
        </w:numPr>
        <w:jc w:val="both"/>
      </w:pPr>
      <w:r>
        <w:t>Антропопустыня. К ним относятся большинство территорий Севера. Сочетание типов: депрессивный, остывающий, локальный. Основные характеристики: Отрицательное сальдо миграции, стареющее население, капитализация отрицательная, образовательная инфраструктура разрушена, ранее запущенная деятельность свернута, сил и ресурсов для сохранения индустриального наследства нет.</w:t>
      </w:r>
    </w:p>
    <w:p w:rsidR="00B67C23" w:rsidRDefault="00972950" w:rsidP="006B528C">
      <w:pPr>
        <w:numPr>
          <w:ilvl w:val="0"/>
          <w:numId w:val="5"/>
        </w:numPr>
        <w:jc w:val="both"/>
      </w:pPr>
      <w:r>
        <w:t>«Дрожжевой регион». Общий прирост по многим показателям. Мультикультурный, нагревающийся, приграничный тип. Заметен помимо прироста повышенной предпринимательской активностью и культурным многообразием.</w:t>
      </w:r>
      <w:r w:rsidR="002B10CB">
        <w:t xml:space="preserve"> К таким регионам относят Краснодарский край и Волгоградскую область. </w:t>
      </w:r>
    </w:p>
    <w:p w:rsidR="00245903" w:rsidRDefault="00833633" w:rsidP="006B528C">
      <w:pPr>
        <w:numPr>
          <w:ilvl w:val="0"/>
          <w:numId w:val="5"/>
        </w:numPr>
        <w:jc w:val="both"/>
      </w:pPr>
      <w:r>
        <w:t>Каркасный регион. Мультикультурные агломерации, остывающие территории, с ядром городом-миллионником.</w:t>
      </w:r>
      <w:r w:rsidR="0098064C">
        <w:t xml:space="preserve"> К такому типу региона относятся</w:t>
      </w:r>
      <w:r w:rsidR="00AF2FA3">
        <w:t xml:space="preserve"> Миллионники Волго-уральского региона и Западной Сибири, составлявшие опорно-воспроизводящий каркас индустриальной эпохи</w:t>
      </w:r>
      <w:r w:rsidR="002F0A82">
        <w:t>.</w:t>
      </w:r>
    </w:p>
    <w:p w:rsidR="001C56C6" w:rsidRDefault="001C56C6" w:rsidP="006B528C">
      <w:pPr>
        <w:numPr>
          <w:ilvl w:val="0"/>
          <w:numId w:val="5"/>
        </w:numPr>
        <w:jc w:val="both"/>
      </w:pPr>
      <w:r>
        <w:t xml:space="preserve">К макрорегиональным моллам относятся Питерская агломерация и Сахалин. Тип региона характеризуется непосредственной близостью к макрорегионам типа ЕС и испытывающие сильное </w:t>
      </w:r>
      <w:r w:rsidR="00B979BD">
        <w:t xml:space="preserve">культурное </w:t>
      </w:r>
      <w:r>
        <w:t>влияние от оных со всеми последствиями.</w:t>
      </w:r>
    </w:p>
    <w:p w:rsidR="001C56C6" w:rsidRDefault="00B979BD" w:rsidP="006B528C">
      <w:pPr>
        <w:numPr>
          <w:ilvl w:val="0"/>
          <w:numId w:val="5"/>
        </w:numPr>
        <w:jc w:val="both"/>
      </w:pPr>
      <w:r>
        <w:t>Похожими характеристиками</w:t>
      </w:r>
      <w:r w:rsidR="00C460FD">
        <w:t xml:space="preserve"> обладает медиа-регион. Характеризуется и</w:t>
      </w:r>
      <w:r w:rsidR="00C460FD" w:rsidRPr="00C460FD">
        <w:t>нтенсивны</w:t>
      </w:r>
      <w:r w:rsidR="00C460FD">
        <w:t>м</w:t>
      </w:r>
      <w:r w:rsidR="00C460FD" w:rsidRPr="00C460FD">
        <w:t xml:space="preserve"> обмен</w:t>
      </w:r>
      <w:r w:rsidR="00C460FD">
        <w:t>ом</w:t>
      </w:r>
      <w:r w:rsidR="00C460FD" w:rsidRPr="00C460FD">
        <w:t xml:space="preserve"> с соседней территорией (принадлежащей другому государству) с формированием специфического человеческого типа и поведения, как правило</w:t>
      </w:r>
      <w:r w:rsidR="00FF7EBA">
        <w:t>, высокая степень толерантности.</w:t>
      </w:r>
    </w:p>
    <w:p w:rsidR="00FF7EBA" w:rsidRDefault="000C0200" w:rsidP="008E27E3">
      <w:pPr>
        <w:ind w:firstLine="651"/>
        <w:jc w:val="both"/>
      </w:pPr>
      <w:r>
        <w:t>По этой классификации существуют еще несколько типов регионов, типа национального парка,  демографического резервуара, моногорода и вахтового посёлка. В данной работе они рассматриваться не будут в силу их экзотичности и</w:t>
      </w:r>
      <w:r w:rsidR="004553B3">
        <w:t>ли</w:t>
      </w:r>
      <w:r>
        <w:t xml:space="preserve"> очевидности.</w:t>
      </w:r>
    </w:p>
    <w:p w:rsidR="009F0A09" w:rsidRDefault="009F0A09" w:rsidP="00866515">
      <w:pPr>
        <w:spacing w:before="100" w:beforeAutospacing="1" w:after="100" w:afterAutospacing="1" w:line="240" w:lineRule="auto"/>
        <w:ind w:left="417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A06FD0" w:rsidRPr="00866515" w:rsidRDefault="006B5737" w:rsidP="00C2148F">
      <w:pPr>
        <w:pStyle w:val="1"/>
        <w:rPr>
          <w:lang w:eastAsia="ru-RU"/>
        </w:rPr>
      </w:pPr>
      <w:bookmarkStart w:id="4" w:name="_Toc280847178"/>
      <w:r w:rsidRPr="00866515">
        <w:rPr>
          <w:lang w:eastAsia="ru-RU"/>
        </w:rPr>
        <w:t xml:space="preserve">1.3 </w:t>
      </w:r>
      <w:r w:rsidR="00F160E4" w:rsidRPr="00866515">
        <w:rPr>
          <w:lang w:eastAsia="ru-RU"/>
        </w:rPr>
        <w:t xml:space="preserve"> Сущность специализации региона</w:t>
      </w:r>
      <w:bookmarkEnd w:id="4"/>
    </w:p>
    <w:p w:rsidR="009C44AC" w:rsidRDefault="009C44AC" w:rsidP="001C56C6">
      <w:pPr>
        <w:spacing w:before="100" w:beforeAutospacing="1" w:after="100" w:afterAutospacing="1" w:line="240" w:lineRule="auto"/>
        <w:ind w:left="417"/>
        <w:contextualSpacing/>
        <w:rPr>
          <w:rFonts w:eastAsia="Times New Roman"/>
          <w:sz w:val="24"/>
          <w:szCs w:val="24"/>
          <w:lang w:eastAsia="ru-RU"/>
        </w:rPr>
      </w:pPr>
    </w:p>
    <w:p w:rsidR="009112C5" w:rsidRPr="00737DB4" w:rsidRDefault="009112C5" w:rsidP="009112C5">
      <w:pPr>
        <w:ind w:firstLine="709"/>
        <w:jc w:val="both"/>
        <w:rPr>
          <w:szCs w:val="28"/>
        </w:rPr>
      </w:pPr>
      <w:r w:rsidRPr="00737DB4">
        <w:rPr>
          <w:szCs w:val="28"/>
        </w:rPr>
        <w:t>В хозяйстве любой страны, района, региона мира выделяются две функционально неоднородные группы отраслей: специализирующие и обслуживающие.</w:t>
      </w:r>
    </w:p>
    <w:p w:rsidR="009112C5" w:rsidRPr="00737DB4" w:rsidRDefault="009112C5" w:rsidP="009112C5">
      <w:pPr>
        <w:ind w:firstLine="709"/>
        <w:jc w:val="both"/>
        <w:rPr>
          <w:szCs w:val="28"/>
        </w:rPr>
      </w:pPr>
      <w:r w:rsidRPr="00737DB4">
        <w:rPr>
          <w:szCs w:val="28"/>
        </w:rPr>
        <w:t>Отрасли специализации играют ведущую роль в структуре хозяйства стран и районов, определяют их место в территориальном (международном, межрайонном) разде</w:t>
      </w:r>
      <w:r w:rsidRPr="00737DB4">
        <w:rPr>
          <w:szCs w:val="28"/>
        </w:rPr>
        <w:softHyphen/>
        <w:t>лении труда. По этой причине отрасли специализации именуют также профилирующими отраслями, отраслями международного (межрайонного) значения.</w:t>
      </w:r>
    </w:p>
    <w:p w:rsidR="009112C5" w:rsidRPr="00737DB4" w:rsidRDefault="009112C5" w:rsidP="009112C5">
      <w:pPr>
        <w:ind w:firstLine="709"/>
        <w:jc w:val="both"/>
        <w:rPr>
          <w:szCs w:val="28"/>
        </w:rPr>
      </w:pPr>
      <w:r w:rsidRPr="00737DB4">
        <w:rPr>
          <w:szCs w:val="28"/>
        </w:rPr>
        <w:t>Специализация стран и районов — результат территориального разделения труда, она обусловлена возмож</w:t>
      </w:r>
      <w:r w:rsidRPr="00737DB4">
        <w:rPr>
          <w:szCs w:val="28"/>
        </w:rPr>
        <w:softHyphen/>
        <w:t>ностью производить на их территории (за счет использования благоприятных исторических, экономических, природных и др. условий) опр</w:t>
      </w:r>
      <w:r>
        <w:rPr>
          <w:szCs w:val="28"/>
        </w:rPr>
        <w:t>еделенные виды продук</w:t>
      </w:r>
      <w:r w:rsidRPr="00737DB4">
        <w:rPr>
          <w:szCs w:val="28"/>
        </w:rPr>
        <w:t>ции в количестве, значительно превышающем местные потребности, при сравнительно низких затратах труда, то есть возможностью развивать такие отрасли, продукция которых конкурентоспособна на внешнем рынке и преимущественно ориентирована на вывоз.</w:t>
      </w:r>
    </w:p>
    <w:p w:rsidR="009112C5" w:rsidRPr="00737DB4" w:rsidRDefault="009112C5" w:rsidP="009112C5">
      <w:pPr>
        <w:ind w:firstLine="709"/>
        <w:jc w:val="both"/>
        <w:rPr>
          <w:szCs w:val="28"/>
        </w:rPr>
      </w:pPr>
      <w:r w:rsidRPr="00737DB4">
        <w:rPr>
          <w:szCs w:val="28"/>
        </w:rPr>
        <w:t>Таким образом, главная характерная черта и отличительная особенность отраслей специализации — большие масштабы (объемы) и эффективность производства, участие в территориальном обмене (вывозе) произведен</w:t>
      </w:r>
      <w:r w:rsidRPr="00737DB4">
        <w:rPr>
          <w:szCs w:val="28"/>
        </w:rPr>
        <w:softHyphen/>
        <w:t>ной продукцией.</w:t>
      </w:r>
    </w:p>
    <w:p w:rsidR="009112C5" w:rsidRPr="00737DB4" w:rsidRDefault="009112C5" w:rsidP="009112C5">
      <w:pPr>
        <w:ind w:firstLine="709"/>
        <w:jc w:val="both"/>
        <w:rPr>
          <w:szCs w:val="28"/>
        </w:rPr>
      </w:pPr>
      <w:r w:rsidRPr="00737DB4">
        <w:rPr>
          <w:szCs w:val="28"/>
        </w:rPr>
        <w:t>Отраслям специализации принадлежат решающая роль не только в производстве и экспорте (вывозе) продукции, но и во влиянии на размещение производительных сил (районообразующая функция отрасли), так как именно эти отрасли выполняют на территории (страны, района и т.д.) роль ядра, притягивающего к себе вспомогательные обслуживающие и другие дополняющие производства.</w:t>
      </w:r>
    </w:p>
    <w:p w:rsidR="00EE5F12" w:rsidRDefault="005B6535" w:rsidP="00866515">
      <w:pPr>
        <w:ind w:firstLine="651"/>
        <w:rPr>
          <w:lang w:eastAsia="ru-RU"/>
        </w:rPr>
      </w:pPr>
      <w:r w:rsidRPr="005B6535">
        <w:rPr>
          <w:lang w:eastAsia="ru-RU"/>
        </w:rPr>
        <w:t>Существуют различные теории, объясняющие специализацию стран и регионов на</w:t>
      </w:r>
      <w:r>
        <w:rPr>
          <w:lang w:eastAsia="ru-RU"/>
        </w:rPr>
        <w:t xml:space="preserve"> п</w:t>
      </w:r>
      <w:r w:rsidRPr="005B6535">
        <w:rPr>
          <w:lang w:eastAsia="ru-RU"/>
        </w:rPr>
        <w:t>роизводстве определенных экономических</w:t>
      </w:r>
      <w:r w:rsidR="00EE17C7">
        <w:rPr>
          <w:lang w:eastAsia="ru-RU"/>
        </w:rPr>
        <w:t xml:space="preserve"> </w:t>
      </w:r>
      <w:r w:rsidRPr="005B6535">
        <w:rPr>
          <w:lang w:eastAsia="ru-RU"/>
        </w:rPr>
        <w:t>благ. К ним относятся: теория абсолютных</w:t>
      </w:r>
      <w:r>
        <w:rPr>
          <w:lang w:eastAsia="ru-RU"/>
        </w:rPr>
        <w:t xml:space="preserve"> </w:t>
      </w:r>
      <w:r w:rsidRPr="005B6535">
        <w:rPr>
          <w:lang w:eastAsia="ru-RU"/>
        </w:rPr>
        <w:t>преимуществ, теория сравнительных издержек, теорема Хекшера-Олина, теория международной конкурентоспособности наций</w:t>
      </w:r>
      <w:r w:rsidR="00E11004">
        <w:rPr>
          <w:lang w:eastAsia="ru-RU"/>
        </w:rPr>
        <w:t xml:space="preserve"> </w:t>
      </w:r>
      <w:r w:rsidRPr="005B6535">
        <w:rPr>
          <w:lang w:eastAsia="ru-RU"/>
        </w:rPr>
        <w:t>и др. В основном эти теории</w:t>
      </w:r>
      <w:r>
        <w:rPr>
          <w:lang w:eastAsia="ru-RU"/>
        </w:rPr>
        <w:t xml:space="preserve"> </w:t>
      </w:r>
      <w:r w:rsidRPr="005B6535">
        <w:rPr>
          <w:lang w:eastAsia="ru-RU"/>
        </w:rPr>
        <w:t>объясняют территориальное разделение труда различных стран, но, основываясь на них,</w:t>
      </w:r>
      <w:r>
        <w:rPr>
          <w:lang w:eastAsia="ru-RU"/>
        </w:rPr>
        <w:t xml:space="preserve"> </w:t>
      </w:r>
      <w:r w:rsidRPr="005B6535">
        <w:rPr>
          <w:lang w:eastAsia="ru-RU"/>
        </w:rPr>
        <w:t>можно также определить приоритетные направления развития экономики регионов как</w:t>
      </w:r>
      <w:r w:rsidR="00E11004">
        <w:rPr>
          <w:lang w:eastAsia="ru-RU"/>
        </w:rPr>
        <w:t xml:space="preserve"> </w:t>
      </w:r>
      <w:r w:rsidRPr="005B6535">
        <w:rPr>
          <w:lang w:eastAsia="ru-RU"/>
        </w:rPr>
        <w:t>«территориальных образований, имеющих</w:t>
      </w:r>
      <w:r>
        <w:rPr>
          <w:lang w:eastAsia="ru-RU"/>
        </w:rPr>
        <w:t xml:space="preserve"> </w:t>
      </w:r>
      <w:r w:rsidRPr="005B6535">
        <w:rPr>
          <w:lang w:eastAsia="ru-RU"/>
        </w:rPr>
        <w:t>четко очерченные административные границы, в пределах которых воспроизводятся социальные и экономические процессы обеспечения жизни населения, обусловленные местом региона в системе территориального и</w:t>
      </w:r>
      <w:r w:rsidR="00EE17C7">
        <w:rPr>
          <w:lang w:eastAsia="ru-RU"/>
        </w:rPr>
        <w:t xml:space="preserve"> о</w:t>
      </w:r>
      <w:r w:rsidRPr="005B6535">
        <w:rPr>
          <w:lang w:eastAsia="ru-RU"/>
        </w:rPr>
        <w:t>бщественного разделения труда</w:t>
      </w:r>
      <w:r>
        <w:rPr>
          <w:lang w:eastAsia="ru-RU"/>
        </w:rPr>
        <w:t xml:space="preserve">. </w:t>
      </w:r>
      <w:r w:rsidRPr="005B6535">
        <w:rPr>
          <w:lang w:eastAsia="ru-RU"/>
        </w:rPr>
        <w:t>Начало исследования этой проблемы положено А. Смитом, который в своем фундаментальном труде «Исследование о природе и причинах богатства народов» доказывал,</w:t>
      </w:r>
      <w:r>
        <w:rPr>
          <w:lang w:eastAsia="ru-RU"/>
        </w:rPr>
        <w:t xml:space="preserve"> </w:t>
      </w:r>
      <w:r w:rsidRPr="005B6535">
        <w:rPr>
          <w:lang w:eastAsia="ru-RU"/>
        </w:rPr>
        <w:t>что при отсутствии барьеров для торговли</w:t>
      </w:r>
      <w:r>
        <w:rPr>
          <w:lang w:eastAsia="ru-RU"/>
        </w:rPr>
        <w:t xml:space="preserve"> </w:t>
      </w:r>
      <w:r w:rsidRPr="005B6535">
        <w:rPr>
          <w:lang w:eastAsia="ru-RU"/>
        </w:rPr>
        <w:t>страны будут специализироваться на производстве тех товаров и благ, по которым у них</w:t>
      </w:r>
      <w:r>
        <w:rPr>
          <w:lang w:eastAsia="ru-RU"/>
        </w:rPr>
        <w:t xml:space="preserve"> </w:t>
      </w:r>
      <w:r w:rsidRPr="005B6535">
        <w:rPr>
          <w:lang w:eastAsia="ru-RU"/>
        </w:rPr>
        <w:t>есть абсолютное преимущество. Эта теория</w:t>
      </w:r>
      <w:r w:rsidR="00EE17C7">
        <w:rPr>
          <w:lang w:eastAsia="ru-RU"/>
        </w:rPr>
        <w:t xml:space="preserve"> </w:t>
      </w:r>
      <w:r w:rsidRPr="005B6535">
        <w:rPr>
          <w:lang w:eastAsia="ru-RU"/>
        </w:rPr>
        <w:t>согласуется с монополистическим положением отдельных стран и регионов по производству определенных товаров, связанным сналичием естественных природных или иных</w:t>
      </w:r>
      <w:r>
        <w:rPr>
          <w:lang w:eastAsia="ru-RU"/>
        </w:rPr>
        <w:t xml:space="preserve"> </w:t>
      </w:r>
      <w:r w:rsidRPr="005B6535">
        <w:rPr>
          <w:lang w:eastAsia="ru-RU"/>
        </w:rPr>
        <w:t>преимуществ.</w:t>
      </w:r>
      <w:r w:rsidR="007E7DF6">
        <w:rPr>
          <w:lang w:eastAsia="ru-RU"/>
        </w:rPr>
        <w:t xml:space="preserve"> </w:t>
      </w:r>
      <w:r w:rsidRPr="005B6535">
        <w:rPr>
          <w:lang w:eastAsia="ru-RU"/>
        </w:rPr>
        <w:t>Теория абсолютных преимуществ А. Смита предполагает, что при наличии двух абсолютных преимуществ нужно специализироваться на обеих, и не позволяет выбрать приоритетную, но тогда может теряться эффект</w:t>
      </w:r>
      <w:r w:rsidR="007E7DF6">
        <w:rPr>
          <w:lang w:eastAsia="ru-RU"/>
        </w:rPr>
        <w:t xml:space="preserve"> </w:t>
      </w:r>
      <w:r w:rsidRPr="005B6535">
        <w:rPr>
          <w:lang w:eastAsia="ru-RU"/>
        </w:rPr>
        <w:t>из-за распыления ограниченных ресурсов. На</w:t>
      </w:r>
      <w:r w:rsidR="003153EC">
        <w:rPr>
          <w:lang w:eastAsia="ru-RU"/>
        </w:rPr>
        <w:t xml:space="preserve"> </w:t>
      </w:r>
      <w:r w:rsidRPr="005B6535">
        <w:rPr>
          <w:lang w:eastAsia="ru-RU"/>
        </w:rPr>
        <w:t>данном этапе вступает в силу теория сравнительных издержек Д. Рикардо, который доказывал, что страна (регион) должна специализироваться на тех товарах и услугах, которые</w:t>
      </w:r>
      <w:r w:rsidR="007E7DF6">
        <w:rPr>
          <w:lang w:eastAsia="ru-RU"/>
        </w:rPr>
        <w:t xml:space="preserve"> </w:t>
      </w:r>
      <w:r w:rsidRPr="005B6535">
        <w:rPr>
          <w:lang w:eastAsia="ru-RU"/>
        </w:rPr>
        <w:t>она может производить наиболее экономически эффективно по сравнению с другими</w:t>
      </w:r>
      <w:r w:rsidR="007E7DF6">
        <w:rPr>
          <w:lang w:eastAsia="ru-RU"/>
        </w:rPr>
        <w:t xml:space="preserve"> </w:t>
      </w:r>
      <w:r w:rsidRPr="005B6535">
        <w:rPr>
          <w:lang w:eastAsia="ru-RU"/>
        </w:rPr>
        <w:t>странами. То есть наличие абсолютного преимущества может быть не достаточным основанием для выбора этой сферы деятельности для приоритетного развития.</w:t>
      </w:r>
    </w:p>
    <w:p w:rsidR="005B6535" w:rsidRPr="005B6535" w:rsidRDefault="005B6535" w:rsidP="00866515">
      <w:pPr>
        <w:ind w:firstLine="651"/>
        <w:rPr>
          <w:lang w:eastAsia="ru-RU"/>
        </w:rPr>
      </w:pPr>
      <w:r w:rsidRPr="005B6535">
        <w:rPr>
          <w:lang w:eastAsia="ru-RU"/>
        </w:rPr>
        <w:t>Таким образом, вопрос определения направлений оптимизации отраслевой структуры экономики региона может быть решен</w:t>
      </w:r>
      <w:r w:rsidR="003153EC">
        <w:rPr>
          <w:lang w:eastAsia="ru-RU"/>
        </w:rPr>
        <w:t xml:space="preserve"> </w:t>
      </w:r>
      <w:r w:rsidRPr="005B6535">
        <w:rPr>
          <w:lang w:eastAsia="ru-RU"/>
        </w:rPr>
        <w:t>путем выбора сферы деятельности (отрасли),</w:t>
      </w:r>
      <w:r w:rsidR="003153EC">
        <w:rPr>
          <w:lang w:eastAsia="ru-RU"/>
        </w:rPr>
        <w:t xml:space="preserve"> </w:t>
      </w:r>
      <w:r w:rsidRPr="005B6535">
        <w:rPr>
          <w:lang w:eastAsia="ru-RU"/>
        </w:rPr>
        <w:t>требующей приоритетного развития в данный момент времени с целью получения</w:t>
      </w:r>
      <w:r w:rsidR="007E7DF6">
        <w:rPr>
          <w:lang w:eastAsia="ru-RU"/>
        </w:rPr>
        <w:t xml:space="preserve"> </w:t>
      </w:r>
      <w:r w:rsidRPr="005B6535">
        <w:rPr>
          <w:lang w:eastAsia="ru-RU"/>
        </w:rPr>
        <w:t>сравнительного преимущества по производству продукта либо услуги выбранной отрасли в регионе.</w:t>
      </w:r>
    </w:p>
    <w:p w:rsidR="008C4974" w:rsidRPr="008C4974" w:rsidRDefault="008C4974" w:rsidP="00866515">
      <w:pPr>
        <w:ind w:firstLine="651"/>
        <w:rPr>
          <w:lang w:eastAsia="ru-RU"/>
        </w:rPr>
      </w:pPr>
      <w:r w:rsidRPr="008C4974">
        <w:rPr>
          <w:lang w:eastAsia="ru-RU"/>
        </w:rPr>
        <w:t>Однако относительное преимущество</w:t>
      </w:r>
      <w:r>
        <w:rPr>
          <w:lang w:eastAsia="ru-RU"/>
        </w:rPr>
        <w:t xml:space="preserve"> </w:t>
      </w:r>
      <w:r w:rsidRPr="008C4974">
        <w:rPr>
          <w:lang w:eastAsia="ru-RU"/>
        </w:rPr>
        <w:t>какого-то комплекса ресурсов может, но не</w:t>
      </w:r>
      <w:r>
        <w:rPr>
          <w:lang w:eastAsia="ru-RU"/>
        </w:rPr>
        <w:t xml:space="preserve"> </w:t>
      </w:r>
      <w:r w:rsidRPr="008C4974">
        <w:rPr>
          <w:lang w:eastAsia="ru-RU"/>
        </w:rPr>
        <w:t>обязательно должно, обеспечивать приоритетное развитие связанных с ним видов экономической деятельности. И здесь, по аналогии с действиями фирмы по фокусированию</w:t>
      </w:r>
      <w:r>
        <w:rPr>
          <w:lang w:eastAsia="ru-RU"/>
        </w:rPr>
        <w:t xml:space="preserve"> </w:t>
      </w:r>
      <w:r w:rsidRPr="008C4974">
        <w:rPr>
          <w:lang w:eastAsia="ru-RU"/>
        </w:rPr>
        <w:t>клиентуры, которые превращают относительные ресурсные преимущества в конкурентные преимущества в рыночном положении, стратегия властных институтов при разработке региональной экономической программы развития включает выбор самобытных ресурсов и ключевых компетенций и</w:t>
      </w:r>
      <w:r>
        <w:rPr>
          <w:lang w:eastAsia="ru-RU"/>
        </w:rPr>
        <w:t xml:space="preserve"> </w:t>
      </w:r>
      <w:r w:rsidRPr="008C4974">
        <w:rPr>
          <w:lang w:eastAsia="ru-RU"/>
        </w:rPr>
        <w:t>четкое фокусирование протекционистских</w:t>
      </w:r>
      <w:r w:rsidR="00866515">
        <w:rPr>
          <w:lang w:eastAsia="ru-RU"/>
        </w:rPr>
        <w:t xml:space="preserve"> </w:t>
      </w:r>
      <w:r w:rsidRPr="008C4974">
        <w:rPr>
          <w:lang w:eastAsia="ru-RU"/>
        </w:rPr>
        <w:t>действий.</w:t>
      </w:r>
      <w:r>
        <w:rPr>
          <w:lang w:eastAsia="ru-RU"/>
        </w:rPr>
        <w:t xml:space="preserve"> </w:t>
      </w:r>
      <w:r w:rsidRPr="008C4974">
        <w:rPr>
          <w:lang w:eastAsia="ru-RU"/>
        </w:rPr>
        <w:t>Такой подход позволяет выявить потенциальные возможности развития экономики</w:t>
      </w:r>
      <w:r>
        <w:rPr>
          <w:lang w:eastAsia="ru-RU"/>
        </w:rPr>
        <w:t xml:space="preserve"> </w:t>
      </w:r>
      <w:r w:rsidRPr="008C4974">
        <w:rPr>
          <w:lang w:eastAsia="ru-RU"/>
        </w:rPr>
        <w:t>региона, не замыкаясь лишь на уже известных, апробированных вариантах и, проведя</w:t>
      </w:r>
      <w:r>
        <w:rPr>
          <w:lang w:eastAsia="ru-RU"/>
        </w:rPr>
        <w:t xml:space="preserve"> </w:t>
      </w:r>
      <w:r w:rsidRPr="008C4974">
        <w:rPr>
          <w:lang w:eastAsia="ru-RU"/>
        </w:rPr>
        <w:t>сравнительный анализ компетенций других</w:t>
      </w:r>
      <w:r>
        <w:rPr>
          <w:lang w:eastAsia="ru-RU"/>
        </w:rPr>
        <w:t xml:space="preserve"> </w:t>
      </w:r>
      <w:r w:rsidRPr="008C4974">
        <w:rPr>
          <w:lang w:eastAsia="ru-RU"/>
        </w:rPr>
        <w:t>регионов, адекватно оценить свои возможности и преимущества.</w:t>
      </w:r>
    </w:p>
    <w:p w:rsidR="008C4974" w:rsidRPr="008C4974" w:rsidRDefault="008C4974" w:rsidP="00866515">
      <w:pPr>
        <w:ind w:firstLine="651"/>
        <w:rPr>
          <w:rFonts w:eastAsia="Times New Roman"/>
          <w:lang w:eastAsia="ru-RU"/>
        </w:rPr>
      </w:pPr>
      <w:r w:rsidRPr="008C4974">
        <w:rPr>
          <w:lang w:eastAsia="ru-RU"/>
        </w:rPr>
        <w:t>Развивая теорию сравнительных издержек Д. Рикардо, шведские ученые Э. Хекшер</w:t>
      </w:r>
      <w:r w:rsidR="006B528C">
        <w:rPr>
          <w:lang w:eastAsia="ru-RU"/>
        </w:rPr>
        <w:t xml:space="preserve"> </w:t>
      </w:r>
      <w:r w:rsidRPr="008C4974">
        <w:rPr>
          <w:lang w:eastAsia="ru-RU"/>
        </w:rPr>
        <w:t xml:space="preserve">и Б. Олин разработали теорию сравнительных преимуществ, </w:t>
      </w:r>
      <w:r w:rsidR="003153EC">
        <w:rPr>
          <w:lang w:eastAsia="ru-RU"/>
        </w:rPr>
        <w:t>п</w:t>
      </w:r>
      <w:r w:rsidRPr="008C4974">
        <w:rPr>
          <w:lang w:eastAsia="ru-RU"/>
        </w:rPr>
        <w:t>олучившую впоследствии название по их имени. Если анализ</w:t>
      </w:r>
      <w:r w:rsidR="003153EC">
        <w:rPr>
          <w:lang w:eastAsia="ru-RU"/>
        </w:rPr>
        <w:t xml:space="preserve"> </w:t>
      </w:r>
      <w:r w:rsidRPr="008C4974">
        <w:rPr>
          <w:lang w:eastAsia="ru-RU"/>
        </w:rPr>
        <w:t>А. Смита и Д. Рикардо основывался на анализе трудовых издержек, то в теореме Хекшера-</w:t>
      </w:r>
      <w:r w:rsidR="003153EC">
        <w:rPr>
          <w:lang w:eastAsia="ru-RU"/>
        </w:rPr>
        <w:t>О</w:t>
      </w:r>
      <w:r w:rsidRPr="008C4974">
        <w:rPr>
          <w:lang w:eastAsia="ru-RU"/>
        </w:rPr>
        <w:t>лина анализируется влияние на специализацию района с точки зрения воздействия основных факторов производства по</w:t>
      </w:r>
      <w:r w:rsidR="003153EC">
        <w:rPr>
          <w:lang w:eastAsia="ru-RU"/>
        </w:rPr>
        <w:t xml:space="preserve"> </w:t>
      </w:r>
      <w:r w:rsidRPr="008C4974">
        <w:rPr>
          <w:lang w:eastAsia="ru-RU"/>
        </w:rPr>
        <w:t>классической теории, а именно, земли, капитала совместно с трудом.</w:t>
      </w:r>
      <w:r w:rsidR="003153EC">
        <w:rPr>
          <w:lang w:eastAsia="ru-RU"/>
        </w:rPr>
        <w:t xml:space="preserve"> </w:t>
      </w:r>
      <w:r w:rsidRPr="008C4974">
        <w:rPr>
          <w:lang w:eastAsia="ru-RU"/>
        </w:rPr>
        <w:t>В настоящее время существует множество теорий регионального развития.</w:t>
      </w:r>
      <w:r w:rsidR="003153EC">
        <w:rPr>
          <w:lang w:eastAsia="ru-RU"/>
        </w:rPr>
        <w:t xml:space="preserve"> </w:t>
      </w:r>
      <w:r w:rsidRPr="008C4974">
        <w:rPr>
          <w:lang w:eastAsia="ru-RU"/>
        </w:rPr>
        <w:t>Согласно теории экономической базы,</w:t>
      </w:r>
      <w:r>
        <w:rPr>
          <w:lang w:eastAsia="ru-RU"/>
        </w:rPr>
        <w:t xml:space="preserve"> </w:t>
      </w:r>
      <w:r w:rsidRPr="008C4974">
        <w:rPr>
          <w:lang w:eastAsia="ru-RU"/>
        </w:rPr>
        <w:t>чем больше специализация на продукции,</w:t>
      </w:r>
      <w:r>
        <w:rPr>
          <w:lang w:eastAsia="ru-RU"/>
        </w:rPr>
        <w:t xml:space="preserve"> </w:t>
      </w:r>
      <w:r w:rsidRPr="008C4974">
        <w:rPr>
          <w:lang w:eastAsia="ru-RU"/>
        </w:rPr>
        <w:t>пользующейся большим спросом, тем больше вывоз товаров и темпы роста в регионе.</w:t>
      </w:r>
    </w:p>
    <w:p w:rsidR="006657F6" w:rsidRDefault="0033015C" w:rsidP="009E5E8E">
      <w:pPr>
        <w:ind w:firstLine="651"/>
      </w:pPr>
      <w:r>
        <w:t>Отрасли специализации</w:t>
      </w:r>
      <w:r w:rsidR="006657F6">
        <w:t xml:space="preserve"> определяют место региона в территориальном разделении труда. Специализация регионального комплекса обусловлена, прежде всего, возможностями эффективно производить массовую продукцию, то есть такую продукцию, которая, будучи дешевой, имела бы значительную долю в общегосударственном балансе. Удешевление продукции происходит за счет использования благоприятных природных и экономических условий. Особо важную районообразующую роль выполняют главные (профилирующие) отрасли специализации, дающие наибольший экономический эффект.</w:t>
      </w:r>
    </w:p>
    <w:p w:rsidR="006657F6" w:rsidRPr="007C7F39" w:rsidRDefault="006657F6" w:rsidP="00EE5F12">
      <w:pPr>
        <w:ind w:firstLine="651"/>
      </w:pPr>
      <w:r>
        <w:t xml:space="preserve">Каждый регион имеет в рамках экономического пространства страны собственную специализацию, которая представляет собой </w:t>
      </w:r>
      <w:r w:rsidRPr="007C7F39">
        <w:rPr>
          <w:iCs/>
        </w:rPr>
        <w:t>концентрацию на его территории конкретных видов производств, удовлетворяющих своей продукцией не только собственные потребности, но также и потребности других регионов страны и даже в ряде случаев экспортирующих продукцию в другие страны</w:t>
      </w:r>
      <w:r w:rsidRPr="007C7F39">
        <w:t>.</w:t>
      </w:r>
    </w:p>
    <w:p w:rsidR="006657F6" w:rsidRDefault="006657F6" w:rsidP="00EE5F12">
      <w:pPr>
        <w:ind w:firstLine="651"/>
      </w:pPr>
      <w:r>
        <w:t>При этом следует иметь в виду, что специализация региона не исчерпывает собой всех сторон участия региона в территориальном разделении труда. Специализац</w:t>
      </w:r>
      <w:r w:rsidR="0033015C">
        <w:t>ия региона и межрайонные связи -</w:t>
      </w:r>
      <w:r>
        <w:t xml:space="preserve"> различные, хотя и взаимообусловленные стороны территориального разделения труда. Поэтому определять отрасли специализации можно на основе производственных показателей и показателей вывоза продукции из региона.</w:t>
      </w:r>
    </w:p>
    <w:p w:rsidR="005E0FFF" w:rsidRDefault="005E0FFF" w:rsidP="005E0FFF">
      <w:pPr>
        <w:ind w:firstLine="709"/>
        <w:jc w:val="both"/>
        <w:rPr>
          <w:szCs w:val="28"/>
        </w:rPr>
      </w:pPr>
      <w:r w:rsidRPr="00021BEB">
        <w:rPr>
          <w:szCs w:val="28"/>
        </w:rPr>
        <w:t>Для определения региональной специализации</w:t>
      </w:r>
      <w:r w:rsidR="003153EC">
        <w:rPr>
          <w:szCs w:val="28"/>
        </w:rPr>
        <w:t xml:space="preserve"> </w:t>
      </w:r>
      <w:r w:rsidRPr="00021BEB">
        <w:rPr>
          <w:szCs w:val="28"/>
        </w:rPr>
        <w:t xml:space="preserve">наиболее существенными показателями являются: </w:t>
      </w:r>
    </w:p>
    <w:p w:rsidR="00677F37" w:rsidRPr="00677F37" w:rsidRDefault="00677F37" w:rsidP="00677F37">
      <w:pPr>
        <w:numPr>
          <w:ilvl w:val="0"/>
          <w:numId w:val="9"/>
        </w:numPr>
        <w:jc w:val="both"/>
      </w:pPr>
      <w:r w:rsidRPr="00677F37">
        <w:t>Коэффициент локализации</w:t>
      </w:r>
      <w:r w:rsidRPr="00677F37">
        <w:rPr>
          <w:b/>
        </w:rPr>
        <w:t xml:space="preserve">. </w:t>
      </w:r>
      <w:r>
        <w:t xml:space="preserve">Коэффициент локализации </w:t>
      </w:r>
      <w:r w:rsidRPr="00677F37">
        <w:rPr>
          <w:bCs/>
          <w:iCs/>
        </w:rPr>
        <w:t>К</w:t>
      </w:r>
      <w:r w:rsidRPr="00677F37">
        <w:rPr>
          <w:bCs/>
          <w:iCs/>
          <w:vertAlign w:val="subscript"/>
        </w:rPr>
        <w:t>л</w:t>
      </w:r>
      <w:r>
        <w:t xml:space="preserve"> выявляет отрасли специализации региона с помощью сопоставления отраслевой  структуры региона с отраслевой структурой базовой  территории. В качестве базовой территории могут приниматься  любые территории более высокого ранга (например, страна,  экономический район, область и т.п.) Коэффициент локализации показывает как степень специализации региона на данной отрасли, так и степень концентрации данной отрасли в регионе. Отрасль считается отраслью специализации для региона, если </w:t>
      </w:r>
      <w:r w:rsidRPr="00677F37">
        <w:rPr>
          <w:bCs/>
          <w:iCs/>
        </w:rPr>
        <w:t>К</w:t>
      </w:r>
      <w:r w:rsidRPr="00677F37">
        <w:rPr>
          <w:bCs/>
          <w:iCs/>
          <w:vertAlign w:val="subscript"/>
        </w:rPr>
        <w:t>л</w:t>
      </w:r>
      <w:r w:rsidRPr="001A1FFA">
        <w:t>&gt;</w:t>
      </w:r>
      <w:r>
        <w:t>1. Причем, чем больше значение коэффициента локализации, тем больше концентрация данной отрасли в регионе. Коэффициенты  локализации  рассчитываются  обычно по численности занятых в  отрасли; по объему  произведенной продукции.</w:t>
      </w:r>
    </w:p>
    <w:p w:rsidR="005E0FFF" w:rsidRPr="00021BEB" w:rsidRDefault="005E0FFF" w:rsidP="00677F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jc w:val="both"/>
        <w:rPr>
          <w:szCs w:val="28"/>
        </w:rPr>
      </w:pPr>
      <w:r w:rsidRPr="00021BEB">
        <w:rPr>
          <w:szCs w:val="28"/>
        </w:rPr>
        <w:t xml:space="preserve">индекс уровня специализации региона по отраслям (отношение удельного веса региона в Российской Федерации по производству продукции данной отрасли к удельному весу региона в стране по всей промышленности и сельскому хозяйству); </w:t>
      </w:r>
    </w:p>
    <w:p w:rsidR="005E0FFF" w:rsidRPr="00021BEB" w:rsidRDefault="005E0FFF" w:rsidP="00677F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jc w:val="both"/>
        <w:rPr>
          <w:szCs w:val="28"/>
        </w:rPr>
      </w:pPr>
      <w:r w:rsidRPr="00021BEB">
        <w:rPr>
          <w:szCs w:val="28"/>
        </w:rPr>
        <w:t xml:space="preserve">индекс эффективности специализации (отношение объема производства на единицу издержек в регионе к такому же показателю по России); </w:t>
      </w:r>
    </w:p>
    <w:p w:rsidR="005E0FFF" w:rsidRDefault="005E0FFF" w:rsidP="00677F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jc w:val="both"/>
        <w:rPr>
          <w:szCs w:val="28"/>
        </w:rPr>
      </w:pPr>
      <w:r w:rsidRPr="00021BEB">
        <w:rPr>
          <w:szCs w:val="28"/>
        </w:rPr>
        <w:t>общий индекс специализации (произведение предыдущих частных индексов).</w:t>
      </w:r>
    </w:p>
    <w:p w:rsidR="0045564E" w:rsidRDefault="0045564E" w:rsidP="00667B65">
      <w:pPr>
        <w:widowControl w:val="0"/>
        <w:autoSpaceDE w:val="0"/>
        <w:autoSpaceDN w:val="0"/>
        <w:adjustRightInd w:val="0"/>
        <w:spacing w:before="0" w:after="0"/>
        <w:ind w:left="417"/>
        <w:jc w:val="both"/>
        <w:rPr>
          <w:szCs w:val="28"/>
        </w:rPr>
      </w:pPr>
    </w:p>
    <w:p w:rsidR="00667B65" w:rsidRPr="00021BEB" w:rsidRDefault="00667B65" w:rsidP="00667B65">
      <w:pPr>
        <w:widowControl w:val="0"/>
        <w:autoSpaceDE w:val="0"/>
        <w:autoSpaceDN w:val="0"/>
        <w:adjustRightInd w:val="0"/>
        <w:spacing w:before="0" w:after="0"/>
        <w:ind w:left="417"/>
        <w:jc w:val="both"/>
        <w:rPr>
          <w:szCs w:val="28"/>
        </w:rPr>
      </w:pPr>
      <w:r>
        <w:rPr>
          <w:szCs w:val="28"/>
        </w:rPr>
        <w:br w:type="page"/>
      </w:r>
    </w:p>
    <w:p w:rsidR="00E65EBD" w:rsidRDefault="00E65EBD" w:rsidP="0033318F">
      <w:pPr>
        <w:pStyle w:val="1"/>
        <w:rPr>
          <w:lang w:eastAsia="ru-RU"/>
        </w:rPr>
      </w:pPr>
      <w:bookmarkStart w:id="5" w:name="_Toc280847179"/>
      <w:r>
        <w:rPr>
          <w:lang w:eastAsia="ru-RU"/>
        </w:rPr>
        <w:t xml:space="preserve">Глава 2. </w:t>
      </w:r>
      <w:r w:rsidRPr="00E65EBD">
        <w:rPr>
          <w:lang w:eastAsia="ru-RU"/>
        </w:rPr>
        <w:t>Определение места и роли Омской области в СФО</w:t>
      </w:r>
      <w:bookmarkEnd w:id="5"/>
    </w:p>
    <w:p w:rsidR="00A06FD0" w:rsidRPr="000210B0" w:rsidRDefault="00EE114D" w:rsidP="0033318F">
      <w:pPr>
        <w:pStyle w:val="1"/>
        <w:rPr>
          <w:lang w:eastAsia="ru-RU"/>
        </w:rPr>
      </w:pPr>
      <w:bookmarkStart w:id="6" w:name="_Toc280847180"/>
      <w:r>
        <w:rPr>
          <w:lang w:eastAsia="ru-RU"/>
        </w:rPr>
        <w:t xml:space="preserve">2.1 </w:t>
      </w:r>
      <w:r w:rsidR="00F160E4" w:rsidRPr="000210B0">
        <w:rPr>
          <w:lang w:eastAsia="ru-RU"/>
        </w:rPr>
        <w:t>Сравнительный анализ показателей регионов СФО</w:t>
      </w:r>
      <w:bookmarkEnd w:id="6"/>
    </w:p>
    <w:p w:rsidR="003C27C3" w:rsidRDefault="003C27C3" w:rsidP="00EE5F12">
      <w:pPr>
        <w:ind w:firstLine="651"/>
        <w:jc w:val="both"/>
        <w:rPr>
          <w:szCs w:val="28"/>
        </w:rPr>
      </w:pPr>
      <w:r>
        <w:rPr>
          <w:szCs w:val="28"/>
        </w:rPr>
        <w:t>Сибирский федеральный округ включает в себя следующие регионы: Республика Алтай, Алтайский край, Кемеровская, Новосибирская, Омская, Томская области, республики Буря</w:t>
      </w:r>
      <w:r w:rsidR="00E33C1D">
        <w:rPr>
          <w:szCs w:val="28"/>
        </w:rPr>
        <w:t>тия, Тыва и Хакасия, Иркутская область,</w:t>
      </w:r>
      <w:r>
        <w:rPr>
          <w:szCs w:val="28"/>
        </w:rPr>
        <w:t xml:space="preserve"> </w:t>
      </w:r>
      <w:r w:rsidR="00E33C1D">
        <w:rPr>
          <w:szCs w:val="28"/>
        </w:rPr>
        <w:t>Забайкальский и</w:t>
      </w:r>
      <w:r>
        <w:rPr>
          <w:szCs w:val="28"/>
        </w:rPr>
        <w:t xml:space="preserve"> Красноярский край. </w:t>
      </w:r>
    </w:p>
    <w:p w:rsidR="000249AE" w:rsidRDefault="000249AE" w:rsidP="00EE5F12">
      <w:pPr>
        <w:ind w:firstLine="651"/>
        <w:jc w:val="both"/>
        <w:rPr>
          <w:szCs w:val="28"/>
        </w:rPr>
      </w:pPr>
      <w:r>
        <w:rPr>
          <w:szCs w:val="28"/>
        </w:rPr>
        <w:t>Округ занимает 30 % территории России, соседствуя на западе с Уральским федеральным округом, а на востоке с Дальневосточным федеральным округом. На севере округ выходит к Карскому морю и морю Лаптевых. На юге граница округа совпадает с государственной границей России с Казахстаном, Китаем и Монголией. Округ занимает серединное положение на пространстве России.</w:t>
      </w:r>
    </w:p>
    <w:p w:rsidR="000249AE" w:rsidRDefault="000249AE" w:rsidP="00EE5F12">
      <w:pPr>
        <w:ind w:firstLine="651"/>
        <w:jc w:val="both"/>
        <w:rPr>
          <w:lang w:eastAsia="ru-RU"/>
        </w:rPr>
      </w:pPr>
      <w:r>
        <w:rPr>
          <w:lang w:eastAsia="ru-RU"/>
        </w:rPr>
        <w:t xml:space="preserve">Чтобы провести сравнительный анализ показателей регионов СФО, необходимо </w:t>
      </w:r>
      <w:r w:rsidR="0010252B">
        <w:rPr>
          <w:lang w:eastAsia="ru-RU"/>
        </w:rPr>
        <w:t>определиться с их выбором</w:t>
      </w:r>
      <w:r>
        <w:rPr>
          <w:lang w:eastAsia="ru-RU"/>
        </w:rPr>
        <w:t xml:space="preserve">. В </w:t>
      </w:r>
      <w:r w:rsidR="00D32A61">
        <w:rPr>
          <w:lang w:eastAsia="ru-RU"/>
        </w:rPr>
        <w:t xml:space="preserve">данном </w:t>
      </w:r>
      <w:r>
        <w:rPr>
          <w:lang w:eastAsia="ru-RU"/>
        </w:rPr>
        <w:t xml:space="preserve">анализе использовалась усеченная версия методики МЭРиТ, в связи с отсутствием необходимости всестороннего анализа. Были использованы следующие показатели: ВРП, </w:t>
      </w:r>
      <w:r w:rsidRPr="000210B0">
        <w:rPr>
          <w:lang w:eastAsia="ru-RU"/>
        </w:rPr>
        <w:t>ВРП на</w:t>
      </w:r>
      <w:r>
        <w:rPr>
          <w:lang w:eastAsia="ru-RU"/>
        </w:rPr>
        <w:t xml:space="preserve"> душу населения, уровень безработицы (</w:t>
      </w:r>
      <w:r w:rsidR="00D32A61">
        <w:rPr>
          <w:lang w:eastAsia="ru-RU"/>
        </w:rPr>
        <w:t xml:space="preserve">в </w:t>
      </w:r>
      <w:r>
        <w:rPr>
          <w:lang w:eastAsia="ru-RU"/>
        </w:rPr>
        <w:t>%</w:t>
      </w:r>
      <w:r w:rsidR="00D32A61">
        <w:rPr>
          <w:lang w:eastAsia="ru-RU"/>
        </w:rPr>
        <w:t xml:space="preserve"> от ЭАН</w:t>
      </w:r>
      <w:r>
        <w:rPr>
          <w:lang w:eastAsia="ru-RU"/>
        </w:rPr>
        <w:t>), среднедушевые доходы, доля населения с доходами ниже прожиточного минимума (%</w:t>
      </w:r>
      <w:r w:rsidR="00D32A61">
        <w:rPr>
          <w:lang w:eastAsia="ru-RU"/>
        </w:rPr>
        <w:t xml:space="preserve"> от численности населения</w:t>
      </w:r>
      <w:r>
        <w:rPr>
          <w:lang w:eastAsia="ru-RU"/>
        </w:rPr>
        <w:t xml:space="preserve">), объем инвестиций в основной капитал на душу населения. Таблицы в приложениях 1-3 представляют собой результирующие таблицы с рейтинговыми оценками за 1995, 2002 и 2007 года соответственно. </w:t>
      </w:r>
    </w:p>
    <w:p w:rsidR="00F3455A" w:rsidRDefault="00F3455A" w:rsidP="000249AE">
      <w:pPr>
        <w:jc w:val="both"/>
        <w:rPr>
          <w:lang w:eastAsia="ru-RU"/>
        </w:rPr>
      </w:pPr>
    </w:p>
    <w:p w:rsidR="00F3455A" w:rsidRDefault="00F3455A" w:rsidP="000249AE">
      <w:pPr>
        <w:jc w:val="both"/>
        <w:rPr>
          <w:lang w:eastAsia="ru-RU"/>
        </w:rPr>
      </w:pPr>
    </w:p>
    <w:p w:rsidR="00EE5F12" w:rsidRDefault="00EE5F12" w:rsidP="00F3455A">
      <w:pPr>
        <w:jc w:val="right"/>
        <w:rPr>
          <w:lang w:eastAsia="ru-RU"/>
        </w:rPr>
      </w:pPr>
    </w:p>
    <w:p w:rsidR="00F3455A" w:rsidRDefault="00F3455A" w:rsidP="00F3455A">
      <w:pPr>
        <w:jc w:val="right"/>
        <w:rPr>
          <w:lang w:eastAsia="ru-RU"/>
        </w:rPr>
      </w:pPr>
      <w:r>
        <w:rPr>
          <w:lang w:eastAsia="ru-RU"/>
        </w:rPr>
        <w:t>Таблица 1</w:t>
      </w:r>
    </w:p>
    <w:p w:rsidR="003F4C7E" w:rsidRPr="003F4C7E" w:rsidRDefault="003F4C7E" w:rsidP="003F4C7E">
      <w:pPr>
        <w:jc w:val="center"/>
        <w:rPr>
          <w:szCs w:val="28"/>
          <w:lang w:eastAsia="ru-RU"/>
        </w:rPr>
      </w:pPr>
      <w:r w:rsidRPr="003F4C7E">
        <w:rPr>
          <w:rFonts w:eastAsia="Times New Roman"/>
          <w:bCs/>
          <w:szCs w:val="28"/>
          <w:lang w:eastAsia="ru-RU"/>
        </w:rPr>
        <w:t>Численность населения (оценка на конец года; тысяч человек)</w:t>
      </w:r>
    </w:p>
    <w:tbl>
      <w:tblPr>
        <w:tblW w:w="8834" w:type="dxa"/>
        <w:tblInd w:w="91" w:type="dxa"/>
        <w:tblLook w:val="04A0" w:firstRow="1" w:lastRow="0" w:firstColumn="1" w:lastColumn="0" w:noHBand="0" w:noVBand="1"/>
      </w:tblPr>
      <w:tblGrid>
        <w:gridCol w:w="113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F3455A" w:rsidRPr="00F3455A" w:rsidTr="00F3455A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ЧИСЛЕННОСТЬ НАСЕЛЕНИЯ (оценка на конец года; тысяч человек)</w:t>
            </w:r>
          </w:p>
        </w:tc>
      </w:tr>
      <w:tr w:rsidR="00F3455A" w:rsidRPr="00F3455A" w:rsidTr="00F3455A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20"/>
                <w:lang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20"/>
                <w:lang w:eastAsia="ru-RU"/>
              </w:rPr>
              <w:t>2007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20"/>
                <w:lang w:eastAsia="ru-RU"/>
              </w:rPr>
              <w:t>2008</w:t>
            </w:r>
          </w:p>
        </w:tc>
      </w:tr>
      <w:tr w:rsidR="00F3455A" w:rsidRPr="00F3455A" w:rsidTr="00F3455A">
        <w:trPr>
          <w:cantSplit/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Сибирский федеральный округ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21141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19794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19677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20"/>
                <w:lang w:eastAsia="ru-RU"/>
              </w:rPr>
              <w:t>19590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20"/>
                <w:lang w:eastAsia="ru-RU"/>
              </w:rPr>
              <w:t>19553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b/>
                <w:bCs/>
                <w:sz w:val="14"/>
                <w:szCs w:val="20"/>
                <w:lang w:eastAsia="ru-RU"/>
              </w:rPr>
              <w:t>19545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Республика Алтай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209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Республика Бурятия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961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Республика Тыва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314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Республика Хакасия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538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Алтайский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2497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Забайкальский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1248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1117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2982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2962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2925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2890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2797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2727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2505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3048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2822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 xml:space="preserve">Новосибирская область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2733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2703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2640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2014</w:t>
            </w:r>
          </w:p>
        </w:tc>
      </w:tr>
      <w:tr w:rsidR="00F3455A" w:rsidRPr="00F3455A" w:rsidTr="00F3455A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5A" w:rsidRPr="00F3455A" w:rsidRDefault="00F3455A" w:rsidP="00F3455A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F3455A">
              <w:rPr>
                <w:rFonts w:eastAsia="Times New Roman"/>
                <w:sz w:val="14"/>
                <w:szCs w:val="14"/>
                <w:lang w:eastAsia="ru-RU"/>
              </w:rPr>
              <w:t>1038</w:t>
            </w:r>
          </w:p>
        </w:tc>
      </w:tr>
    </w:tbl>
    <w:p w:rsidR="001A1FFA" w:rsidRDefault="001A1FFA" w:rsidP="000210B0">
      <w:pPr>
        <w:ind w:left="0"/>
        <w:rPr>
          <w:lang w:eastAsia="ru-RU"/>
        </w:rPr>
      </w:pPr>
    </w:p>
    <w:p w:rsidR="00BF457B" w:rsidRDefault="00BF457B" w:rsidP="00B06B75">
      <w:pPr>
        <w:ind w:firstLine="651"/>
        <w:jc w:val="both"/>
        <w:rPr>
          <w:szCs w:val="28"/>
        </w:rPr>
      </w:pPr>
      <w:r>
        <w:rPr>
          <w:szCs w:val="28"/>
        </w:rPr>
        <w:t>В округе проживают 19,5 млн. человек, или около 14 % населения России. Доля городского населения – 72 %, показатель близкий к среднему по России. Средняя плотность населения составляет около 4 человек на кв. км. Она сильно колеблется – от 30 человек на кв. км. в Кемеровской области до 0,02 человек на кв. км. в Эвенкийском автономном округе. Население Сибирского федерального округа концентрируется в южных регионах в полосе Транссибирской железнодорожной магистрали. На четыре наиболее густо населенных региона – Алтайский край, Кемеровскую, Новосибирскую и Омскую области приходится более половины населения округа, но только 13 % его площади. Входящие в состав Сибирского федерального округа  субъекты Российской федерации очень сильно различаются по площади и численности населения. Например, Республика Алтай по численности населения в 14 раз уступает Кемеровской области, а Красноярский край с округами по площади в 25 раз превосходит Кемеровскую область</w:t>
      </w:r>
      <w:r w:rsidR="006358FA">
        <w:rPr>
          <w:szCs w:val="28"/>
        </w:rPr>
        <w:t>.</w:t>
      </w:r>
    </w:p>
    <w:p w:rsidR="00DC3437" w:rsidRDefault="006358FA" w:rsidP="00DC3437">
      <w:pPr>
        <w:jc w:val="right"/>
      </w:pPr>
      <w:r>
        <w:t>Таблица 2</w:t>
      </w:r>
    </w:p>
    <w:p w:rsidR="00532FCE" w:rsidRDefault="00532FCE" w:rsidP="00DC3437">
      <w:pPr>
        <w:jc w:val="center"/>
      </w:pPr>
      <w:r w:rsidRPr="00BF457B">
        <w:rPr>
          <w:lang w:eastAsia="ru-RU"/>
        </w:rPr>
        <w:t>В</w:t>
      </w:r>
      <w:r w:rsidRPr="00532FCE">
        <w:rPr>
          <w:lang w:eastAsia="ru-RU"/>
        </w:rPr>
        <w:t xml:space="preserve">аловой региональный продукт </w:t>
      </w:r>
      <w:r w:rsidRPr="00BF457B">
        <w:rPr>
          <w:lang w:eastAsia="ru-RU"/>
        </w:rPr>
        <w:t>(миллионов рублей)</w:t>
      </w: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1134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BF457B" w:rsidRPr="00BF457B" w:rsidTr="00BF457B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BF457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ВАЛОВОЙ РЕГИОНАЛЬНЫЙ ПРОДУКТ (миллионов рублей)</w:t>
            </w:r>
          </w:p>
        </w:tc>
      </w:tr>
      <w:tr w:rsidR="00BF457B" w:rsidRPr="00BF457B" w:rsidTr="00BF457B">
        <w:trPr>
          <w:cantSplit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1995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2003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4"/>
                <w:lang w:val="en-US"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4"/>
                <w:lang w:val="en-US" w:eastAsia="ru-RU"/>
              </w:rPr>
              <w:t>2007</w:t>
            </w:r>
          </w:p>
        </w:tc>
      </w:tr>
      <w:tr w:rsidR="00BF457B" w:rsidRPr="00BF457B" w:rsidTr="00BF457B">
        <w:trPr>
          <w:cantSplit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24"/>
                <w:lang w:eastAsia="ru-RU"/>
              </w:rPr>
              <w:t>Сибирский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197157,3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687070,8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844142,2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991736,7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1209597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1631783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1951299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val="en-US" w:eastAsia="ru-RU"/>
              </w:rPr>
              <w:t>2442999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FD6491" w:rsidRDefault="00BF457B" w:rsidP="00FD6491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8"/>
                <w:szCs w:val="18"/>
                <w:lang w:val="en-US" w:eastAsia="ru-RU"/>
              </w:rPr>
              <w:t>3027504</w:t>
            </w:r>
          </w:p>
        </w:tc>
      </w:tr>
      <w:tr w:rsidR="00BF457B" w:rsidRPr="00BF457B" w:rsidTr="00BF457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федеральный округ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Республика Алтай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865,9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2737,5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4499,4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5310,6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6903,9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8516,7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8805,8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11609,4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15317,8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7683,5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21574,5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30075,1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37884,5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52253,7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63918,5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74912,9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91712,4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109554,1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Республика Тыва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3594,1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5197,2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6847,4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8121,2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9838,5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11662,5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15146,8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19776,4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4978,8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17418,1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20041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25423,3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28969,2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33102,9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41727,5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53689.3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64029,2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Алтайский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14381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46736,8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61854,4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73107,4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88733,3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114840,5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135686,4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173810,5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223751,4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Красноярский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41482,8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214662,7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239420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230994,9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272727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365454,1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439736,9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585881,9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734413,9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Иркутская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31426,2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103013,8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120240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140195,9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167927,1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213244,2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258095,5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330834,3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403031,3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33939,9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88728,1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113800,2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136156,7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164903,1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244462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295378,4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342210,6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444352,4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21323,4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72012,7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95298,9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123084,5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153798,9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191826,7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235381,8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296064,5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382185,9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18569,4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46028,4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61535,7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92628,7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115029,5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192877,3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220686,1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262506,7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301802,7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Томская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11746,7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40539,5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57041,1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75547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97084,3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132439,3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159578,5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188800,7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216059,2</w:t>
            </w:r>
          </w:p>
        </w:tc>
      </w:tr>
      <w:tr w:rsidR="00BF457B" w:rsidRPr="00BF457B" w:rsidTr="00BF457B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7B" w:rsidRPr="00BF457B" w:rsidRDefault="00BF457B" w:rsidP="00BF457B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BF457B">
              <w:rPr>
                <w:rFonts w:eastAsia="Times New Roman"/>
                <w:sz w:val="14"/>
                <w:szCs w:val="24"/>
                <w:lang w:eastAsia="ru-RU"/>
              </w:rPr>
              <w:t>Читинская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9672,7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30024,6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35139,2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44555,8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53145,5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61261,8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eastAsia="ru-RU"/>
              </w:rPr>
              <w:t>69647,1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90732,1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B" w:rsidRPr="00BF457B" w:rsidRDefault="00BF457B" w:rsidP="00BF457B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BF457B">
              <w:rPr>
                <w:rFonts w:eastAsia="Times New Roman"/>
                <w:sz w:val="18"/>
                <w:szCs w:val="18"/>
                <w:lang w:val="en-US" w:eastAsia="ru-RU"/>
              </w:rPr>
              <w:t>113230,1</w:t>
            </w:r>
          </w:p>
        </w:tc>
      </w:tr>
    </w:tbl>
    <w:p w:rsidR="00EE6B36" w:rsidRDefault="00EE6B36" w:rsidP="00EE6B36">
      <w:pPr>
        <w:ind w:left="0"/>
        <w:rPr>
          <w:lang w:eastAsia="ru-RU"/>
        </w:rPr>
      </w:pPr>
    </w:p>
    <w:p w:rsidR="00723D10" w:rsidRDefault="00EE6B36" w:rsidP="00B06B75">
      <w:pPr>
        <w:ind w:left="0" w:firstLine="708"/>
        <w:rPr>
          <w:lang w:eastAsia="ru-RU"/>
        </w:rPr>
      </w:pPr>
      <w:r>
        <w:rPr>
          <w:lang w:eastAsia="ru-RU"/>
        </w:rPr>
        <w:t xml:space="preserve">Явным лидером по абсолютному значению </w:t>
      </w:r>
      <w:r w:rsidRPr="00EE6B36">
        <w:rPr>
          <w:lang w:eastAsia="ru-RU"/>
        </w:rPr>
        <w:t>ВРП является</w:t>
      </w:r>
      <w:r>
        <w:rPr>
          <w:lang w:eastAsia="ru-RU"/>
        </w:rPr>
        <w:t xml:space="preserve"> Красноярский край. В 2007 году ВРП составил 734413,9 млн. рублей. С большим отрывом от Красноярского края идут Кемеровская, Ирку</w:t>
      </w:r>
      <w:r w:rsidR="00723D10">
        <w:rPr>
          <w:lang w:eastAsia="ru-RU"/>
        </w:rPr>
        <w:t>тская и Новосибирская области. Аутсайдер</w:t>
      </w:r>
      <w:r w:rsidR="00FD6491">
        <w:rPr>
          <w:lang w:eastAsia="ru-RU"/>
        </w:rPr>
        <w:t>ами</w:t>
      </w:r>
      <w:r w:rsidR="00723D10">
        <w:rPr>
          <w:lang w:eastAsia="ru-RU"/>
        </w:rPr>
        <w:t xml:space="preserve"> СФО явля</w:t>
      </w:r>
      <w:r w:rsidR="00FD6491">
        <w:rPr>
          <w:lang w:eastAsia="ru-RU"/>
        </w:rPr>
        <w:t>ю</w:t>
      </w:r>
      <w:r w:rsidR="00723D10">
        <w:rPr>
          <w:lang w:eastAsia="ru-RU"/>
        </w:rPr>
        <w:t>тся Республика Алтай</w:t>
      </w:r>
      <w:r w:rsidR="00FD6491">
        <w:rPr>
          <w:lang w:eastAsia="ru-RU"/>
        </w:rPr>
        <w:t xml:space="preserve"> и Республика Тыва</w:t>
      </w:r>
      <w:r w:rsidR="00723D10">
        <w:rPr>
          <w:lang w:eastAsia="ru-RU"/>
        </w:rPr>
        <w:t>.</w:t>
      </w:r>
      <w:r w:rsidR="00FD6491">
        <w:rPr>
          <w:lang w:eastAsia="ru-RU"/>
        </w:rPr>
        <w:t xml:space="preserve"> </w:t>
      </w:r>
      <w:r w:rsidR="00B72EEA">
        <w:rPr>
          <w:lang w:eastAsia="ru-RU"/>
        </w:rPr>
        <w:t xml:space="preserve">Суммарный российский </w:t>
      </w:r>
      <w:r w:rsidR="00B72EEA" w:rsidRPr="00B72EEA">
        <w:rPr>
          <w:lang w:eastAsia="ru-RU"/>
        </w:rPr>
        <w:t xml:space="preserve">ВРП </w:t>
      </w:r>
      <w:r w:rsidR="00B72EEA">
        <w:rPr>
          <w:lang w:eastAsia="ru-RU"/>
        </w:rPr>
        <w:t xml:space="preserve">составил </w:t>
      </w:r>
      <w:r w:rsidR="00FD6491" w:rsidRPr="00B72EEA">
        <w:t>28254787,5</w:t>
      </w:r>
      <w:r w:rsidR="00B72EEA">
        <w:t xml:space="preserve"> млн.рублей, то есть доля СФО составляет 10,7%.</w:t>
      </w:r>
      <w:r w:rsidR="002F686F">
        <w:t xml:space="preserve"> Это сравнительно немного, </w:t>
      </w:r>
      <w:r w:rsidR="002B0CDA">
        <w:t>несмотря на</w:t>
      </w:r>
      <w:r w:rsidR="002F686F">
        <w:t xml:space="preserve"> топливно-энергетическую специализацию СФО</w:t>
      </w:r>
      <w:r w:rsidR="002B0CDA">
        <w:t>. Хотя стоит учесть</w:t>
      </w:r>
      <w:r w:rsidR="002F686F">
        <w:t xml:space="preserve"> и тот факт, что экономику СФО «тянут» </w:t>
      </w:r>
      <w:r w:rsidR="00AC6C4F">
        <w:t>всего</w:t>
      </w:r>
      <w:r w:rsidR="002F686F">
        <w:t xml:space="preserve"> четыре региона.</w:t>
      </w:r>
    </w:p>
    <w:p w:rsidR="005B28D4" w:rsidRDefault="005B28D4" w:rsidP="005B28D4">
      <w:pPr>
        <w:spacing w:before="100" w:beforeAutospacing="1" w:after="100" w:afterAutospacing="1" w:line="240" w:lineRule="auto"/>
        <w:ind w:left="417"/>
        <w:contextualSpacing/>
        <w:jc w:val="right"/>
        <w:rPr>
          <w:rFonts w:eastAsia="Times New Roman"/>
          <w:szCs w:val="28"/>
          <w:lang w:eastAsia="ru-RU"/>
        </w:rPr>
      </w:pPr>
      <w:r w:rsidRPr="005B28D4">
        <w:rPr>
          <w:rFonts w:eastAsia="Times New Roman"/>
          <w:szCs w:val="28"/>
          <w:lang w:eastAsia="ru-RU"/>
        </w:rPr>
        <w:t>Таблица 3</w:t>
      </w:r>
    </w:p>
    <w:p w:rsidR="00670F4C" w:rsidRPr="00670F4C" w:rsidRDefault="00670F4C" w:rsidP="00670F4C">
      <w:pPr>
        <w:spacing w:before="100" w:beforeAutospacing="1" w:after="100" w:afterAutospacing="1" w:line="240" w:lineRule="auto"/>
        <w:ind w:left="417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Ва</w:t>
      </w:r>
      <w:r w:rsidRPr="00670F4C">
        <w:rPr>
          <w:rFonts w:eastAsia="Times New Roman"/>
          <w:bCs/>
          <w:szCs w:val="28"/>
          <w:lang w:eastAsia="ru-RU"/>
        </w:rPr>
        <w:t>ловой региональный продукт на душу населения (рублей)</w:t>
      </w:r>
    </w:p>
    <w:tbl>
      <w:tblPr>
        <w:tblW w:w="7331" w:type="dxa"/>
        <w:tblInd w:w="93" w:type="dxa"/>
        <w:tblLook w:val="04A0" w:firstRow="1" w:lastRow="0" w:firstColumn="1" w:lastColumn="0" w:noHBand="0" w:noVBand="1"/>
      </w:tblPr>
      <w:tblGrid>
        <w:gridCol w:w="1217"/>
        <w:gridCol w:w="867"/>
        <w:gridCol w:w="867"/>
        <w:gridCol w:w="867"/>
        <w:gridCol w:w="867"/>
        <w:gridCol w:w="867"/>
        <w:gridCol w:w="967"/>
        <w:gridCol w:w="967"/>
        <w:gridCol w:w="967"/>
        <w:gridCol w:w="967"/>
      </w:tblGrid>
      <w:tr w:rsidR="005B28D4" w:rsidRPr="005B28D4" w:rsidTr="005B28D4">
        <w:trPr>
          <w:trHeight w:val="6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5B28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ВАЛОВОЙ РЕГИОНАЛЬНЫЙ ПРОДУКТ НА ДУШУ НАСЕЛЕНИЯ (рублей)</w:t>
            </w:r>
          </w:p>
        </w:tc>
      </w:tr>
      <w:tr w:rsidR="005B28D4" w:rsidRPr="005B28D4" w:rsidTr="005B28D4">
        <w:trPr>
          <w:cantSplit/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1995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2003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/>
                <w:b/>
                <w:bCs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2007</w:t>
            </w:r>
          </w:p>
        </w:tc>
      </w:tr>
      <w:tr w:rsidR="005B28D4" w:rsidRPr="005B28D4" w:rsidTr="005B28D4">
        <w:trPr>
          <w:cantSplit/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Сибирский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9423,3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33682,1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41674,5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49329,1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60583,1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82215,8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b/>
                <w:bCs/>
                <w:sz w:val="18"/>
                <w:szCs w:val="18"/>
                <w:lang w:eastAsia="ru-RU"/>
              </w:rPr>
              <w:t>98874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124432,3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154687,3</w:t>
            </w:r>
          </w:p>
        </w:tc>
      </w:tr>
      <w:tr w:rsidR="005B28D4" w:rsidRPr="005B28D4" w:rsidTr="005B28D4">
        <w:trPr>
          <w:trHeight w:val="36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федеральный округ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Алтай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22164,4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26160,6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33992,8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41840,2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43127,3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56650,8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74266,3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Бурятия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30314,6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53489,3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65779,7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77532,7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95371,8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114126,1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Тыва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17012,1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32041,5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37856,2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49024,3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63686,1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Хакасия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31333,2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46443,7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53252,2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61096,3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77332,8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99902,9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119252,8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Алтайский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17660,5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27991,2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34220,3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44606,9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53118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68610,7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88935,2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80038,8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92390,3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124572,7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150814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202030,8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253942,4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39115,2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46044,3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54156,9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65359,1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83523,6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101766,6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131263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160522,8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30047,8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46860,1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57204,4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85370,1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103758,5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120819,4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157297,5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26472,3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35177,3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45659,6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57374,8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88619,4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111922,3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445266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144869</w:t>
            </w:r>
            <w:r w:rsidR="00445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29219,2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44424,1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55650,5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93968,5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108147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129306,8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149273,4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10971,1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54221,6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93063,9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127510,8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154131,1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182659,6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208946,1</w:t>
            </w:r>
          </w:p>
        </w:tc>
      </w:tr>
      <w:tr w:rsidR="005B28D4" w:rsidRPr="005B28D4" w:rsidTr="005B28D4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D4" w:rsidRPr="005B28D4" w:rsidRDefault="005B28D4" w:rsidP="005B28D4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Читинская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29979,7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46285,9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53747,9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/>
                <w:sz w:val="18"/>
                <w:szCs w:val="18"/>
                <w:lang w:eastAsia="ru-RU"/>
              </w:rPr>
              <w:t>61526,8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80638,5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D4" w:rsidRPr="005B28D4" w:rsidRDefault="005B28D4" w:rsidP="005B28D4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8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101051,6</w:t>
            </w:r>
          </w:p>
        </w:tc>
      </w:tr>
    </w:tbl>
    <w:p w:rsidR="005D6FD6" w:rsidRDefault="005B28D4" w:rsidP="001A1FFA">
      <w:pPr>
        <w:spacing w:before="100" w:beforeAutospacing="1" w:after="100" w:afterAutospacing="1" w:line="240" w:lineRule="auto"/>
        <w:ind w:left="417"/>
        <w:contextualSpacing/>
        <w:rPr>
          <w:rFonts w:eastAsia="Times New Roman"/>
          <w:sz w:val="24"/>
          <w:szCs w:val="24"/>
          <w:lang w:eastAsia="ru-RU"/>
        </w:rPr>
      </w:pPr>
      <w:r w:rsidRPr="00A06FD0">
        <w:rPr>
          <w:rFonts w:eastAsia="Times New Roman"/>
          <w:sz w:val="24"/>
          <w:szCs w:val="24"/>
          <w:lang w:eastAsia="ru-RU"/>
        </w:rPr>
        <w:t xml:space="preserve"> </w:t>
      </w:r>
    </w:p>
    <w:p w:rsidR="00815E70" w:rsidRDefault="00B06B75" w:rsidP="00B06B75">
      <w:pPr>
        <w:spacing w:before="100" w:beforeAutospacing="1" w:after="100" w:afterAutospacing="1"/>
        <w:ind w:left="420" w:firstLine="288"/>
        <w:contextualSpacing/>
      </w:pPr>
      <w:r>
        <w:t xml:space="preserve">    </w:t>
      </w:r>
      <w:r w:rsidR="005D6FD6" w:rsidRPr="00FA25E1">
        <w:t xml:space="preserve">Опять же, лидером по показателю </w:t>
      </w:r>
      <w:r w:rsidR="005D6FD6" w:rsidRPr="00FA25E1">
        <w:rPr>
          <w:lang w:eastAsia="ru-RU"/>
        </w:rPr>
        <w:t>ВРП</w:t>
      </w:r>
      <w:r w:rsidR="005D6FD6" w:rsidRPr="00FA25E1">
        <w:t xml:space="preserve"> на душу населения</w:t>
      </w:r>
      <w:r w:rsidR="00D862D4">
        <w:t xml:space="preserve"> на 2007 год</w:t>
      </w:r>
      <w:r w:rsidR="005D6FD6" w:rsidRPr="00FA25E1">
        <w:t xml:space="preserve"> является Красноярский край.</w:t>
      </w:r>
      <w:r w:rsidR="00D862D4">
        <w:t xml:space="preserve"> Второе и третье место делят Томская и Иркутская области.</w:t>
      </w:r>
      <w:r w:rsidR="00815E70">
        <w:t xml:space="preserve"> </w:t>
      </w:r>
      <w:r w:rsidR="00303216">
        <w:t xml:space="preserve"> Наличие Томской области здесь не случайно, так как на сравнительно сильную добывающую экономику региона приходится небольшое количество населения (2,1 млн. человек)</w:t>
      </w:r>
      <w:r w:rsidR="00445266">
        <w:t xml:space="preserve">. Вообще, даже если смотреть по СФО, а не по России,  можно сделать вывод, что Россия – страна контрастов. Отличительная особенность </w:t>
      </w:r>
      <w:r w:rsidR="000B528B">
        <w:t>–</w:t>
      </w:r>
      <w:r w:rsidR="00445266">
        <w:t xml:space="preserve"> </w:t>
      </w:r>
      <w:r w:rsidR="000B528B">
        <w:t>внушительный разрыв по данному показателю. По СФО разрыв составляет 3.98, то есть почти в 4 раза. По России – в 4,7 раз (лидер – Тюменская область, аутсайдер – республика Ингушетия)</w:t>
      </w:r>
      <w:r w:rsidR="00371839">
        <w:t>. Еще одна особенность - с</w:t>
      </w:r>
      <w:r w:rsidR="00371839" w:rsidRPr="00371839">
        <w:t>писки как лидеров, так и аутсайдеров рейтинга остаются стабильными.</w:t>
      </w:r>
      <w:r w:rsidR="0041197E">
        <w:t xml:space="preserve"> </w:t>
      </w:r>
      <w:r w:rsidR="0041197E" w:rsidRPr="0041197E">
        <w:t>Шансы на то, что тенденцию все большего отставания бедных регионов от богатых удастся сломать в ближайшие годы, очень невелики. Об этом, в частности, говорит статистик</w:t>
      </w:r>
      <w:r w:rsidR="0041197E">
        <w:t>а инвестиций в основной капитал, но об этом показателе пойдет речь</w:t>
      </w:r>
      <w:r w:rsidR="005372B0">
        <w:t xml:space="preserve"> чуть</w:t>
      </w:r>
      <w:r w:rsidR="0041197E">
        <w:t xml:space="preserve"> далее.</w:t>
      </w:r>
    </w:p>
    <w:p w:rsidR="00926D83" w:rsidRDefault="00926D83" w:rsidP="00926D83">
      <w:pPr>
        <w:spacing w:before="100" w:beforeAutospacing="1" w:after="100" w:afterAutospacing="1" w:line="240" w:lineRule="auto"/>
        <w:ind w:left="417"/>
        <w:contextualSpacing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Таблица 4</w:t>
      </w:r>
    </w:p>
    <w:p w:rsidR="00815E70" w:rsidRDefault="00926D83" w:rsidP="00926D83">
      <w:pPr>
        <w:jc w:val="center"/>
      </w:pPr>
      <w:r w:rsidRPr="00815E70">
        <w:rPr>
          <w:lang w:eastAsia="ru-RU"/>
        </w:rPr>
        <w:t>Уровень безработицы (% к ЭАН)</w:t>
      </w: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:rsidR="00815E70" w:rsidRPr="00815E70" w:rsidTr="00815E70">
        <w:trPr>
          <w:cantSplit/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 w:cs="Arial Unicode MS"/>
                <w:sz w:val="14"/>
                <w:szCs w:val="14"/>
                <w:lang w:eastAsia="ru-RU"/>
              </w:rPr>
              <w:t>Уровень безработицы (% к ЭАН)</w:t>
            </w:r>
          </w:p>
        </w:tc>
      </w:tr>
      <w:tr w:rsidR="00815E70" w:rsidRPr="00815E70" w:rsidTr="00815E70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63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15E70" w:rsidRPr="00815E70" w:rsidTr="00815E70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2008</w:t>
            </w:r>
          </w:p>
        </w:tc>
      </w:tr>
      <w:tr w:rsidR="00815E70" w:rsidRPr="00815E70" w:rsidTr="00815E70">
        <w:trPr>
          <w:cantSplit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24"/>
                <w:lang w:eastAsia="ru-RU"/>
              </w:rPr>
              <w:t>Сибирский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10,1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6"/>
                <w:lang w:eastAsia="ru-RU"/>
              </w:rPr>
              <w:t>9,4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2"/>
                <w:lang w:eastAsia="ru-RU"/>
              </w:rPr>
              <w:t>7,9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8,3</w:t>
            </w:r>
          </w:p>
        </w:tc>
      </w:tr>
      <w:tr w:rsidR="00815E70" w:rsidRPr="00815E70" w:rsidTr="00815E7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федеральный округ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Республика Алтай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12,6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11,6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Республика Тыва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21,8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17,1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19,2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7,3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Алтайский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8,4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10,1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14,9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Красноярский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6,5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Иркутская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8,7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6,7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 xml:space="preserve">Новосибирская область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7,3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</w:tr>
      <w:tr w:rsidR="00815E70" w:rsidRPr="00815E70" w:rsidTr="00815E70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24"/>
                <w:lang w:eastAsia="ru-RU"/>
              </w:rPr>
              <w:t>Томская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6"/>
                <w:lang w:eastAsia="ru-RU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2"/>
                <w:lang w:eastAsia="ru-RU"/>
              </w:rPr>
              <w:t>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815E70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</w:tr>
    </w:tbl>
    <w:p w:rsidR="005B0853" w:rsidRDefault="005B0853" w:rsidP="00FA25E1">
      <w:pPr>
        <w:spacing w:before="100" w:beforeAutospacing="1" w:after="100" w:afterAutospacing="1"/>
        <w:ind w:left="420"/>
        <w:contextualSpacing/>
      </w:pPr>
    </w:p>
    <w:p w:rsidR="005B0853" w:rsidRDefault="00B06B75" w:rsidP="00B06B75">
      <w:pPr>
        <w:spacing w:before="100" w:beforeAutospacing="1" w:after="100" w:afterAutospacing="1"/>
        <w:ind w:left="420" w:firstLine="288"/>
        <w:contextualSpacing/>
      </w:pPr>
      <w:r>
        <w:t xml:space="preserve">   </w:t>
      </w:r>
      <w:r w:rsidR="0047730A">
        <w:t>Сибирский Федеральный округ является «несменным серебряным медалистом» по уровню безработицы по стране. Лидером является Южный федеральный округ (10,2% в среднем по округу за 2008 год). Средний показатель по России составляет 6,3% за 2008 год. Средний по СФО – 8,3%. Причина столько высокого показателя по СФО очевидна: показатель «тянут вниз» четыре отсталых региона, где подобные показатели считаются нормой.</w:t>
      </w:r>
      <w:r w:rsidR="00244165">
        <w:t xml:space="preserve"> Если отбросить их влияние, то показатели по регионам будут ненамного выше среднероссийских. Опять же, если выделять очевидные причины, то стоит отметить депрессивный характер большинства регионов, малая освоенность территорий.</w:t>
      </w:r>
    </w:p>
    <w:p w:rsidR="00514622" w:rsidRDefault="00514622" w:rsidP="00514622">
      <w:pPr>
        <w:spacing w:before="100" w:beforeAutospacing="1" w:after="100" w:afterAutospacing="1" w:line="240" w:lineRule="auto"/>
        <w:ind w:left="417"/>
        <w:contextualSpacing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Таблица </w:t>
      </w:r>
      <w:r w:rsidR="0001498A">
        <w:rPr>
          <w:rFonts w:eastAsia="Times New Roman"/>
          <w:szCs w:val="28"/>
          <w:lang w:eastAsia="ru-RU"/>
        </w:rPr>
        <w:t>5</w:t>
      </w:r>
    </w:p>
    <w:p w:rsidR="00514622" w:rsidRDefault="00514622" w:rsidP="00514622">
      <w:pPr>
        <w:spacing w:before="100" w:beforeAutospacing="1" w:after="100" w:afterAutospacing="1" w:line="240" w:lineRule="auto"/>
        <w:ind w:left="417"/>
        <w:contextualSpacing/>
        <w:jc w:val="right"/>
        <w:rPr>
          <w:rFonts w:eastAsia="Times New Roman"/>
          <w:szCs w:val="28"/>
          <w:lang w:eastAsia="ru-RU"/>
        </w:rPr>
      </w:pPr>
    </w:p>
    <w:p w:rsidR="00815E70" w:rsidRDefault="00514622" w:rsidP="00514622">
      <w:pPr>
        <w:jc w:val="center"/>
        <w:rPr>
          <w:sz w:val="24"/>
          <w:szCs w:val="24"/>
          <w:lang w:eastAsia="ru-RU"/>
        </w:rPr>
      </w:pPr>
      <w:r w:rsidRPr="00815E70">
        <w:rPr>
          <w:lang w:eastAsia="ru-RU"/>
        </w:rPr>
        <w:t>С</w:t>
      </w:r>
      <w:r w:rsidRPr="00514622">
        <w:rPr>
          <w:lang w:eastAsia="ru-RU"/>
        </w:rPr>
        <w:t xml:space="preserve">реднедушевые денежные доходы населения </w:t>
      </w:r>
      <w:r w:rsidRPr="00815E70">
        <w:rPr>
          <w:lang w:eastAsia="ru-RU"/>
        </w:rPr>
        <w:t>(в месяц, руб)</w:t>
      </w:r>
    </w:p>
    <w:tbl>
      <w:tblPr>
        <w:tblW w:w="9611" w:type="dxa"/>
        <w:tblInd w:w="93" w:type="dxa"/>
        <w:tblLook w:val="04A0" w:firstRow="1" w:lastRow="0" w:firstColumn="1" w:lastColumn="0" w:noHBand="0" w:noVBand="1"/>
      </w:tblPr>
      <w:tblGrid>
        <w:gridCol w:w="1217"/>
        <w:gridCol w:w="689"/>
        <w:gridCol w:w="686"/>
        <w:gridCol w:w="686"/>
        <w:gridCol w:w="686"/>
        <w:gridCol w:w="686"/>
        <w:gridCol w:w="686"/>
        <w:gridCol w:w="686"/>
        <w:gridCol w:w="686"/>
        <w:gridCol w:w="686"/>
        <w:gridCol w:w="692"/>
        <w:gridCol w:w="692"/>
        <w:gridCol w:w="1019"/>
      </w:tblGrid>
      <w:tr w:rsidR="00815E70" w:rsidRPr="00815E70" w:rsidTr="00815E70">
        <w:trPr>
          <w:trHeight w:val="3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815E7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E70">
              <w:rPr>
                <w:rFonts w:eastAsia="Times New Roman"/>
                <w:sz w:val="16"/>
                <w:szCs w:val="16"/>
                <w:lang w:eastAsia="ru-RU"/>
              </w:rPr>
              <w:t>СРЕДНЕДУШЕВЫЕ ДЕНЕЖНЫЕ ДОХОДЫ НАСЕЛЕНИЯ (в месяц, руб)</w:t>
            </w:r>
          </w:p>
        </w:tc>
      </w:tr>
      <w:tr w:rsidR="00815E70" w:rsidRPr="00815E70" w:rsidTr="00815E70">
        <w:trPr>
          <w:trHeight w:val="39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Место, занимаемое</w:t>
            </w:r>
          </w:p>
        </w:tc>
      </w:tr>
      <w:tr w:rsidR="00815E70" w:rsidRPr="00815E70" w:rsidTr="00815E70">
        <w:trPr>
          <w:trHeight w:val="58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pacing w:val="-6"/>
                <w:sz w:val="14"/>
                <w:szCs w:val="14"/>
                <w:lang w:eastAsia="ru-RU"/>
              </w:rPr>
              <w:t xml:space="preserve">в Российской Федерации  </w:t>
            </w:r>
          </w:p>
        </w:tc>
      </w:tr>
      <w:tr w:rsidR="00815E70" w:rsidRPr="00815E70" w:rsidTr="00815E70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2008</w:t>
            </w:r>
          </w:p>
        </w:tc>
      </w:tr>
      <w:tr w:rsidR="00815E70" w:rsidRPr="00815E70" w:rsidTr="00815E7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Сибирский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1933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2576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3373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4351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5267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6680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8346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10286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12857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4"/>
                <w:szCs w:val="14"/>
                <w:lang w:eastAsia="ru-RU"/>
              </w:rPr>
              <w:t>5</w:t>
            </w:r>
          </w:p>
        </w:tc>
      </w:tr>
      <w:tr w:rsidR="00815E70" w:rsidRPr="00815E70" w:rsidTr="00815E70">
        <w:trPr>
          <w:trHeight w:val="36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федеральный округ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Алтай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Бурятия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Тыва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Хакасия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Алтайский кра</w:t>
            </w:r>
            <w:r w:rsidR="00A93B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Забайкальский край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Красноярский кра</w:t>
            </w:r>
            <w:r w:rsidR="00A93B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Новосибирская область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815E70" w:rsidRPr="00815E70" w:rsidTr="00815E70">
        <w:trPr>
          <w:cantSplit/>
          <w:trHeight w:val="3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</w:tbl>
    <w:p w:rsidR="00815E70" w:rsidRDefault="00815E70" w:rsidP="00FA25E1">
      <w:pPr>
        <w:spacing w:before="100" w:beforeAutospacing="1" w:after="100" w:afterAutospacing="1"/>
        <w:ind w:left="420"/>
        <w:contextualSpacing/>
        <w:rPr>
          <w:rFonts w:eastAsia="Times New Roman"/>
          <w:sz w:val="24"/>
          <w:szCs w:val="24"/>
          <w:lang w:eastAsia="ru-RU"/>
        </w:rPr>
      </w:pPr>
    </w:p>
    <w:p w:rsidR="00815E70" w:rsidRDefault="00C1118E" w:rsidP="00FA25E1">
      <w:pPr>
        <w:spacing w:before="100" w:beforeAutospacing="1" w:after="100" w:afterAutospacing="1"/>
        <w:ind w:left="420"/>
        <w:contextualSpacing/>
        <w:rPr>
          <w:rFonts w:eastAsia="Times New Roman"/>
          <w:sz w:val="24"/>
          <w:szCs w:val="24"/>
          <w:lang w:eastAsia="ru-RU"/>
        </w:rPr>
      </w:pPr>
      <w:r w:rsidRPr="00815E70">
        <w:rPr>
          <w:lang w:eastAsia="ru-RU"/>
        </w:rPr>
        <w:t>С</w:t>
      </w:r>
      <w:r w:rsidRPr="00514622">
        <w:rPr>
          <w:lang w:eastAsia="ru-RU"/>
        </w:rPr>
        <w:t>реднедушевые денежные доходы населения</w:t>
      </w:r>
      <w:r w:rsidR="009F3A5C">
        <w:rPr>
          <w:lang w:eastAsia="ru-RU"/>
        </w:rPr>
        <w:t xml:space="preserve"> – очень доступный показатель с практической точки зрения. Такие показатели как </w:t>
      </w:r>
      <w:r w:rsidR="009F3A5C" w:rsidRPr="009F3A5C">
        <w:rPr>
          <w:lang w:eastAsia="ru-RU"/>
        </w:rPr>
        <w:t xml:space="preserve">ВРП </w:t>
      </w:r>
      <w:r w:rsidR="009F3A5C">
        <w:rPr>
          <w:lang w:eastAsia="ru-RU"/>
        </w:rPr>
        <w:t>на душу населения обывателю скажут гораздо меньше, чем этот. Сразу начнем со среднероссийского значения – 14939 рублей на душу населения в месяц за 2008 год. Интересной особенностью является факт, что регионы, располагающиеся ниже 20-го места имеют значение ниже среднероссийского. Средн</w:t>
      </w:r>
      <w:r w:rsidR="00391EEB">
        <w:rPr>
          <w:lang w:eastAsia="ru-RU"/>
        </w:rPr>
        <w:t>е</w:t>
      </w:r>
      <w:r w:rsidR="009F3A5C">
        <w:rPr>
          <w:lang w:eastAsia="ru-RU"/>
        </w:rPr>
        <w:t>е значение показателя по СФО – 12857 рублей (и пятое место среди федеральных округов). В регионах СФО четко выделяются две основные группы. В первую (условно назовём её «в тридцатке») входят Красноярский крой, Иркутская область, Кемеровская область, Новосибирская область, Омская область, Томская область.</w:t>
      </w:r>
      <w:r w:rsidR="00456ADB">
        <w:rPr>
          <w:lang w:eastAsia="ru-RU"/>
        </w:rPr>
        <w:t xml:space="preserve"> Вторая («аутсайдерская» группа) включает себя всех остальных.</w:t>
      </w:r>
    </w:p>
    <w:p w:rsidR="008B158B" w:rsidRDefault="008B158B" w:rsidP="008B158B">
      <w:pPr>
        <w:spacing w:before="100" w:beforeAutospacing="1" w:after="100" w:afterAutospacing="1" w:line="240" w:lineRule="auto"/>
        <w:ind w:left="417"/>
        <w:contextualSpacing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Таблица 6</w:t>
      </w:r>
    </w:p>
    <w:p w:rsidR="008B158B" w:rsidRDefault="008B158B" w:rsidP="008B158B">
      <w:pPr>
        <w:spacing w:before="100" w:beforeAutospacing="1" w:after="100" w:afterAutospacing="1" w:line="240" w:lineRule="auto"/>
        <w:ind w:left="417"/>
        <w:contextualSpacing/>
        <w:jc w:val="center"/>
        <w:rPr>
          <w:rFonts w:eastAsia="Times New Roman"/>
          <w:szCs w:val="28"/>
          <w:lang w:eastAsia="ru-RU"/>
        </w:rPr>
      </w:pPr>
    </w:p>
    <w:p w:rsidR="004204ED" w:rsidRPr="008B158B" w:rsidRDefault="008B158B" w:rsidP="008B158B">
      <w:pPr>
        <w:jc w:val="center"/>
        <w:rPr>
          <w:sz w:val="24"/>
          <w:szCs w:val="24"/>
          <w:lang w:eastAsia="ru-RU"/>
        </w:rPr>
      </w:pPr>
      <w:r w:rsidRPr="008B158B">
        <w:rPr>
          <w:lang w:eastAsia="ru-RU"/>
        </w:rPr>
        <w:t xml:space="preserve">Численность населения с денежными доходами ниже величины </w:t>
      </w:r>
      <w:r w:rsidR="00E65EBD">
        <w:rPr>
          <w:lang w:eastAsia="ru-RU"/>
        </w:rPr>
        <w:t>п</w:t>
      </w:r>
      <w:r w:rsidRPr="008B158B">
        <w:rPr>
          <w:lang w:eastAsia="ru-RU"/>
        </w:rPr>
        <w:t>рожиточного минимума</w:t>
      </w:r>
    </w:p>
    <w:tbl>
      <w:tblPr>
        <w:tblW w:w="7141" w:type="dxa"/>
        <w:tblInd w:w="98" w:type="dxa"/>
        <w:tblLook w:val="04A0" w:firstRow="1" w:lastRow="0" w:firstColumn="1" w:lastColumn="0" w:noHBand="0" w:noVBand="1"/>
      </w:tblPr>
      <w:tblGrid>
        <w:gridCol w:w="1217"/>
        <w:gridCol w:w="664"/>
        <w:gridCol w:w="664"/>
        <w:gridCol w:w="664"/>
        <w:gridCol w:w="664"/>
        <w:gridCol w:w="664"/>
        <w:gridCol w:w="648"/>
        <w:gridCol w:w="664"/>
        <w:gridCol w:w="654"/>
        <w:gridCol w:w="640"/>
      </w:tblGrid>
      <w:tr w:rsidR="00815E70" w:rsidRPr="00815E70" w:rsidTr="00E65EBD">
        <w:trPr>
          <w:trHeight w:val="240"/>
        </w:trPr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ЧИСЛЕННОСТЬ НАСЕЛЕНИЯ С ДЕНЕЖНЫМИ ДОХОДАМИ</w:t>
            </w:r>
          </w:p>
        </w:tc>
      </w:tr>
      <w:tr w:rsidR="00815E70" w:rsidRPr="00815E70" w:rsidTr="00E65EBD">
        <w:trPr>
          <w:trHeight w:val="240"/>
        </w:trPr>
        <w:tc>
          <w:tcPr>
            <w:tcW w:w="71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НИЖЕ ВЕЛИЧИНЫ ПРОЖИТОЧНОГО МИНИМУМА</w:t>
            </w:r>
            <w:r w:rsidR="00687F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(в %)</w:t>
            </w:r>
          </w:p>
        </w:tc>
      </w:tr>
      <w:tr w:rsidR="00E65EBD" w:rsidRPr="00815E70" w:rsidTr="00E65EBD">
        <w:trPr>
          <w:trHeight w:val="240"/>
        </w:trPr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182177" w:rsidP="00182177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20</w:t>
            </w:r>
            <w:r w:rsidR="00815E70" w:rsidRPr="00815E70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182177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2001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2004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2008</w:t>
            </w:r>
          </w:p>
        </w:tc>
      </w:tr>
      <w:tr w:rsidR="00E65EBD" w:rsidRPr="00815E70" w:rsidTr="00E65EBD">
        <w:trPr>
          <w:cantSplit/>
          <w:trHeight w:val="50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Сибирский федеральный округ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 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Алтай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59,8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54,3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36,8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36,8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33,8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24,4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Бурятия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38,3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29,7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21,3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Тыва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77,9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65,2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47,3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37,2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32,9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Хакасия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26,9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19,6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Алтайский край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53,9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31,3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19,8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19,7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Забайкальский край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55,3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28,8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23,9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19,9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19,6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16,2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16,3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29,2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19,3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18,9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17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16,3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11,7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10,9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10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Новосибирская область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25,7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18,7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16,6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44,4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30,2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17,8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14,2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14</w:t>
            </w:r>
          </w:p>
        </w:tc>
      </w:tr>
      <w:tr w:rsidR="00E65EBD" w:rsidRPr="00815E70" w:rsidTr="00E65EBD">
        <w:trPr>
          <w:cantSplit/>
          <w:trHeight w:val="36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20,2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18,8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13,4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E70" w:rsidRPr="00815E70" w:rsidRDefault="00815E70" w:rsidP="00815E70">
            <w:pPr>
              <w:spacing w:before="0" w:after="0"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5E70">
              <w:rPr>
                <w:rFonts w:ascii="Arial" w:eastAsia="Times New Roman" w:hAnsi="Arial" w:cs="Arial"/>
                <w:sz w:val="14"/>
                <w:szCs w:val="24"/>
                <w:lang w:eastAsia="ru-RU"/>
              </w:rPr>
              <w:t>13,9</w:t>
            </w:r>
          </w:p>
        </w:tc>
      </w:tr>
    </w:tbl>
    <w:p w:rsidR="00815E70" w:rsidRDefault="00815E70" w:rsidP="00FA25E1">
      <w:pPr>
        <w:spacing w:before="100" w:beforeAutospacing="1" w:after="100" w:afterAutospacing="1"/>
        <w:ind w:left="420"/>
        <w:contextualSpacing/>
        <w:rPr>
          <w:rFonts w:eastAsia="Times New Roman"/>
          <w:sz w:val="24"/>
          <w:szCs w:val="24"/>
          <w:lang w:eastAsia="ru-RU"/>
        </w:rPr>
      </w:pPr>
    </w:p>
    <w:p w:rsidR="00CB67B3" w:rsidRDefault="00F871F1" w:rsidP="00DC4E86">
      <w:pPr>
        <w:ind w:firstLine="651"/>
        <w:rPr>
          <w:lang w:eastAsia="ru-RU"/>
        </w:rPr>
      </w:pPr>
      <w:r>
        <w:rPr>
          <w:lang w:eastAsia="ru-RU"/>
        </w:rPr>
        <w:t>Среднероссийское значение</w:t>
      </w:r>
      <w:r w:rsidR="00535FF7">
        <w:rPr>
          <w:lang w:eastAsia="ru-RU"/>
        </w:rPr>
        <w:t xml:space="preserve"> по данным на 2008-й год составляет</w:t>
      </w:r>
      <w:r>
        <w:rPr>
          <w:lang w:eastAsia="ru-RU"/>
        </w:rPr>
        <w:t xml:space="preserve"> 13,1%.</w:t>
      </w:r>
      <w:r w:rsidR="002D521C">
        <w:rPr>
          <w:lang w:eastAsia="ru-RU"/>
        </w:rPr>
        <w:t xml:space="preserve"> Как видно из статистики – только Кемеровская область выше этого среднероссийского показателя и только два региона близки к нему</w:t>
      </w:r>
      <w:r w:rsidR="00F8138E">
        <w:rPr>
          <w:lang w:eastAsia="ru-RU"/>
        </w:rPr>
        <w:t xml:space="preserve"> – Омская и Томская области (14% и 13,9% соответственно)</w:t>
      </w:r>
      <w:r w:rsidR="00CB67B3">
        <w:rPr>
          <w:lang w:eastAsia="ru-RU"/>
        </w:rPr>
        <w:t xml:space="preserve">. </w:t>
      </w:r>
    </w:p>
    <w:p w:rsidR="003E40ED" w:rsidRDefault="00DC4E86" w:rsidP="00DC4E86">
      <w:pPr>
        <w:ind w:firstLine="651"/>
        <w:rPr>
          <w:lang w:eastAsia="ru-RU"/>
        </w:rPr>
      </w:pPr>
      <w:r w:rsidRPr="00DC4E86">
        <w:rPr>
          <w:lang w:eastAsia="ru-RU"/>
        </w:rPr>
        <w:t xml:space="preserve">Объем инвестиций в основной капитал на душу населения характеризует инвестиционный климат и уровень инвестиционной активности в регионе. Другими словами, данный показатель характеризует предпосылки экономического развития субъекта РФ, </w:t>
      </w:r>
      <w:r w:rsidR="00AC63C6" w:rsidRPr="00DC4E86">
        <w:rPr>
          <w:lang w:eastAsia="ru-RU"/>
        </w:rPr>
        <w:t>а,</w:t>
      </w:r>
      <w:r w:rsidRPr="00DC4E86">
        <w:rPr>
          <w:lang w:eastAsia="ru-RU"/>
        </w:rPr>
        <w:t xml:space="preserve"> следовательно, предпосылки формирования доходной части бюджета.</w:t>
      </w:r>
      <w:r w:rsidR="003E40ED">
        <w:rPr>
          <w:lang w:eastAsia="ru-RU"/>
        </w:rPr>
        <w:t xml:space="preserve"> В приложении 4 отражено состояние СФО по </w:t>
      </w:r>
      <w:r w:rsidR="003E40ED" w:rsidRPr="003E40ED">
        <w:t>инвестиции в основной капитал на душу населения</w:t>
      </w:r>
      <w:r w:rsidR="005304A9">
        <w:t>. Среднероссийское значение составляет 61743 рублей в год (данные за 2008 год). Среднее значение по СФО – 45794 рублей в год. Отсюда следует очевидный и неутешительный вывод, что Сибирский Федеральный округ не является инвестиционно-привлекательным в целом.</w:t>
      </w:r>
      <w:r w:rsidR="00D02F11">
        <w:t xml:space="preserve"> Если смотреть по регионам – из среднероссийского значения вырывают</w:t>
      </w:r>
      <w:r w:rsidR="0001207E">
        <w:t>ся два региона – Томская область и Красноярский край</w:t>
      </w:r>
      <w:r w:rsidR="00F16E56">
        <w:t xml:space="preserve"> (75789 рублей и  </w:t>
      </w:r>
      <w:r w:rsidR="00F16E56" w:rsidRPr="00F16E56">
        <w:t>63880</w:t>
      </w:r>
      <w:r w:rsidR="00F16E56">
        <w:t xml:space="preserve"> рублей соответственно)</w:t>
      </w:r>
      <w:r w:rsidR="005615E7">
        <w:t>.</w:t>
      </w:r>
    </w:p>
    <w:p w:rsidR="00391EEB" w:rsidRDefault="005A44E2" w:rsidP="00CB67B3">
      <w:pPr>
        <w:rPr>
          <w:lang w:eastAsia="ru-RU"/>
        </w:rPr>
      </w:pPr>
      <w:r>
        <w:rPr>
          <w:lang w:eastAsia="ru-RU"/>
        </w:rPr>
        <w:tab/>
        <w:t xml:space="preserve">Отдельно стоит рассказать о </w:t>
      </w:r>
      <w:r w:rsidR="00B409A6">
        <w:rPr>
          <w:lang w:eastAsia="ru-RU"/>
        </w:rPr>
        <w:t>специализации,</w:t>
      </w:r>
      <w:r>
        <w:rPr>
          <w:lang w:eastAsia="ru-RU"/>
        </w:rPr>
        <w:t xml:space="preserve"> как округа, так и регионов.</w:t>
      </w:r>
    </w:p>
    <w:p w:rsidR="000D692A" w:rsidRPr="006B6CAC" w:rsidRDefault="000D692A" w:rsidP="000D692A">
      <w:pPr>
        <w:ind w:firstLine="709"/>
        <w:jc w:val="both"/>
      </w:pPr>
      <w:r w:rsidRPr="006B6CAC">
        <w:t>Отрасли хозяйственной специализации:</w:t>
      </w:r>
    </w:p>
    <w:p w:rsidR="000D692A" w:rsidRPr="006B6CAC" w:rsidRDefault="000D692A" w:rsidP="00B409A6">
      <w:pPr>
        <w:numPr>
          <w:ilvl w:val="0"/>
          <w:numId w:val="22"/>
        </w:numPr>
        <w:jc w:val="both"/>
      </w:pPr>
      <w:r w:rsidRPr="006B6CAC">
        <w:t>угледобывающая промышленность;</w:t>
      </w:r>
    </w:p>
    <w:p w:rsidR="000D692A" w:rsidRPr="006B6CAC" w:rsidRDefault="000D692A" w:rsidP="00B409A6">
      <w:pPr>
        <w:numPr>
          <w:ilvl w:val="0"/>
          <w:numId w:val="22"/>
        </w:numPr>
        <w:jc w:val="both"/>
      </w:pPr>
      <w:r w:rsidRPr="006B6CAC">
        <w:t>электроэнергетика;</w:t>
      </w:r>
    </w:p>
    <w:p w:rsidR="000D692A" w:rsidRPr="006B6CAC" w:rsidRDefault="000D692A" w:rsidP="00B409A6">
      <w:pPr>
        <w:numPr>
          <w:ilvl w:val="0"/>
          <w:numId w:val="22"/>
        </w:numPr>
        <w:jc w:val="both"/>
      </w:pPr>
      <w:r w:rsidRPr="006B6CAC">
        <w:t>цветная металлургия;</w:t>
      </w:r>
    </w:p>
    <w:p w:rsidR="000D692A" w:rsidRPr="006B6CAC" w:rsidRDefault="000D692A" w:rsidP="00B409A6">
      <w:pPr>
        <w:numPr>
          <w:ilvl w:val="0"/>
          <w:numId w:val="22"/>
        </w:numPr>
        <w:jc w:val="both"/>
      </w:pPr>
      <w:r w:rsidRPr="006B6CAC">
        <w:t>отрасли лесного комплекса;</w:t>
      </w:r>
    </w:p>
    <w:p w:rsidR="000D692A" w:rsidRPr="006B6CAC" w:rsidRDefault="000D692A" w:rsidP="00B409A6">
      <w:pPr>
        <w:numPr>
          <w:ilvl w:val="0"/>
          <w:numId w:val="22"/>
        </w:numPr>
        <w:jc w:val="both"/>
      </w:pPr>
      <w:r w:rsidRPr="006B6CAC">
        <w:t>энергоемкие отрасли химической промышленности;</w:t>
      </w:r>
    </w:p>
    <w:p w:rsidR="000D692A" w:rsidRPr="006B6CAC" w:rsidRDefault="000D692A" w:rsidP="00B409A6">
      <w:pPr>
        <w:numPr>
          <w:ilvl w:val="0"/>
          <w:numId w:val="22"/>
        </w:numPr>
        <w:jc w:val="both"/>
      </w:pPr>
      <w:r w:rsidRPr="006B6CAC">
        <w:t>зерновое хозяйство;</w:t>
      </w:r>
    </w:p>
    <w:p w:rsidR="000D692A" w:rsidRPr="006B6CAC" w:rsidRDefault="000D692A" w:rsidP="00B409A6">
      <w:pPr>
        <w:numPr>
          <w:ilvl w:val="0"/>
          <w:numId w:val="22"/>
        </w:numPr>
        <w:jc w:val="both"/>
      </w:pPr>
      <w:r w:rsidRPr="006B6CAC">
        <w:t>овцеводство.</w:t>
      </w:r>
    </w:p>
    <w:p w:rsidR="000D692A" w:rsidRPr="006B6CAC" w:rsidRDefault="000D692A" w:rsidP="000D692A">
      <w:pPr>
        <w:ind w:firstLine="709"/>
        <w:jc w:val="both"/>
      </w:pPr>
      <w:r w:rsidRPr="006B6CAC">
        <w:t>В общероссийской территориальной системе разделения труда СФО участвует продукцией топливно-энергетического комплекса и топливно-энергетических производств. Это самый крупный регион угледобывающей промышленности в стране.</w:t>
      </w:r>
    </w:p>
    <w:p w:rsidR="000D692A" w:rsidRPr="006B6CAC" w:rsidRDefault="000D692A" w:rsidP="000D692A">
      <w:pPr>
        <w:ind w:firstLine="709"/>
        <w:jc w:val="both"/>
      </w:pPr>
      <w:r w:rsidRPr="006B6CAC">
        <w:t>Крупнейшие по объемам добычи угля бассейны округа:</w:t>
      </w:r>
    </w:p>
    <w:p w:rsidR="000D692A" w:rsidRPr="006B6CAC" w:rsidRDefault="000D692A" w:rsidP="00B409A6">
      <w:pPr>
        <w:numPr>
          <w:ilvl w:val="0"/>
          <w:numId w:val="21"/>
        </w:numPr>
        <w:jc w:val="both"/>
      </w:pPr>
      <w:r w:rsidRPr="006B6CAC">
        <w:t>Кузнецкий (каменный, в том числе коксующийся уголь);</w:t>
      </w:r>
    </w:p>
    <w:p w:rsidR="000D692A" w:rsidRPr="006B6CAC" w:rsidRDefault="000D692A" w:rsidP="00B409A6">
      <w:pPr>
        <w:numPr>
          <w:ilvl w:val="0"/>
          <w:numId w:val="21"/>
        </w:numPr>
        <w:jc w:val="both"/>
      </w:pPr>
      <w:r w:rsidRPr="006B6CAC">
        <w:t>Канско-Ачинский (бурый, энергетический уголь);</w:t>
      </w:r>
    </w:p>
    <w:p w:rsidR="000D692A" w:rsidRPr="006B6CAC" w:rsidRDefault="000D692A" w:rsidP="00B409A6">
      <w:pPr>
        <w:numPr>
          <w:ilvl w:val="0"/>
          <w:numId w:val="21"/>
        </w:numPr>
        <w:jc w:val="both"/>
      </w:pPr>
      <w:r w:rsidRPr="006B6CAC">
        <w:t>Иркутско-Черемховский (каменный и бурый уголь);</w:t>
      </w:r>
    </w:p>
    <w:p w:rsidR="000D692A" w:rsidRPr="006B6CAC" w:rsidRDefault="000D692A" w:rsidP="00B409A6">
      <w:pPr>
        <w:numPr>
          <w:ilvl w:val="0"/>
          <w:numId w:val="21"/>
        </w:numPr>
        <w:jc w:val="both"/>
      </w:pPr>
      <w:r w:rsidRPr="006B6CAC">
        <w:t>Минусинский бассейн (каменный уголь).</w:t>
      </w:r>
    </w:p>
    <w:p w:rsidR="000D692A" w:rsidRPr="006B6CAC" w:rsidRDefault="000D692A" w:rsidP="000D692A">
      <w:pPr>
        <w:ind w:firstLine="709"/>
        <w:jc w:val="both"/>
      </w:pPr>
      <w:r w:rsidRPr="006B6CAC">
        <w:t>Кузбасс - самый крупный бассейн страны по объемам добычи угля (около 100 млн т в год). Он поставляет высококалорийный каменный уголь, в том числе большую часть добываемых в России коксующихся марок углей. Преобладает шахтный способ добычи.</w:t>
      </w:r>
    </w:p>
    <w:p w:rsidR="000D692A" w:rsidRPr="006B6CAC" w:rsidRDefault="000D692A" w:rsidP="000D692A">
      <w:pPr>
        <w:ind w:firstLine="709"/>
        <w:jc w:val="both"/>
      </w:pPr>
      <w:r>
        <w:t>Канско-Ачинский бассейн -</w:t>
      </w:r>
      <w:r w:rsidRPr="006B6CAC">
        <w:t xml:space="preserve"> основной поставщик бурого угля в России. Весь бурый уголь в этом бассейне разрабатывается открытым (карьерным) способом.</w:t>
      </w:r>
    </w:p>
    <w:p w:rsidR="000D692A" w:rsidRPr="006B6CAC" w:rsidRDefault="000D692A" w:rsidP="000D692A">
      <w:pPr>
        <w:ind w:firstLine="709"/>
        <w:jc w:val="both"/>
      </w:pPr>
      <w:r w:rsidRPr="006B6CAC">
        <w:t>На базе добываемых углей и гидроэнергоресурсов в округе создана мощная электроэнергетика. И по абсолютным объемам вырабатываемой электроэнергии, и по ее производству на душу населения Сибирь занимает первое место во всей России. Преобладают тепловые электростанции, крупнейшие из них, мощностью более 2 млн кВт каждая, расположены в Кузбассе и Канско-Ачинском бассейне. Ряд крупных ТЭЦ при нефтеперерабатывающих заводах функционируют в Омске, Томске, Ачинске и Ангарске. Они работают на мазуте. Все крупные гидроэлектростанции округа приурочены к Ангаро-Енисейскому каскаду:</w:t>
      </w:r>
    </w:p>
    <w:p w:rsidR="000D692A" w:rsidRPr="006B6CAC" w:rsidRDefault="000D692A" w:rsidP="000D692A">
      <w:pPr>
        <w:ind w:firstLine="709"/>
        <w:jc w:val="both"/>
      </w:pPr>
      <w:r w:rsidRPr="006B6CAC">
        <w:t>Обилие топлива и дешевой электроэнергии послужило фундаментом развития большой группы топливо- и энергоемких производств:</w:t>
      </w:r>
    </w:p>
    <w:p w:rsidR="000D692A" w:rsidRPr="006B6CAC" w:rsidRDefault="000D692A" w:rsidP="00B409A6">
      <w:pPr>
        <w:numPr>
          <w:ilvl w:val="0"/>
          <w:numId w:val="20"/>
        </w:numPr>
        <w:jc w:val="both"/>
      </w:pPr>
      <w:r w:rsidRPr="006B6CAC">
        <w:t>цветной металлургии (пр-во глинозема, металлического алюминия, никеля, кобальта, меди, свинца, цинка, вольфрама, молибдена и др. цветных металлов);</w:t>
      </w:r>
    </w:p>
    <w:p w:rsidR="000D692A" w:rsidRPr="006B6CAC" w:rsidRDefault="000D692A" w:rsidP="00B409A6">
      <w:pPr>
        <w:numPr>
          <w:ilvl w:val="0"/>
          <w:numId w:val="20"/>
        </w:numPr>
        <w:jc w:val="both"/>
      </w:pPr>
      <w:r w:rsidRPr="006B6CAC">
        <w:t>химии органического синтеза (пр-во синтетических смол и пластмасс, каучука, синтетических волокон);</w:t>
      </w:r>
    </w:p>
    <w:p w:rsidR="000D692A" w:rsidRPr="006B6CAC" w:rsidRDefault="000D692A" w:rsidP="00B409A6">
      <w:pPr>
        <w:numPr>
          <w:ilvl w:val="0"/>
          <w:numId w:val="20"/>
        </w:numPr>
        <w:jc w:val="both"/>
      </w:pPr>
      <w:r w:rsidRPr="006B6CAC">
        <w:t>целлюлозно-бумажной промышленности.</w:t>
      </w:r>
    </w:p>
    <w:p w:rsidR="00CE2E0F" w:rsidRDefault="000D692A" w:rsidP="000D692A">
      <w:pPr>
        <w:ind w:firstLine="709"/>
        <w:jc w:val="both"/>
      </w:pPr>
      <w:r w:rsidRPr="006B6CAC">
        <w:t xml:space="preserve">Природные условия Сибирского федерального округа разнообразны: от арктических тундр до сухих степей и полупустынь. На большей части района они суровы и неблагоприятны для жизни человека и хозяйственного освоения территории из-за резкой континентальности климата и присущей ей большой амплитуды годовых и суточных температур, открытости влиянию холодных воздушных масс Северного Ледовитого океана, широкого распространения вечной мерзлоты. Основой хозяйственного комплекса округа является его уникальный природно-ресурсный потенциал, и прежде всего запас каменных и бурых углей, нефти и газа, гидроэнергии, древесины хвойных пород, здесь также сосредоточены значительная часть руд черных и цветных металлов и крупные запасы химического сырья. Многочисленные угольные месторождения содержат разнообразные по качеству и количеству, условиям залегания угли. </w:t>
      </w:r>
      <w:r w:rsidR="00CE2E0F">
        <w:t xml:space="preserve"> </w:t>
      </w:r>
    </w:p>
    <w:p w:rsidR="000D692A" w:rsidRPr="006B6CAC" w:rsidRDefault="000D692A" w:rsidP="000D692A">
      <w:pPr>
        <w:ind w:firstLine="709"/>
        <w:jc w:val="both"/>
      </w:pPr>
      <w:r w:rsidRPr="006B6CAC">
        <w:t>Территория федерального округа очень богата нефтью и газом. В Западной Сибири выделяются месторождения газа Васюганского нефтегазоносного района -</w:t>
      </w:r>
      <w:r w:rsidR="00CE2E0F">
        <w:t xml:space="preserve"> </w:t>
      </w:r>
      <w:r w:rsidRPr="006B6CAC">
        <w:t>Мыльджинское, Северо-Васюганское, Лугинецкое. В Восточной Сибири пока открыты небольшие месторождения на Верхней Лене, природный газ Мессояхского месторождения в низовьях Енисея.</w:t>
      </w:r>
    </w:p>
    <w:p w:rsidR="000D692A" w:rsidRPr="006B6CAC" w:rsidRDefault="000D692A" w:rsidP="000D692A">
      <w:pPr>
        <w:ind w:firstLine="709"/>
        <w:jc w:val="both"/>
      </w:pPr>
      <w:r w:rsidRPr="006B6CAC">
        <w:t>Гидроэнергетические ресурсы округа огромны</w:t>
      </w:r>
      <w:r>
        <w:t>,</w:t>
      </w:r>
      <w:r w:rsidRPr="006B6CAC">
        <w:t xml:space="preserve"> особенно богата ими Восточная Сибирь. Гидроэнергетический потенциал не имеет мировых аналогов не только по своим общим запасам, но и по их высокой концентрации. Запасы оцениваются в 848 млрд. кВт*ч. Мощные источники гидроэнергии -- реки Енисей, Ангара, Обь и Иртыш. Регион располагает и богатыми запасами водных ресурсов. На его территории находится озеро Байкал - крупнейшее по ресурсам пресной воды озеро Земли, являющееся национальным достоянием России.</w:t>
      </w:r>
    </w:p>
    <w:p w:rsidR="000D692A" w:rsidRPr="006B6CAC" w:rsidRDefault="000D692A" w:rsidP="000D692A">
      <w:pPr>
        <w:ind w:firstLine="709"/>
        <w:jc w:val="both"/>
      </w:pPr>
      <w:r w:rsidRPr="006B6CAC">
        <w:t>В Сибирском федеральном округе имеются значительные запасы железных руд.</w:t>
      </w:r>
      <w:r>
        <w:t xml:space="preserve"> </w:t>
      </w:r>
      <w:r w:rsidRPr="006B6CAC">
        <w:t xml:space="preserve">Руды цветных металлов в западной части федерального округа представлены полиметаллическими (Салаир), нефелиновыми (Кия-Шалтырь) и ртутью (Алтай). В Восточной Сибири на севере Красноярского края расположен крупнейший в России Норильский медно-никелевый район Попутно руды этих металлов содержат кобальт, золото, серебро, платину и др. </w:t>
      </w:r>
    </w:p>
    <w:p w:rsidR="000D692A" w:rsidRPr="006B6CAC" w:rsidRDefault="000D692A" w:rsidP="000D692A">
      <w:pPr>
        <w:ind w:firstLine="709"/>
        <w:jc w:val="both"/>
      </w:pPr>
      <w:r w:rsidRPr="006B6CAC">
        <w:t xml:space="preserve">Основой формирования хозяйства Сибирского федерального округа является топливно-энергетический комплекс, ему принадлежит важнейшая районообразующая роль. Отраслью рыночной специализации является угольная промышленность. В Кузнецком и Горловском бассейнах ведется разработка энергетических и коксующихся углей. По масштабам добычи Кузнецкий бассейн является ведущим в стране. Отсюда уголь поставляется в Европейскую часть страны, идет на экспорт. Для производства электроэнергии также используются угли Канско-Ачинского бассейна, на базе которых формируется Канско-Ачинский территориально-производственный комплекс. Благодаря высокой концентрации запасов и благоприятным для разработки открытым способом условиям залегания здесь построены крупнейшие угольные разрезы: Назаровский, Ирша-Бородинский и Березовский. </w:t>
      </w:r>
    </w:p>
    <w:p w:rsidR="00815E70" w:rsidRDefault="000D692A" w:rsidP="009114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6CAC">
        <w:t>Легкая промышленность Сибирского округа представлена шерстяной (Улан-Удэ, Чита, Черногорск), шелковой (Красноярск, Кемерово), хлопчато-бумажной (Барнаул, Канск), кожевенной (Омск, Новосибирск, Чита, Ангарск, Черногорск), обувной (Иркутск, Красноярск), меховой (Красноярск, Улан-Удэ, Чита) отраслями.</w:t>
      </w:r>
    </w:p>
    <w:p w:rsidR="00F6479F" w:rsidRPr="005755B5" w:rsidRDefault="00EE114D" w:rsidP="00EE114D">
      <w:pPr>
        <w:pStyle w:val="1"/>
        <w:rPr>
          <w:lang w:eastAsia="ru-RU"/>
        </w:rPr>
      </w:pPr>
      <w:bookmarkStart w:id="7" w:name="_Toc280847181"/>
      <w:r>
        <w:rPr>
          <w:lang w:eastAsia="ru-RU"/>
        </w:rPr>
        <w:t xml:space="preserve">2.2 </w:t>
      </w:r>
      <w:r w:rsidR="00F160E4" w:rsidRPr="007D0E75">
        <w:rPr>
          <w:lang w:eastAsia="ru-RU"/>
        </w:rPr>
        <w:t>Анализ положения Омской области в Сибирском Федеральном округе</w:t>
      </w:r>
      <w:bookmarkEnd w:id="7"/>
    </w:p>
    <w:p w:rsidR="005755B5" w:rsidRDefault="005755B5" w:rsidP="00603A21">
      <w:pPr>
        <w:spacing w:before="100" w:beforeAutospacing="1" w:after="100" w:afterAutospacing="1"/>
        <w:ind w:left="777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460F45" w:rsidRPr="003F3199" w:rsidRDefault="00460F45" w:rsidP="007B5D92">
      <w:pPr>
        <w:spacing w:before="100" w:beforeAutospacing="1" w:after="100" w:afterAutospacing="1"/>
        <w:ind w:firstLine="651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Для начала стоит  рассказать о специализации Омской области. </w:t>
      </w:r>
      <w:r w:rsidRPr="00460F45">
        <w:rPr>
          <w:rFonts w:eastAsia="Times New Roman"/>
          <w:szCs w:val="28"/>
          <w:lang w:eastAsia="ru-RU"/>
        </w:rPr>
        <w:t>Одним из ведущих секторов экономики Омской области является промышленный комплекс региона. В нем сосредоточено 26 процентов региональных основных фондов, занято около 21 процента работающего населения области.</w:t>
      </w:r>
      <w:r>
        <w:rPr>
          <w:rFonts w:eastAsia="Times New Roman"/>
          <w:szCs w:val="28"/>
          <w:lang w:eastAsia="ru-RU"/>
        </w:rPr>
        <w:t xml:space="preserve"> </w:t>
      </w:r>
      <w:r w:rsidRPr="003F3199">
        <w:rPr>
          <w:rFonts w:eastAsia="Times New Roman"/>
          <w:szCs w:val="28"/>
          <w:lang w:eastAsia="ru-RU"/>
        </w:rPr>
        <w:t>[23]</w:t>
      </w:r>
    </w:p>
    <w:p w:rsidR="003F3199" w:rsidRDefault="003F3199" w:rsidP="007B5D92">
      <w:pPr>
        <w:spacing w:before="100" w:beforeAutospacing="1" w:after="100" w:afterAutospacing="1"/>
        <w:ind w:firstLine="651"/>
        <w:contextualSpacing/>
        <w:rPr>
          <w:rFonts w:eastAsia="Times New Roman"/>
          <w:szCs w:val="28"/>
          <w:lang w:val="en-US" w:eastAsia="ru-RU"/>
        </w:rPr>
      </w:pPr>
      <w:r w:rsidRPr="003F3199">
        <w:rPr>
          <w:rFonts w:eastAsia="Times New Roman"/>
          <w:szCs w:val="28"/>
          <w:lang w:eastAsia="ru-RU"/>
        </w:rPr>
        <w:t>Основные промышленные организации, обуславливающие специализацию экономики Омской области, сосредоточены в административном центре – городе Омске.</w:t>
      </w:r>
    </w:p>
    <w:p w:rsidR="003F3199" w:rsidRDefault="003F3199" w:rsidP="007B5D92">
      <w:pPr>
        <w:spacing w:before="100" w:beforeAutospacing="1" w:after="100" w:afterAutospacing="1"/>
        <w:ind w:firstLine="651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Особое место в экономике Омской области занимают следующие комплексы.</w:t>
      </w:r>
    </w:p>
    <w:p w:rsidR="003F3199" w:rsidRDefault="003F3199" w:rsidP="003F3199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eastAsia="Times New Roman"/>
          <w:szCs w:val="28"/>
          <w:lang w:eastAsia="ru-RU"/>
        </w:rPr>
      </w:pPr>
      <w:r w:rsidRPr="003F3199">
        <w:rPr>
          <w:rFonts w:eastAsia="Times New Roman"/>
          <w:szCs w:val="28"/>
          <w:lang w:eastAsia="ru-RU"/>
        </w:rPr>
        <w:t>Нефтепереработка, химия и нефтехимия</w:t>
      </w:r>
      <w:r w:rsidR="00903F23">
        <w:rPr>
          <w:rFonts w:eastAsia="Times New Roman"/>
          <w:szCs w:val="28"/>
          <w:lang w:eastAsia="ru-RU"/>
        </w:rPr>
        <w:t xml:space="preserve">. </w:t>
      </w:r>
      <w:r w:rsidR="00903F23" w:rsidRPr="00903F23">
        <w:rPr>
          <w:rFonts w:eastAsia="Times New Roman"/>
          <w:szCs w:val="28"/>
          <w:lang w:eastAsia="ru-RU"/>
        </w:rPr>
        <w:t>По объему произведенной продукции организации нефтехимического комплекса занимают ведущее место в структуре промышленного производства Омской области. В этом секторе экономики сосредоточена треть основных фондов, на его долю приходится 70 процентов объема отгруженных товаров собственного производства, занята шестая часть работающих в промышленности. В объеме регионального экспорта продукция нефтехимического комплекса занимает доминирующее положение.</w:t>
      </w:r>
    </w:p>
    <w:p w:rsidR="003F3199" w:rsidRDefault="003F3199" w:rsidP="003F3199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eastAsia="Times New Roman"/>
          <w:szCs w:val="28"/>
          <w:lang w:eastAsia="ru-RU"/>
        </w:rPr>
      </w:pPr>
      <w:r w:rsidRPr="003F3199">
        <w:rPr>
          <w:rFonts w:eastAsia="Times New Roman"/>
          <w:szCs w:val="28"/>
          <w:lang w:eastAsia="ru-RU"/>
        </w:rPr>
        <w:t>Машиностроение и металлообработка</w:t>
      </w:r>
      <w:r w:rsidR="00903F23">
        <w:rPr>
          <w:rFonts w:eastAsia="Times New Roman"/>
          <w:szCs w:val="28"/>
          <w:lang w:eastAsia="ru-RU"/>
        </w:rPr>
        <w:t xml:space="preserve">. </w:t>
      </w:r>
      <w:r w:rsidR="00903F23" w:rsidRPr="00903F23">
        <w:rPr>
          <w:rFonts w:eastAsia="Times New Roman"/>
          <w:szCs w:val="28"/>
          <w:lang w:eastAsia="ru-RU"/>
        </w:rPr>
        <w:t>Основные виды выпускаемой продукции: ракетоносители, космические аппараты, авиационные двигатели и комплектующие к ним, криогенная техника, радиоцентры и комплексы радиосвязи</w:t>
      </w:r>
    </w:p>
    <w:p w:rsidR="003F3199" w:rsidRDefault="003F3199" w:rsidP="003F3199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eastAsia="Times New Roman"/>
          <w:szCs w:val="28"/>
          <w:lang w:eastAsia="ru-RU"/>
        </w:rPr>
      </w:pPr>
      <w:r w:rsidRPr="003F3199">
        <w:rPr>
          <w:rFonts w:eastAsia="Times New Roman"/>
          <w:szCs w:val="28"/>
          <w:lang w:eastAsia="ru-RU"/>
        </w:rPr>
        <w:t>Энергетический комплекс</w:t>
      </w:r>
      <w:r w:rsidR="00903F23">
        <w:rPr>
          <w:rFonts w:eastAsia="Times New Roman"/>
          <w:szCs w:val="28"/>
          <w:lang w:eastAsia="ru-RU"/>
        </w:rPr>
        <w:t>, который покрывает более 70% от текущего потребления энергии.</w:t>
      </w:r>
    </w:p>
    <w:p w:rsidR="00903F23" w:rsidRDefault="00903F23" w:rsidP="003F3199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eastAsia="Times New Roman"/>
          <w:szCs w:val="28"/>
          <w:lang w:eastAsia="ru-RU"/>
        </w:rPr>
      </w:pPr>
      <w:r w:rsidRPr="00903F23">
        <w:rPr>
          <w:rFonts w:eastAsia="Times New Roman"/>
          <w:szCs w:val="28"/>
          <w:lang w:eastAsia="ru-RU"/>
        </w:rPr>
        <w:t>Производство пищевых продуктов</w:t>
      </w:r>
      <w:r>
        <w:rPr>
          <w:rFonts w:eastAsia="Times New Roman"/>
          <w:szCs w:val="28"/>
          <w:lang w:eastAsia="ru-RU"/>
        </w:rPr>
        <w:t xml:space="preserve">. </w:t>
      </w:r>
      <w:r w:rsidRPr="00903F23">
        <w:rPr>
          <w:rFonts w:eastAsia="Times New Roman"/>
          <w:szCs w:val="28"/>
          <w:lang w:eastAsia="ru-RU"/>
        </w:rPr>
        <w:t>Предприятия пищевого сектора перерабатывают производимое на территории Омской области сельскохозяйственное сырье</w:t>
      </w:r>
      <w:r>
        <w:rPr>
          <w:rFonts w:eastAsia="Times New Roman"/>
          <w:szCs w:val="28"/>
          <w:lang w:eastAsia="ru-RU"/>
        </w:rPr>
        <w:t>: мясо, молоко, зерно и их производные.</w:t>
      </w:r>
    </w:p>
    <w:p w:rsidR="00FD7CC2" w:rsidRDefault="00FD7CC2" w:rsidP="003F3199">
      <w:pPr>
        <w:numPr>
          <w:ilvl w:val="0"/>
          <w:numId w:val="18"/>
        </w:numPr>
        <w:spacing w:before="100" w:beforeAutospacing="1" w:after="100" w:afterAutospacing="1"/>
        <w:contextualSpacing/>
        <w:rPr>
          <w:rFonts w:eastAsia="Times New Roman"/>
          <w:szCs w:val="28"/>
          <w:lang w:eastAsia="ru-RU"/>
        </w:rPr>
      </w:pPr>
      <w:r w:rsidRPr="00FD7CC2">
        <w:rPr>
          <w:rFonts w:eastAsia="Times New Roman"/>
          <w:szCs w:val="28"/>
          <w:lang w:eastAsia="ru-RU"/>
        </w:rPr>
        <w:t>Сельское хозяйство</w:t>
      </w:r>
      <w:r>
        <w:rPr>
          <w:rFonts w:eastAsia="Times New Roman"/>
          <w:szCs w:val="28"/>
          <w:lang w:eastAsia="ru-RU"/>
        </w:rPr>
        <w:t xml:space="preserve">. Как бы ни говорили о ведущей роли нефтехимического комплекса Омской области, но </w:t>
      </w:r>
      <w:r w:rsidR="00100251">
        <w:rPr>
          <w:rFonts w:eastAsia="Times New Roman"/>
          <w:szCs w:val="28"/>
          <w:lang w:eastAsia="ru-RU"/>
        </w:rPr>
        <w:t>в Сибирском федеральном округе Омская область является самым развитым сельскохозяйственным регионом. Во многом благодаря климатическим факторам, наиболее подходящих для земледелия в СФО.</w:t>
      </w:r>
    </w:p>
    <w:p w:rsidR="00F6479F" w:rsidRDefault="005D0692" w:rsidP="007B5D92">
      <w:pPr>
        <w:spacing w:before="100" w:beforeAutospacing="1" w:after="100" w:afterAutospacing="1"/>
        <w:ind w:firstLine="651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того что</w:t>
      </w:r>
      <w:r w:rsidR="000C5AAC">
        <w:rPr>
          <w:rFonts w:eastAsia="Times New Roman"/>
          <w:szCs w:val="28"/>
          <w:lang w:eastAsia="ru-RU"/>
        </w:rPr>
        <w:t>бы определить роль Омской области в Сибирском федеральном округе необходимо более подробно рассмотреть результаты  анализа и статистические данные.</w:t>
      </w:r>
    </w:p>
    <w:p w:rsidR="00916FA5" w:rsidRDefault="0002213B" w:rsidP="007B5D92">
      <w:pPr>
        <w:spacing w:before="100" w:beforeAutospacing="1" w:after="100" w:afterAutospacing="1"/>
        <w:ind w:firstLine="651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Результаты анализа можно увидеть в таблицах в приложениях 1-3</w:t>
      </w:r>
    </w:p>
    <w:p w:rsidR="0002213B" w:rsidRDefault="0002213B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 xml:space="preserve">Таблицы в приложениях 1-3 представляют собой результирующие таблицы с рейтинговыми оценками </w:t>
      </w:r>
      <w:r w:rsidR="003A3818">
        <w:rPr>
          <w:lang w:eastAsia="ru-RU"/>
        </w:rPr>
        <w:t xml:space="preserve">шести показателей </w:t>
      </w:r>
      <w:r>
        <w:rPr>
          <w:lang w:eastAsia="ru-RU"/>
        </w:rPr>
        <w:t>за 1995, 2002 и 2007 года соответственно.</w:t>
      </w:r>
      <w:r w:rsidR="003A3818">
        <w:rPr>
          <w:lang w:eastAsia="ru-RU"/>
        </w:rPr>
        <w:t xml:space="preserve"> Так же</w:t>
      </w:r>
      <w:r w:rsidR="00F3404C">
        <w:rPr>
          <w:lang w:eastAsia="ru-RU"/>
        </w:rPr>
        <w:t xml:space="preserve"> в таблицах представлены совокупные рейтинги по показателям и результирую</w:t>
      </w:r>
      <w:r w:rsidR="00175856">
        <w:rPr>
          <w:lang w:eastAsia="ru-RU"/>
        </w:rPr>
        <w:t>щий рейтинг.</w:t>
      </w:r>
      <w:r w:rsidR="002246A4">
        <w:rPr>
          <w:lang w:eastAsia="ru-RU"/>
        </w:rPr>
        <w:t xml:space="preserve"> Рейтинги рассчитывались по простой методике. Высчитывался средний показатель по региону, и проводилось сравнение каждого региона </w:t>
      </w:r>
      <w:r w:rsidR="001F484E">
        <w:rPr>
          <w:lang w:eastAsia="ru-RU"/>
        </w:rPr>
        <w:t>со средним.</w:t>
      </w:r>
      <w:r w:rsidR="009B1F9B">
        <w:rPr>
          <w:lang w:eastAsia="ru-RU"/>
        </w:rPr>
        <w:t xml:space="preserve"> Результирующий индекс – среднее геометрическое совокупности индексов.</w:t>
      </w:r>
      <w:r w:rsidR="0075053E">
        <w:rPr>
          <w:lang w:eastAsia="ru-RU"/>
        </w:rPr>
        <w:t xml:space="preserve"> За 2002 и 2007 годы взяты шесть показателей, за 1995 год – пять, в связи с отсутствием статистических данных.</w:t>
      </w:r>
    </w:p>
    <w:p w:rsidR="00EE5F61" w:rsidRDefault="00EE5F61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>Первое, что заметно сразу после ознакомления с результатами анализа – Омская область по своим показателям стремится, за некоторыми исключениями, к средним по округу.</w:t>
      </w:r>
      <w:r w:rsidR="00D85E4B">
        <w:rPr>
          <w:lang w:eastAsia="ru-RU"/>
        </w:rPr>
        <w:t xml:space="preserve"> Особенно это заметно в 1995 и 2002 году, где результирующий индекс составил 1,082 и 1,005 соответственно.</w:t>
      </w:r>
      <w:r w:rsidR="00936F15">
        <w:rPr>
          <w:lang w:eastAsia="ru-RU"/>
        </w:rPr>
        <w:t xml:space="preserve"> На рассматриваемом временном периоде в 12 лет Омская область представляет собой «</w:t>
      </w:r>
      <w:r w:rsidR="0051759A">
        <w:rPr>
          <w:lang w:eastAsia="ru-RU"/>
        </w:rPr>
        <w:t>усредненный</w:t>
      </w:r>
      <w:r w:rsidR="00936F15">
        <w:rPr>
          <w:lang w:eastAsia="ru-RU"/>
        </w:rPr>
        <w:t>» регион, занимая по результирующему индексу 5-7 места.</w:t>
      </w:r>
      <w:r w:rsidR="0051759A">
        <w:rPr>
          <w:lang w:eastAsia="ru-RU"/>
        </w:rPr>
        <w:t xml:space="preserve"> Такая стабильность так же объясняется тем, что положения остальных регионов тоже не стремятся к переменам. В СФО существуют ярк</w:t>
      </w:r>
      <w:r w:rsidR="00C75B35">
        <w:rPr>
          <w:lang w:eastAsia="ru-RU"/>
        </w:rPr>
        <w:t>овыраженные лидеры и аутсайдеры и чтобы кардинально поменять ситуацию и в первой и второй группе нужно приложить очень много усилий.</w:t>
      </w:r>
    </w:p>
    <w:p w:rsidR="00C75B35" w:rsidRDefault="00C75B35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>Слабым местом Омской области являются инвестиции в основной капитал на душу населения. За период с 1995-2007 показатель был немного ниже среднего по округу и только в 2007 году превысил его на 2,2%.</w:t>
      </w:r>
    </w:p>
    <w:p w:rsidR="00C75B35" w:rsidRDefault="00C75B35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>Сильной стороной Омской области можно назвать стабильность,  сравнительно низкий (по округу) уровень безработицы и численности населения ниже прожиточного минимума.</w:t>
      </w:r>
    </w:p>
    <w:p w:rsidR="00077B74" w:rsidRDefault="00077B74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>В данном анализе за 2007 год Омская область получила пятое место с общим рейтингом (1,183) среди регионов СФО. Стоит отметить, что на шестом месте с отставанием в 0,9% по общему рейтингу идёт Новосибирская область. Причина этому несправедливому отставанию  – неполный набор показателей сравнения регионов.</w:t>
      </w:r>
    </w:p>
    <w:p w:rsidR="0027755E" w:rsidRDefault="0027755E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>Можно сделать вывод по данному анализу. Омская область является «крепким середнячком» по всем представленным социально-экономическим показателям.</w:t>
      </w:r>
    </w:p>
    <w:p w:rsidR="0051759A" w:rsidRDefault="00E165BF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 xml:space="preserve">Стоит рассмотреть положение Омской области </w:t>
      </w:r>
      <w:r w:rsidR="007E52A9">
        <w:rPr>
          <w:lang w:eastAsia="ru-RU"/>
        </w:rPr>
        <w:t xml:space="preserve">в СФО </w:t>
      </w:r>
      <w:r>
        <w:rPr>
          <w:lang w:eastAsia="ru-RU"/>
        </w:rPr>
        <w:t>с точ</w:t>
      </w:r>
      <w:r w:rsidR="007E52A9">
        <w:rPr>
          <w:lang w:eastAsia="ru-RU"/>
        </w:rPr>
        <w:t xml:space="preserve">ки зрения и других показателей. </w:t>
      </w:r>
      <w:r w:rsidR="00FC1D47">
        <w:rPr>
          <w:lang w:eastAsia="ru-RU"/>
        </w:rPr>
        <w:t>Полная т</w:t>
      </w:r>
      <w:r w:rsidR="007E52A9">
        <w:rPr>
          <w:lang w:eastAsia="ru-RU"/>
        </w:rPr>
        <w:t xml:space="preserve">аблица с показателями </w:t>
      </w:r>
      <w:r w:rsidR="00FC1D47">
        <w:rPr>
          <w:lang w:eastAsia="ru-RU"/>
        </w:rPr>
        <w:t xml:space="preserve">за 2009 год </w:t>
      </w:r>
      <w:r w:rsidR="007E52A9">
        <w:rPr>
          <w:lang w:eastAsia="ru-RU"/>
        </w:rPr>
        <w:t>находится в приложении 5.</w:t>
      </w:r>
    </w:p>
    <w:p w:rsidR="008C7CA4" w:rsidRDefault="008C7CA4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>Приведу часть таблицы, наиболее полно отражающую роль Омской области.</w:t>
      </w:r>
    </w:p>
    <w:p w:rsidR="00EC23A8" w:rsidRDefault="00EC23A8" w:rsidP="00EC23A8">
      <w:pPr>
        <w:ind w:firstLine="651"/>
        <w:jc w:val="right"/>
        <w:rPr>
          <w:lang w:eastAsia="ru-RU"/>
        </w:rPr>
      </w:pPr>
      <w:r>
        <w:rPr>
          <w:lang w:eastAsia="ru-RU"/>
        </w:rPr>
        <w:t>Таблица 7</w:t>
      </w:r>
    </w:p>
    <w:p w:rsidR="00EC23A8" w:rsidRPr="00EC23A8" w:rsidRDefault="00EC23A8" w:rsidP="00EC23A8">
      <w:pPr>
        <w:spacing w:before="0" w:after="0" w:line="240" w:lineRule="auto"/>
        <w:ind w:left="0"/>
        <w:jc w:val="center"/>
        <w:rPr>
          <w:rFonts w:eastAsia="Times New Roman"/>
          <w:szCs w:val="28"/>
          <w:lang w:eastAsia="ru-RU"/>
        </w:rPr>
      </w:pPr>
      <w:r w:rsidRPr="00EC23A8">
        <w:rPr>
          <w:rFonts w:eastAsia="Times New Roman"/>
          <w:szCs w:val="28"/>
          <w:lang w:eastAsia="ru-RU"/>
        </w:rPr>
        <w:t>Индексы физического объема основных экономических показателей</w:t>
      </w:r>
    </w:p>
    <w:tbl>
      <w:tblPr>
        <w:tblW w:w="7735" w:type="dxa"/>
        <w:tblInd w:w="103" w:type="dxa"/>
        <w:tblLook w:val="04A0" w:firstRow="1" w:lastRow="0" w:firstColumn="1" w:lastColumn="0" w:noHBand="0" w:noVBand="1"/>
      </w:tblPr>
      <w:tblGrid>
        <w:gridCol w:w="3053"/>
        <w:gridCol w:w="1445"/>
        <w:gridCol w:w="1593"/>
        <w:gridCol w:w="1687"/>
      </w:tblGrid>
      <w:tr w:rsidR="00BE7BDD" w:rsidRPr="00BE7BDD" w:rsidTr="009F0A09">
        <w:trPr>
          <w:trHeight w:val="1038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</w:tr>
      <w:tr w:rsidR="00BE7BDD" w:rsidRPr="00BE7BDD" w:rsidTr="009F0A09">
        <w:trPr>
          <w:trHeight w:val="955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DD" w:rsidRPr="00BE7BDD" w:rsidRDefault="00EC23A8" w:rsidP="00BE7BDD">
            <w:pPr>
              <w:spacing w:before="0" w:after="0" w:line="240" w:lineRule="auto"/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 обрабатывающие производства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 xml:space="preserve">производство и распределение электроэнергии, газа и воды 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Сибирский федеральный округ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Республика Алтай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3,3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Республика Тыва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Республика Хакасия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4,7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6,6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Забайкальский край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3,7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20,5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15,4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Кемеровская область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17,7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14,1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7,8</w:t>
            </w:r>
          </w:p>
        </w:tc>
      </w:tr>
      <w:tr w:rsidR="00BE7BDD" w:rsidRPr="00BE7BDD" w:rsidTr="009F0A09">
        <w:trPr>
          <w:trHeight w:val="238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Томская область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DD" w:rsidRPr="00BE7BDD" w:rsidRDefault="00BE7BDD" w:rsidP="00BE7BDD">
            <w:pPr>
              <w:spacing w:before="0"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E7BDD">
              <w:rPr>
                <w:rFonts w:eastAsia="Times New Roman"/>
                <w:sz w:val="16"/>
                <w:szCs w:val="16"/>
                <w:lang w:eastAsia="ru-RU"/>
              </w:rPr>
              <w:t>5,3</w:t>
            </w:r>
          </w:p>
        </w:tc>
      </w:tr>
    </w:tbl>
    <w:p w:rsidR="009258DE" w:rsidRPr="00E165BF" w:rsidRDefault="009258DE" w:rsidP="0002213B">
      <w:pPr>
        <w:ind w:firstLine="651"/>
        <w:jc w:val="both"/>
        <w:rPr>
          <w:lang w:eastAsia="ru-RU"/>
        </w:rPr>
      </w:pPr>
      <w:r>
        <w:rPr>
          <w:lang w:eastAsia="ru-RU"/>
        </w:rPr>
        <w:t xml:space="preserve">Из данных таблицы мы можем увидеть, что доля добычи полезных ископаемых Омской области совершенно незначительна (0,2 от общей добычи), в то время как доля области в обрабатывающем производстве округа </w:t>
      </w:r>
      <w:r w:rsidR="00223EBD">
        <w:rPr>
          <w:lang w:eastAsia="ru-RU"/>
        </w:rPr>
        <w:t>составляет пятую часть от всего производства.</w:t>
      </w:r>
    </w:p>
    <w:p w:rsidR="0002213B" w:rsidRDefault="00B670A5" w:rsidP="007B5D92">
      <w:pPr>
        <w:spacing w:before="100" w:beforeAutospacing="1" w:after="100" w:afterAutospacing="1"/>
        <w:ind w:firstLine="651"/>
        <w:contextualSpacing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pict>
          <v:shape id="Диаграмма 1" o:spid="_x0000_i1026" type="#_x0000_t75" style="width:306pt;height:20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">
            <v:imagedata r:id="rId8" o:title="" cropbottom="-47f"/>
            <o:lock v:ext="edit" aspectratio="f"/>
          </v:shape>
        </w:pict>
      </w:r>
    </w:p>
    <w:p w:rsidR="00916FA5" w:rsidRDefault="009258DE" w:rsidP="006D14C3">
      <w:pPr>
        <w:spacing w:before="100" w:beforeAutospacing="1" w:after="100" w:afterAutospacing="1"/>
        <w:ind w:firstLine="651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Рис. 2 </w:t>
      </w:r>
      <w:r w:rsidRPr="009258DE">
        <w:rPr>
          <w:rFonts w:eastAsia="Times New Roman"/>
          <w:szCs w:val="28"/>
          <w:lang w:eastAsia="ru-RU"/>
        </w:rPr>
        <w:t>Доля обрабатывающего производства по СФО</w:t>
      </w:r>
    </w:p>
    <w:p w:rsidR="009F0A09" w:rsidRDefault="009F0A09" w:rsidP="006D14C3">
      <w:pPr>
        <w:spacing w:before="100" w:beforeAutospacing="1" w:after="100" w:afterAutospacing="1"/>
        <w:ind w:firstLine="651"/>
        <w:contextualSpacing/>
        <w:jc w:val="center"/>
        <w:rPr>
          <w:rFonts w:eastAsia="Times New Roman"/>
          <w:szCs w:val="28"/>
          <w:lang w:eastAsia="ru-RU"/>
        </w:rPr>
      </w:pPr>
    </w:p>
    <w:p w:rsidR="00CE2E0F" w:rsidRPr="005D0692" w:rsidRDefault="00CE2E0F" w:rsidP="006D14C3">
      <w:pPr>
        <w:spacing w:before="100" w:beforeAutospacing="1" w:after="100" w:afterAutospacing="1"/>
        <w:ind w:firstLine="651"/>
        <w:contextualSpacing/>
        <w:jc w:val="center"/>
        <w:rPr>
          <w:rFonts w:eastAsia="Times New Roman"/>
          <w:szCs w:val="28"/>
          <w:lang w:eastAsia="ru-RU"/>
        </w:rPr>
      </w:pPr>
    </w:p>
    <w:p w:rsidR="00F160E4" w:rsidRDefault="00EE114D" w:rsidP="00EE114D">
      <w:pPr>
        <w:pStyle w:val="1"/>
        <w:rPr>
          <w:lang w:eastAsia="ru-RU"/>
        </w:rPr>
      </w:pPr>
      <w:bookmarkStart w:id="8" w:name="_Toc280847182"/>
      <w:r>
        <w:rPr>
          <w:lang w:eastAsia="ru-RU"/>
        </w:rPr>
        <w:t xml:space="preserve">2.3 </w:t>
      </w:r>
      <w:r w:rsidR="00F160E4" w:rsidRPr="00CD6984">
        <w:rPr>
          <w:lang w:eastAsia="ru-RU"/>
        </w:rPr>
        <w:t>Перспективы развития Омской области.</w:t>
      </w:r>
      <w:bookmarkEnd w:id="8"/>
    </w:p>
    <w:p w:rsidR="006B3B21" w:rsidRDefault="006B3B21" w:rsidP="006B3B21">
      <w:pPr>
        <w:spacing w:before="100" w:beforeAutospacing="1" w:after="100" w:afterAutospacing="1" w:line="240" w:lineRule="auto"/>
        <w:contextualSpacing/>
        <w:rPr>
          <w:rFonts w:eastAsia="Times New Roman"/>
          <w:b/>
          <w:szCs w:val="28"/>
          <w:lang w:eastAsia="ru-RU"/>
        </w:rPr>
      </w:pPr>
    </w:p>
    <w:p w:rsidR="006B3B21" w:rsidRDefault="006303FB" w:rsidP="003A162C">
      <w:pPr>
        <w:ind w:firstLine="651"/>
        <w:rPr>
          <w:lang w:eastAsia="ru-RU"/>
        </w:rPr>
      </w:pPr>
      <w:r>
        <w:rPr>
          <w:lang w:eastAsia="ru-RU"/>
        </w:rPr>
        <w:t>Омская область лишена значимых природных ископаемых и поэтому, как мы могли убедиться, в области достаточно развита только обрабатывающая промышленность.</w:t>
      </w:r>
      <w:r w:rsidR="003A162C">
        <w:rPr>
          <w:lang w:eastAsia="ru-RU"/>
        </w:rPr>
        <w:t xml:space="preserve"> Большая часть обрабатывающей промышленности приходится на нефтепереработку.</w:t>
      </w:r>
      <w:r w:rsidR="00FD498E">
        <w:rPr>
          <w:lang w:eastAsia="ru-RU"/>
        </w:rPr>
        <w:t xml:space="preserve"> К сожалению, существует тенденция изнашивания основных фондов этих предприятий. Проблема  в том, что основные фонды не успевают обновляться и модернизироваться, так как приток инвестиций в промышленность недостато</w:t>
      </w:r>
      <w:r w:rsidR="00555C31">
        <w:rPr>
          <w:lang w:eastAsia="ru-RU"/>
        </w:rPr>
        <w:t>чен, в этом можно убедиться, сравнив показатели инвестиций в основной капитал на душу населения Омской области и общероссийский.</w:t>
      </w:r>
    </w:p>
    <w:p w:rsidR="00E4265B" w:rsidRDefault="00E4265B" w:rsidP="003A162C">
      <w:pPr>
        <w:ind w:firstLine="651"/>
        <w:rPr>
          <w:lang w:eastAsia="ru-RU"/>
        </w:rPr>
      </w:pPr>
      <w:r>
        <w:rPr>
          <w:lang w:eastAsia="ru-RU"/>
        </w:rPr>
        <w:t>Существует еще одна тенденция.</w:t>
      </w:r>
      <w:r w:rsidR="00443D0D">
        <w:rPr>
          <w:lang w:eastAsia="ru-RU"/>
        </w:rPr>
        <w:t xml:space="preserve"> Крупный бизнес, а заодно и крупный налогоплательщик, предпочитает юридически «прописываться» в Москве. Это позволяет компаниям сократить налоговые отчисления в региональный бюджет. Чего стоит тот факт, что 99% от общего объема инвестиций в бизнес Омской области являются прочими. То есть, не являющиеся прямыми или портфельными инвестициями и не приносящие пользу бюджету.</w:t>
      </w:r>
      <w:r w:rsidR="009D703D">
        <w:rPr>
          <w:lang w:eastAsia="ru-RU"/>
        </w:rPr>
        <w:t xml:space="preserve"> Средний и мелкий бизнес в основном представлен торгово-розничными предприятиями и сильно сосредоточен </w:t>
      </w:r>
      <w:r w:rsidR="00386C7E">
        <w:rPr>
          <w:lang w:eastAsia="ru-RU"/>
        </w:rPr>
        <w:t>в</w:t>
      </w:r>
      <w:r w:rsidR="009D703D">
        <w:rPr>
          <w:lang w:eastAsia="ru-RU"/>
        </w:rPr>
        <w:t xml:space="preserve"> единственном</w:t>
      </w:r>
      <w:r w:rsidR="00735CDC">
        <w:rPr>
          <w:lang w:eastAsia="ru-RU"/>
        </w:rPr>
        <w:t xml:space="preserve"> крупном городе области. Другие города и поселения не притягивают бизнес в силу </w:t>
      </w:r>
      <w:r w:rsidR="00F64766">
        <w:rPr>
          <w:lang w:eastAsia="ru-RU"/>
        </w:rPr>
        <w:t>их слаборазвитой инфраструктуры и низким уровнем урбанизации.</w:t>
      </w:r>
    </w:p>
    <w:p w:rsidR="0002692F" w:rsidRDefault="0002692F" w:rsidP="003A162C">
      <w:pPr>
        <w:ind w:firstLine="651"/>
        <w:rPr>
          <w:lang w:eastAsia="ru-RU"/>
        </w:rPr>
      </w:pPr>
      <w:r>
        <w:rPr>
          <w:lang w:eastAsia="ru-RU"/>
        </w:rPr>
        <w:t>С экологической точки зрения Омская область улучшила свое положение за последнее десятилетие. Это касается количества выбросов вредных веществ в атмосферу. Остается проблема с водными ресурсами, главный источник пресной воды – Иртыш</w:t>
      </w:r>
      <w:r w:rsidR="00F640DE">
        <w:rPr>
          <w:lang w:eastAsia="ru-RU"/>
        </w:rPr>
        <w:t xml:space="preserve"> стремительно</w:t>
      </w:r>
      <w:r>
        <w:rPr>
          <w:lang w:eastAsia="ru-RU"/>
        </w:rPr>
        <w:t xml:space="preserve"> обмелевает</w:t>
      </w:r>
      <w:r w:rsidR="00F640DE">
        <w:rPr>
          <w:lang w:eastAsia="ru-RU"/>
        </w:rPr>
        <w:t xml:space="preserve"> и в через пять-дес</w:t>
      </w:r>
      <w:r>
        <w:rPr>
          <w:lang w:eastAsia="ru-RU"/>
        </w:rPr>
        <w:t>ять лет может произойти экологическая катастрофа.</w:t>
      </w:r>
    </w:p>
    <w:p w:rsidR="00F640DE" w:rsidRDefault="00F640DE" w:rsidP="003A162C">
      <w:pPr>
        <w:ind w:firstLine="651"/>
        <w:rPr>
          <w:lang w:eastAsia="ru-RU"/>
        </w:rPr>
      </w:pPr>
      <w:r>
        <w:rPr>
          <w:lang w:eastAsia="ru-RU"/>
        </w:rPr>
        <w:t>Хотя Омская область относится к депрессивным регионам и является дотационной, у области есть перспективы найти точки роста экономического развития.</w:t>
      </w:r>
    </w:p>
    <w:p w:rsidR="002A74CE" w:rsidRDefault="00143574" w:rsidP="002A74CE">
      <w:pPr>
        <w:ind w:firstLine="651"/>
        <w:rPr>
          <w:lang w:eastAsia="ru-RU"/>
        </w:rPr>
      </w:pPr>
      <w:r>
        <w:rPr>
          <w:lang w:eastAsia="ru-RU"/>
        </w:rPr>
        <w:t>Хотя область не имеет серьезных запасов ископаемых, у</w:t>
      </w:r>
      <w:r w:rsidR="007E70FA">
        <w:rPr>
          <w:lang w:eastAsia="ru-RU"/>
        </w:rPr>
        <w:t xml:space="preserve"> Омской области</w:t>
      </w:r>
      <w:r>
        <w:rPr>
          <w:lang w:eastAsia="ru-RU"/>
        </w:rPr>
        <w:t xml:space="preserve"> достаточно выгодное геополитическое положение. Область соединяет два федеральных округа, на юге граничит с Казахстаном, который в свою очередь граничит со странами Средней Азии. Чисто теоретически область смогла бы стать логистическим центром, соединяющий как округа, так и РФ со странами Средней Азии. То есть область станет транспортным узлом по ряду магистральных направлений автомобильного и железнодорожного сообщения: Тюмень – Томск, Транссибирская магистраль, Урал – Кузбасс, Сибирь – Центральная Азия </w:t>
      </w:r>
      <w:r w:rsidRPr="00143574">
        <w:rPr>
          <w:lang w:eastAsia="ru-RU"/>
        </w:rPr>
        <w:t>[20]</w:t>
      </w:r>
      <w:r>
        <w:rPr>
          <w:lang w:eastAsia="ru-RU"/>
        </w:rPr>
        <w:t xml:space="preserve">. </w:t>
      </w:r>
      <w:r w:rsidR="002A74CE" w:rsidRPr="002A74CE">
        <w:rPr>
          <w:lang w:eastAsia="ru-RU"/>
        </w:rPr>
        <w:t xml:space="preserve"> </w:t>
      </w:r>
      <w:r w:rsidR="002A74CE">
        <w:rPr>
          <w:lang w:eastAsia="ru-RU"/>
        </w:rPr>
        <w:t>Также открытие нового аэропорта федерального значения привлечет в область</w:t>
      </w:r>
      <w:r w:rsidR="001D3A55">
        <w:rPr>
          <w:lang w:eastAsia="ru-RU"/>
        </w:rPr>
        <w:t xml:space="preserve"> больше бизнеса.</w:t>
      </w:r>
    </w:p>
    <w:p w:rsidR="00CE2E0F" w:rsidRDefault="00CE2E0F" w:rsidP="002A74CE">
      <w:pPr>
        <w:ind w:firstLine="651"/>
        <w:rPr>
          <w:lang w:eastAsia="ru-RU"/>
        </w:rPr>
      </w:pPr>
      <w:r>
        <w:rPr>
          <w:lang w:eastAsia="ru-RU"/>
        </w:rPr>
        <w:t>С точки зрения специализации, то области выгодно специализироваться на обрабатывающей промышленности и на сельском хозяйстве. Разумеется, если будут приняты меры по обновлению основных фондов и созданию инфраструкту</w:t>
      </w:r>
      <w:r w:rsidR="00231D36">
        <w:rPr>
          <w:lang w:eastAsia="ru-RU"/>
        </w:rPr>
        <w:t>ры и привлечены инвестиции.</w:t>
      </w:r>
    </w:p>
    <w:p w:rsidR="00231D36" w:rsidRDefault="00231D36" w:rsidP="002A74CE">
      <w:pPr>
        <w:ind w:firstLine="651"/>
        <w:rPr>
          <w:lang w:eastAsia="ru-RU"/>
        </w:rPr>
      </w:pPr>
      <w:r>
        <w:rPr>
          <w:lang w:eastAsia="ru-RU"/>
        </w:rPr>
        <w:t>Область имеет все шансы создать новый регионообразующий кластер – биотехнологический. Обширные территории пригодные для выращивания зерна могут способствовать созданию этого кластера. Так же необходимо построить завод по производству альтернативного вида топлива – биоэтанола, который не уступает по эффективности нефтепродуктам.</w:t>
      </w:r>
    </w:p>
    <w:p w:rsidR="00D41E3F" w:rsidRDefault="00D41E3F" w:rsidP="002A74CE">
      <w:pPr>
        <w:ind w:firstLine="651"/>
        <w:rPr>
          <w:lang w:eastAsia="ru-RU"/>
        </w:rPr>
      </w:pPr>
      <w:r>
        <w:rPr>
          <w:lang w:eastAsia="ru-RU"/>
        </w:rPr>
        <w:t xml:space="preserve">В данной главе был проведен анализ роли Омской области в Сибирском федеральном округе. </w:t>
      </w:r>
      <w:r w:rsidR="00F53447">
        <w:rPr>
          <w:lang w:eastAsia="ru-RU"/>
        </w:rPr>
        <w:t>Омская область является депрессивным регионом, но имеющая огромный потенциал, чтобы выбраться из этого состояния. Омская область характеризуется стабильным развитием, показателями, близкими к средним по округу, специализацией в обрабатывающей промышленности и сельском хозяйстве.</w:t>
      </w:r>
    </w:p>
    <w:p w:rsidR="00966824" w:rsidRPr="00A41B8F" w:rsidRDefault="00966824" w:rsidP="00473073">
      <w:pPr>
        <w:pStyle w:val="1"/>
        <w:ind w:left="0"/>
        <w:jc w:val="left"/>
      </w:pPr>
      <w:r>
        <w:rPr>
          <w:lang w:eastAsia="ru-RU"/>
        </w:rPr>
        <w:br w:type="page"/>
      </w:r>
      <w:bookmarkStart w:id="9" w:name="_Toc280847183"/>
      <w:r w:rsidRPr="00D038BC">
        <w:t>Заключение</w:t>
      </w:r>
      <w:bookmarkEnd w:id="9"/>
    </w:p>
    <w:p w:rsidR="00966824" w:rsidRDefault="00966824" w:rsidP="00966824">
      <w:pPr>
        <w:jc w:val="both"/>
      </w:pPr>
      <w:r w:rsidRPr="00A41B8F">
        <w:rPr>
          <w:b/>
        </w:rPr>
        <w:tab/>
      </w:r>
      <w:r>
        <w:t xml:space="preserve">В ходе работы мы рассмотрели понятия региона, специализации региона, были рассмотрены мнения различных авторов об определении роли и места области в федеральном округе. Также была проделана работа по анализу экономических показателей за период 1995 – 2009, составлен общий рейтинг состояния регионов по шести основным показателям за 1995, 2002 и 2007 годы. </w:t>
      </w:r>
    </w:p>
    <w:p w:rsidR="00966824" w:rsidRDefault="00966824" w:rsidP="00966824">
      <w:pPr>
        <w:jc w:val="both"/>
      </w:pPr>
      <w:r>
        <w:tab/>
        <w:t xml:space="preserve">В соответствии с полученными данными, был проведен анализ положения Омской области в Сибирском федеральном округе. </w:t>
      </w:r>
      <w:r>
        <w:tab/>
        <w:t>По положению можно сделать следующие выводы:</w:t>
      </w:r>
      <w:r w:rsidR="002C3F3F">
        <w:t xml:space="preserve"> Омская область является «средним» регионом по меркам СФО и депрессивным регионом по среднероссийским. Такие важные </w:t>
      </w:r>
      <w:r w:rsidR="00E91487">
        <w:t>показатели экономики как ВРП на душу населения и инвестиции в основной капитал на душу населения почти на треть ниже среднероссийских.</w:t>
      </w:r>
      <w:r w:rsidR="00504923">
        <w:t xml:space="preserve"> Т</w:t>
      </w:r>
      <w:r w:rsidR="006D6150">
        <w:t>ак</w:t>
      </w:r>
      <w:r w:rsidR="00504923">
        <w:t>же стоит отметить, что за последние три года произошел спад в производстве</w:t>
      </w:r>
      <w:r w:rsidR="006D6150">
        <w:t>,</w:t>
      </w:r>
      <w:r w:rsidR="00504923">
        <w:t xml:space="preserve"> и ухудшилось финансовое положение организаций.</w:t>
      </w:r>
      <w:r w:rsidR="006D6150">
        <w:t xml:space="preserve"> Несмотря на это, Омская область все равно играет заметную роль в округе в обрабатывающей промышленности и в производстве сельскохозяйственной продукции.</w:t>
      </w:r>
    </w:p>
    <w:p w:rsidR="00966824" w:rsidRDefault="00966824" w:rsidP="009E5E8E">
      <w:pPr>
        <w:ind w:firstLine="651"/>
        <w:jc w:val="both"/>
      </w:pPr>
      <w:r w:rsidRPr="009E5E8E">
        <w:t>На основе выводов можно сделать следующие рекомендации:</w:t>
      </w:r>
    </w:p>
    <w:p w:rsidR="00303E98" w:rsidRPr="009E5E8E" w:rsidRDefault="004553B3" w:rsidP="00303E98">
      <w:pPr>
        <w:jc w:val="both"/>
      </w:pPr>
      <w:r>
        <w:t>Область может приобрести новые специализации, такие как создание нового нефтехимического и биотехнологического кластера или стать логистическим центром, связывающим множество направлений автомобильного</w:t>
      </w:r>
      <w:r w:rsidR="001A65C0">
        <w:t xml:space="preserve"> и железнодорожного сообщения. </w:t>
      </w:r>
    </w:p>
    <w:p w:rsidR="00966824" w:rsidRDefault="00966824" w:rsidP="00966824"/>
    <w:p w:rsidR="00F000CA" w:rsidRDefault="00F000CA" w:rsidP="00EE114D">
      <w:pPr>
        <w:pStyle w:val="1"/>
      </w:pPr>
      <w:r>
        <w:rPr>
          <w:lang w:eastAsia="ru-RU"/>
        </w:rPr>
        <w:br w:type="page"/>
      </w:r>
      <w:bookmarkStart w:id="10" w:name="_Toc280847184"/>
      <w:r w:rsidRPr="003C2ABE">
        <w:t>Список литературы</w:t>
      </w:r>
      <w:bookmarkEnd w:id="10"/>
    </w:p>
    <w:p w:rsidR="00F000CA" w:rsidRDefault="00F000CA" w:rsidP="00F000CA">
      <w:pPr>
        <w:rPr>
          <w:b/>
        </w:rPr>
      </w:pPr>
      <w:r>
        <w:rPr>
          <w:b/>
        </w:rPr>
        <w:t>Законодательные и нормативные документы</w:t>
      </w:r>
    </w:p>
    <w:p w:rsidR="00F000CA" w:rsidRPr="006F7D88" w:rsidRDefault="00F000CA" w:rsidP="00CC22D6">
      <w:pPr>
        <w:numPr>
          <w:ilvl w:val="0"/>
          <w:numId w:val="13"/>
        </w:numPr>
        <w:spacing w:after="0"/>
        <w:jc w:val="both"/>
        <w:rPr>
          <w:b/>
        </w:rPr>
      </w:pPr>
      <w:r>
        <w:t>Конституция Российской Федерации. – Консультант Плюс: Высшая школа – Выпуск 13. Весна 2010</w:t>
      </w:r>
    </w:p>
    <w:p w:rsidR="00F000CA" w:rsidRPr="006F7D88" w:rsidRDefault="00F000CA" w:rsidP="00CC22D6">
      <w:pPr>
        <w:numPr>
          <w:ilvl w:val="0"/>
          <w:numId w:val="13"/>
        </w:numPr>
        <w:jc w:val="both"/>
        <w:rPr>
          <w:b/>
        </w:rPr>
      </w:pPr>
      <w:r w:rsidRPr="006F7D88">
        <w:t>Основные положения региональной политики в Российской Федерации</w:t>
      </w:r>
      <w:r>
        <w:t xml:space="preserve"> от </w:t>
      </w:r>
      <w:r w:rsidRPr="006F7D88">
        <w:t xml:space="preserve">3 июня </w:t>
      </w:r>
      <w:smartTag w:uri="urn:schemas-microsoft-com:office:smarttags" w:element="metricconverter">
        <w:smartTagPr>
          <w:attr w:name="ProductID" w:val="1996 г"/>
        </w:smartTagPr>
        <w:r w:rsidRPr="006F7D88">
          <w:t>1996 г</w:t>
        </w:r>
      </w:smartTag>
      <w:r w:rsidRPr="006F7D88">
        <w:t xml:space="preserve">. </w:t>
      </w:r>
      <w:r w:rsidRPr="006F7D88">
        <w:rPr>
          <w:lang w:val="en-US"/>
        </w:rPr>
        <w:t>N</w:t>
      </w:r>
      <w:r w:rsidRPr="006F7D88">
        <w:t xml:space="preserve"> 803</w:t>
      </w:r>
    </w:p>
    <w:p w:rsidR="00F000CA" w:rsidRDefault="00F000CA" w:rsidP="00F000CA">
      <w:pPr>
        <w:jc w:val="both"/>
        <w:rPr>
          <w:b/>
        </w:rPr>
      </w:pPr>
      <w:r w:rsidRPr="00BD0EB3">
        <w:rPr>
          <w:b/>
        </w:rPr>
        <w:t>Книги и монографии</w:t>
      </w:r>
    </w:p>
    <w:p w:rsidR="00F000CA" w:rsidRPr="00337C50" w:rsidRDefault="00F000CA" w:rsidP="00CC22D6">
      <w:pPr>
        <w:pStyle w:val="a3"/>
        <w:widowControl w:val="0"/>
        <w:numPr>
          <w:ilvl w:val="0"/>
          <w:numId w:val="13"/>
        </w:numPr>
        <w:spacing w:before="0" w:after="0"/>
        <w:jc w:val="both"/>
      </w:pPr>
      <w:r w:rsidRPr="00337C50">
        <w:rPr>
          <w:color w:val="000000"/>
          <w:szCs w:val="28"/>
        </w:rPr>
        <w:t>Гладкий Ю.Н. Экономическая география России. М.: Гардарика, 2004.</w:t>
      </w:r>
      <w:r w:rsidRPr="00337C50">
        <w:rPr>
          <w:color w:val="000000"/>
          <w:szCs w:val="28"/>
          <w:lang w:val="en-US"/>
        </w:rPr>
        <w:t xml:space="preserve"> </w:t>
      </w:r>
    </w:p>
    <w:p w:rsidR="00F000CA" w:rsidRPr="00772826" w:rsidRDefault="00F000CA" w:rsidP="00CC22D6">
      <w:pPr>
        <w:pStyle w:val="a3"/>
        <w:widowControl w:val="0"/>
        <w:numPr>
          <w:ilvl w:val="0"/>
          <w:numId w:val="13"/>
        </w:numPr>
        <w:spacing w:before="0" w:after="0"/>
        <w:jc w:val="both"/>
        <w:rPr>
          <w:color w:val="000000"/>
          <w:szCs w:val="28"/>
        </w:rPr>
      </w:pPr>
      <w:r>
        <w:t xml:space="preserve">Глушкова В.Г. Федеральные округа России. </w:t>
      </w:r>
      <w:r w:rsidRPr="00E85DCA">
        <w:t>Региональная экономика: учебное по</w:t>
      </w:r>
      <w:r>
        <w:t>собие: - М.: Кнорус, 2009.</w:t>
      </w:r>
    </w:p>
    <w:p w:rsidR="00772826" w:rsidRPr="00337C50" w:rsidRDefault="00772826" w:rsidP="00CC22D6">
      <w:pPr>
        <w:pStyle w:val="a3"/>
        <w:widowControl w:val="0"/>
        <w:numPr>
          <w:ilvl w:val="0"/>
          <w:numId w:val="13"/>
        </w:numPr>
        <w:spacing w:before="0" w:after="0"/>
        <w:jc w:val="both"/>
        <w:rPr>
          <w:color w:val="000000"/>
          <w:szCs w:val="28"/>
        </w:rPr>
      </w:pPr>
      <w:r w:rsidRPr="00C96E57">
        <w:rPr>
          <w:color w:val="000000"/>
          <w:szCs w:val="28"/>
        </w:rPr>
        <w:t>ГранбергА.Г. Основы региональной экономики: Учебник для вузов. М.: ГУ ВШЭ, 2000.</w:t>
      </w:r>
    </w:p>
    <w:p w:rsidR="00F000CA" w:rsidRPr="00337C50" w:rsidRDefault="00F000CA" w:rsidP="00CC22D6">
      <w:pPr>
        <w:pStyle w:val="a3"/>
        <w:widowControl w:val="0"/>
        <w:numPr>
          <w:ilvl w:val="0"/>
          <w:numId w:val="13"/>
        </w:numPr>
        <w:spacing w:before="0" w:after="0"/>
        <w:jc w:val="both"/>
        <w:rPr>
          <w:color w:val="000000"/>
          <w:szCs w:val="28"/>
          <w:lang w:val="en-US"/>
        </w:rPr>
      </w:pPr>
      <w:r w:rsidRPr="00337C50">
        <w:rPr>
          <w:color w:val="000000"/>
          <w:szCs w:val="28"/>
        </w:rPr>
        <w:t>Денисов Д.В, Методы регионального анализа. Введение в науку о регионах. М.:, 2005.</w:t>
      </w:r>
    </w:p>
    <w:p w:rsidR="00F000CA" w:rsidRPr="00337C50" w:rsidRDefault="00F000CA" w:rsidP="00CC22D6">
      <w:pPr>
        <w:pStyle w:val="a3"/>
        <w:widowControl w:val="0"/>
        <w:numPr>
          <w:ilvl w:val="0"/>
          <w:numId w:val="13"/>
        </w:numPr>
        <w:spacing w:before="0" w:after="0"/>
        <w:jc w:val="both"/>
        <w:rPr>
          <w:color w:val="000000"/>
          <w:szCs w:val="28"/>
        </w:rPr>
      </w:pPr>
      <w:r w:rsidRPr="00337C50">
        <w:rPr>
          <w:szCs w:val="28"/>
        </w:rPr>
        <w:t>Добрынин А.И. Региональные пропорции воспроизводства. - Л.-2005.</w:t>
      </w:r>
    </w:p>
    <w:p w:rsidR="0046327D" w:rsidRPr="0046327D" w:rsidRDefault="00F000CA" w:rsidP="00CC22D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/>
        <w:jc w:val="both"/>
        <w:rPr>
          <w:color w:val="000000"/>
          <w:szCs w:val="28"/>
        </w:rPr>
      </w:pPr>
      <w:r w:rsidRPr="007442B3">
        <w:t>Калужский М.Л., Сараев А.Р.</w:t>
      </w:r>
      <w:r w:rsidRPr="00270A8B">
        <w:t xml:space="preserve"> </w:t>
      </w:r>
      <w:r w:rsidRPr="007442B3">
        <w:t>Экономика Западной Сибири: Омская область. Учеб. пособ</w:t>
      </w:r>
      <w:r>
        <w:t>ие. – Омск: Изд-во ОмГТУ, 2006.</w:t>
      </w:r>
    </w:p>
    <w:p w:rsidR="0046327D" w:rsidRPr="0046327D" w:rsidRDefault="0046327D" w:rsidP="00CC22D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/>
        <w:jc w:val="both"/>
        <w:rPr>
          <w:color w:val="000000"/>
          <w:szCs w:val="28"/>
        </w:rPr>
      </w:pPr>
      <w:r w:rsidRPr="0046327D">
        <w:rPr>
          <w:color w:val="000000"/>
          <w:szCs w:val="28"/>
        </w:rPr>
        <w:t>Маршалова А.С., Новоселов А.С. Управление экономикой региона: Учебное пособие. – Новосибирск: Сибирское соглашение, 2001.</w:t>
      </w:r>
    </w:p>
    <w:p w:rsidR="0046327D" w:rsidRPr="00337C50" w:rsidRDefault="0046327D" w:rsidP="00CC22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/>
        <w:jc w:val="both"/>
      </w:pPr>
      <w:r w:rsidRPr="0046327D">
        <w:rPr>
          <w:color w:val="000000"/>
          <w:szCs w:val="28"/>
        </w:rPr>
        <w:t xml:space="preserve"> Медведева М.А. Общая теория статистики: Учебное пособие. Часть 2. – Омск: Изд-во Ом. Гос. Ун-та, 2008</w:t>
      </w:r>
    </w:p>
    <w:p w:rsidR="00F000CA" w:rsidRPr="00F000CA" w:rsidRDefault="00F000CA" w:rsidP="00CC22D6">
      <w:pPr>
        <w:pStyle w:val="a3"/>
        <w:numPr>
          <w:ilvl w:val="0"/>
          <w:numId w:val="13"/>
        </w:numPr>
        <w:spacing w:before="0" w:after="0"/>
        <w:jc w:val="both"/>
        <w:rPr>
          <w:color w:val="000000"/>
        </w:rPr>
      </w:pPr>
      <w:r>
        <w:t xml:space="preserve">Мищенко В.В. </w:t>
      </w:r>
      <w:r w:rsidRPr="00337C50">
        <w:rPr>
          <w:color w:val="000000"/>
        </w:rPr>
        <w:t>Экономика регионов. Учебное пособие: Изд-во Алтайского государственного университета, 2002.</w:t>
      </w:r>
    </w:p>
    <w:p w:rsidR="00F000CA" w:rsidRPr="006F7D88" w:rsidRDefault="00F000CA" w:rsidP="00CC22D6">
      <w:pPr>
        <w:pStyle w:val="a3"/>
        <w:numPr>
          <w:ilvl w:val="0"/>
          <w:numId w:val="13"/>
        </w:numPr>
        <w:spacing w:before="0" w:after="0"/>
        <w:jc w:val="both"/>
        <w:rPr>
          <w:color w:val="000000"/>
        </w:rPr>
      </w:pPr>
      <w:r>
        <w:t xml:space="preserve">Морозова Т.Г, Победина М.П. </w:t>
      </w:r>
      <w:r w:rsidRPr="006F7D88">
        <w:t>Региональная экономика: Учебник для вузов</w:t>
      </w:r>
      <w:r>
        <w:t>: - М.: ЮНИТИ, 2001.</w:t>
      </w:r>
    </w:p>
    <w:p w:rsidR="00F000CA" w:rsidRPr="006F7D88" w:rsidRDefault="00F000CA" w:rsidP="00CC22D6">
      <w:pPr>
        <w:pStyle w:val="a3"/>
        <w:numPr>
          <w:ilvl w:val="0"/>
          <w:numId w:val="13"/>
        </w:numPr>
        <w:spacing w:before="0" w:after="0"/>
        <w:jc w:val="both"/>
        <w:rPr>
          <w:color w:val="000000"/>
        </w:rPr>
      </w:pPr>
      <w:r w:rsidRPr="00337C50">
        <w:rPr>
          <w:szCs w:val="28"/>
        </w:rPr>
        <w:t>Розанова Т.Г. Региональная экономическая система.- М., 2005.</w:t>
      </w:r>
    </w:p>
    <w:p w:rsidR="00F000CA" w:rsidRDefault="00F000CA" w:rsidP="00CC22D6">
      <w:pPr>
        <w:pStyle w:val="a3"/>
        <w:numPr>
          <w:ilvl w:val="0"/>
          <w:numId w:val="13"/>
        </w:numPr>
        <w:spacing w:before="0" w:after="0"/>
        <w:jc w:val="both"/>
      </w:pPr>
      <w:r>
        <w:t>Рой О.М., Система государственного и муниципального управления: Учебное пособие. – СПб.: Изд-во «Питер», 2009.</w:t>
      </w:r>
    </w:p>
    <w:p w:rsidR="00F000CA" w:rsidRDefault="00F000CA" w:rsidP="00CC22D6">
      <w:pPr>
        <w:pStyle w:val="a3"/>
        <w:numPr>
          <w:ilvl w:val="0"/>
          <w:numId w:val="13"/>
        </w:numPr>
        <w:spacing w:before="0" w:after="0"/>
        <w:jc w:val="both"/>
      </w:pPr>
      <w:r>
        <w:t>Фетисов Г.Г. Региональная экономика и управление. Учебное пособие: - М.: Инфра-М, 2006.</w:t>
      </w:r>
    </w:p>
    <w:p w:rsidR="00F000CA" w:rsidRDefault="00F000CA" w:rsidP="00CC22D6">
      <w:pPr>
        <w:pStyle w:val="a3"/>
        <w:numPr>
          <w:ilvl w:val="0"/>
          <w:numId w:val="13"/>
        </w:numPr>
        <w:spacing w:before="0" w:after="0"/>
        <w:jc w:val="both"/>
      </w:pPr>
      <w:r>
        <w:t>Чепалыга. А.Л, Чепалыга Г.И. Регионы России: Справочник – М.: Издательско-торговая корпорация «Дашков и К», 2004.</w:t>
      </w:r>
    </w:p>
    <w:p w:rsidR="00F000CA" w:rsidRDefault="00F000CA" w:rsidP="00CC22D6">
      <w:pPr>
        <w:pStyle w:val="a3"/>
        <w:numPr>
          <w:ilvl w:val="0"/>
          <w:numId w:val="13"/>
        </w:numPr>
        <w:spacing w:before="0"/>
        <w:jc w:val="both"/>
      </w:pPr>
      <w:r>
        <w:t xml:space="preserve">Регионы России. Социально-экономические показатели. 2007: Стат. сб. / Росстат. </w:t>
      </w:r>
      <w:r w:rsidRPr="00337C50">
        <w:rPr>
          <w:rFonts w:ascii="Symbol" w:hAnsi="Symbol" w:cs="Symbol"/>
        </w:rPr>
        <w:t></w:t>
      </w:r>
      <w:r w:rsidRPr="00337C50">
        <w:rPr>
          <w:rFonts w:ascii="Symbol" w:hAnsi="Symbol" w:cs="Symbol"/>
        </w:rPr>
        <w:t></w:t>
      </w:r>
      <w:r>
        <w:t>М., 2007.</w:t>
      </w:r>
    </w:p>
    <w:p w:rsidR="00F000CA" w:rsidRPr="00F000CA" w:rsidRDefault="00F000CA" w:rsidP="00F000CA">
      <w:pPr>
        <w:rPr>
          <w:b/>
        </w:rPr>
      </w:pPr>
      <w:r>
        <w:rPr>
          <w:b/>
        </w:rPr>
        <w:t>Статьи</w:t>
      </w:r>
    </w:p>
    <w:p w:rsidR="00917B93" w:rsidRPr="00917B93" w:rsidRDefault="00F000CA" w:rsidP="00CC22D6">
      <w:pPr>
        <w:numPr>
          <w:ilvl w:val="0"/>
          <w:numId w:val="13"/>
        </w:numPr>
        <w:jc w:val="both"/>
        <w:rPr>
          <w:b/>
        </w:rPr>
      </w:pPr>
      <w:r>
        <w:t xml:space="preserve">Градировский С. </w:t>
      </w:r>
      <w:r w:rsidRPr="004308F2">
        <w:t xml:space="preserve"> </w:t>
      </w:r>
      <w:r>
        <w:t>Таблица типов регионов РФ. Взгляд из про</w:t>
      </w:r>
      <w:r w:rsidR="00CC22D6">
        <w:t xml:space="preserve">странства </w:t>
      </w:r>
      <w:r w:rsidR="00CC22D6" w:rsidRPr="00CC22D6">
        <w:t>человеческих ресурсов</w:t>
      </w:r>
    </w:p>
    <w:p w:rsidR="00F000CA" w:rsidRPr="00917B93" w:rsidRDefault="00F000CA" w:rsidP="00CC22D6">
      <w:pPr>
        <w:numPr>
          <w:ilvl w:val="0"/>
          <w:numId w:val="13"/>
        </w:numPr>
        <w:jc w:val="both"/>
        <w:rPr>
          <w:b/>
        </w:rPr>
      </w:pPr>
      <w:r w:rsidRPr="00CC22D6">
        <w:t>Полынев</w:t>
      </w:r>
      <w:r w:rsidRPr="00263845">
        <w:t xml:space="preserve"> </w:t>
      </w:r>
      <w:r>
        <w:t xml:space="preserve">О.А. О методах комплексной оценки социально-экономического положения регионов </w:t>
      </w:r>
      <w:r w:rsidRPr="00895970">
        <w:t>// Совет по изучению производительных сил,</w:t>
      </w:r>
      <w:r w:rsidRPr="00917B93">
        <w:rPr>
          <w:bCs/>
          <w:sz w:val="24"/>
        </w:rPr>
        <w:t xml:space="preserve">  </w:t>
      </w:r>
      <w:r w:rsidRPr="00895970">
        <w:t>2007</w:t>
      </w:r>
    </w:p>
    <w:p w:rsidR="00F20683" w:rsidRPr="00D858A6" w:rsidRDefault="00D858A6" w:rsidP="00CC22D6">
      <w:pPr>
        <w:numPr>
          <w:ilvl w:val="0"/>
          <w:numId w:val="13"/>
        </w:numPr>
        <w:jc w:val="both"/>
      </w:pPr>
      <w:r w:rsidRPr="00D858A6">
        <w:rPr>
          <w:b/>
        </w:rPr>
        <w:t xml:space="preserve"> </w:t>
      </w:r>
      <w:r w:rsidRPr="00D858A6">
        <w:t xml:space="preserve">Рой </w:t>
      </w:r>
      <w:r>
        <w:t xml:space="preserve">О.М. Тенденции развития Омской области </w:t>
      </w:r>
      <w:r w:rsidR="002A775B">
        <w:t>в кризисный период // ЭКО, 2009</w:t>
      </w:r>
    </w:p>
    <w:p w:rsidR="00F20683" w:rsidRPr="00D858A6" w:rsidRDefault="00F000CA" w:rsidP="00F20683">
      <w:pPr>
        <w:numPr>
          <w:ilvl w:val="0"/>
          <w:numId w:val="13"/>
        </w:numPr>
        <w:jc w:val="both"/>
      </w:pPr>
      <w:r>
        <w:t>Серебрякова Л. А., Осадчий А. Н. М</w:t>
      </w:r>
      <w:r w:rsidRPr="00144A86">
        <w:t xml:space="preserve">етодологические подходы к оценке роли региона </w:t>
      </w:r>
      <w:r>
        <w:t xml:space="preserve">в </w:t>
      </w:r>
      <w:r w:rsidRPr="00144A86">
        <w:t>национальной экономике</w:t>
      </w:r>
      <w:r>
        <w:t xml:space="preserve">  </w:t>
      </w:r>
      <w:r w:rsidRPr="00442C36">
        <w:t>// Сборник научных трудов Сев</w:t>
      </w:r>
      <w:r w:rsidR="00F20683">
        <w:t>КавГТУ. Серия «Экономика», 2006</w:t>
      </w:r>
    </w:p>
    <w:p w:rsidR="00F000CA" w:rsidRDefault="00F000CA" w:rsidP="00F000CA">
      <w:pPr>
        <w:jc w:val="both"/>
        <w:rPr>
          <w:b/>
        </w:rPr>
      </w:pPr>
      <w:r w:rsidRPr="00D545A3">
        <w:rPr>
          <w:b/>
        </w:rPr>
        <w:t xml:space="preserve">Материалы </w:t>
      </w:r>
      <w:r>
        <w:rPr>
          <w:b/>
        </w:rPr>
        <w:t>сети И</w:t>
      </w:r>
      <w:r w:rsidRPr="00D545A3">
        <w:rPr>
          <w:b/>
        </w:rPr>
        <w:t>нтернет</w:t>
      </w:r>
    </w:p>
    <w:p w:rsidR="00F000CA" w:rsidRPr="0050366B" w:rsidRDefault="00F000CA" w:rsidP="00CC22D6">
      <w:pPr>
        <w:numPr>
          <w:ilvl w:val="0"/>
          <w:numId w:val="13"/>
        </w:numPr>
        <w:spacing w:before="0" w:after="0"/>
        <w:jc w:val="both"/>
      </w:pPr>
      <w:r w:rsidRPr="0050366B">
        <w:t>Материалы свободной энциклопедии – Википедия</w:t>
      </w:r>
      <w:r>
        <w:rPr>
          <w:b/>
        </w:rPr>
        <w:t xml:space="preserve"> // </w:t>
      </w:r>
      <w:r w:rsidRPr="0050366B">
        <w:rPr>
          <w:lang w:val="en-US"/>
        </w:rPr>
        <w:t>http</w:t>
      </w:r>
      <w:r w:rsidRPr="0050366B">
        <w:t>://</w:t>
      </w:r>
      <w:r w:rsidRPr="0050366B">
        <w:rPr>
          <w:lang w:val="en-US"/>
        </w:rPr>
        <w:t>ru</w:t>
      </w:r>
      <w:r w:rsidRPr="0050366B">
        <w:t>.</w:t>
      </w:r>
      <w:r w:rsidRPr="0050366B">
        <w:rPr>
          <w:lang w:val="en-US"/>
        </w:rPr>
        <w:t>wikipedia</w:t>
      </w:r>
      <w:r w:rsidRPr="0050366B">
        <w:t>.</w:t>
      </w:r>
      <w:r w:rsidRPr="0050366B">
        <w:rPr>
          <w:lang w:val="en-US"/>
        </w:rPr>
        <w:t>org</w:t>
      </w:r>
    </w:p>
    <w:p w:rsidR="00F000CA" w:rsidRDefault="00F000CA" w:rsidP="00CC22D6">
      <w:pPr>
        <w:numPr>
          <w:ilvl w:val="0"/>
          <w:numId w:val="13"/>
        </w:numPr>
        <w:spacing w:before="0" w:after="0"/>
        <w:jc w:val="both"/>
      </w:pPr>
      <w:r>
        <w:t xml:space="preserve">Портал правительства Омской области «Омская Губерния» // </w:t>
      </w:r>
      <w:r w:rsidRPr="00B27395">
        <w:t>http://www.omskportal.ru/ru/government.html</w:t>
      </w:r>
    </w:p>
    <w:p w:rsidR="00F000CA" w:rsidRDefault="00F000CA" w:rsidP="00CC22D6">
      <w:pPr>
        <w:numPr>
          <w:ilvl w:val="0"/>
          <w:numId w:val="13"/>
        </w:numPr>
        <w:spacing w:before="0" w:after="0"/>
        <w:jc w:val="both"/>
      </w:pPr>
      <w:r>
        <w:t xml:space="preserve">Портал Сибирского федерального округа // </w:t>
      </w:r>
      <w:hyperlink r:id="rId9" w:history="1">
        <w:r w:rsidRPr="00F837B1">
          <w:rPr>
            <w:rStyle w:val="a5"/>
          </w:rPr>
          <w:t>http://www.sibfo.ru</w:t>
        </w:r>
      </w:hyperlink>
    </w:p>
    <w:p w:rsidR="00966824" w:rsidRPr="00CD6984" w:rsidRDefault="00F000CA" w:rsidP="00966824">
      <w:pPr>
        <w:numPr>
          <w:ilvl w:val="0"/>
          <w:numId w:val="13"/>
        </w:numPr>
        <w:spacing w:before="0" w:after="0"/>
        <w:jc w:val="both"/>
        <w:rPr>
          <w:lang w:eastAsia="ru-RU"/>
        </w:rPr>
      </w:pPr>
      <w:r>
        <w:t xml:space="preserve">Территориальный орган федеральной службы государственной статистики по Омской области </w:t>
      </w:r>
      <w:r w:rsidRPr="005F3AAE">
        <w:t xml:space="preserve">// </w:t>
      </w:r>
      <w:r w:rsidRPr="002C3F3F">
        <w:rPr>
          <w:lang w:val="en-US"/>
        </w:rPr>
        <w:t>http</w:t>
      </w:r>
      <w:r w:rsidRPr="005F3AAE">
        <w:t>://</w:t>
      </w:r>
      <w:r w:rsidRPr="002C3F3F">
        <w:rPr>
          <w:lang w:val="en-US"/>
        </w:rPr>
        <w:t>omsk</w:t>
      </w:r>
      <w:r w:rsidRPr="005F3AAE">
        <w:t>.</w:t>
      </w:r>
      <w:r w:rsidRPr="002C3F3F">
        <w:rPr>
          <w:lang w:val="en-US"/>
        </w:rPr>
        <w:t>gks</w:t>
      </w:r>
      <w:r w:rsidRPr="005F3AAE">
        <w:t>.</w:t>
      </w:r>
      <w:r w:rsidRPr="002C3F3F">
        <w:rPr>
          <w:lang w:val="en-US"/>
        </w:rPr>
        <w:t>ru</w:t>
      </w:r>
      <w:bookmarkStart w:id="11" w:name="_GoBack"/>
      <w:bookmarkEnd w:id="11"/>
    </w:p>
    <w:sectPr w:rsidR="00966824" w:rsidRPr="00CD6984" w:rsidSect="002B2696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B2" w:rsidRDefault="008427B2" w:rsidP="002B2696">
      <w:pPr>
        <w:spacing w:before="0" w:after="0" w:line="240" w:lineRule="auto"/>
      </w:pPr>
      <w:r>
        <w:separator/>
      </w:r>
    </w:p>
  </w:endnote>
  <w:endnote w:type="continuationSeparator" w:id="0">
    <w:p w:rsidR="008427B2" w:rsidRDefault="008427B2" w:rsidP="002B26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96" w:rsidRDefault="002B269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C92">
      <w:rPr>
        <w:noProof/>
      </w:rPr>
      <w:t>3</w:t>
    </w:r>
    <w:r>
      <w:fldChar w:fldCharType="end"/>
    </w:r>
  </w:p>
  <w:p w:rsidR="002B2696" w:rsidRDefault="002B26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96" w:rsidRDefault="002B2696">
    <w:pPr>
      <w:pStyle w:val="ab"/>
    </w:pPr>
  </w:p>
  <w:p w:rsidR="002B2696" w:rsidRDefault="002B26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B2" w:rsidRDefault="008427B2" w:rsidP="002B2696">
      <w:pPr>
        <w:spacing w:before="0" w:after="0" w:line="240" w:lineRule="auto"/>
      </w:pPr>
      <w:r>
        <w:separator/>
      </w:r>
    </w:p>
  </w:footnote>
  <w:footnote w:type="continuationSeparator" w:id="0">
    <w:p w:rsidR="008427B2" w:rsidRDefault="008427B2" w:rsidP="002B26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68B33C"/>
    <w:lvl w:ilvl="0">
      <w:numFmt w:val="bullet"/>
      <w:lvlText w:val="*"/>
      <w:lvlJc w:val="left"/>
    </w:lvl>
  </w:abstractNum>
  <w:abstractNum w:abstractNumId="1">
    <w:nsid w:val="00502401"/>
    <w:multiLevelType w:val="hybridMultilevel"/>
    <w:tmpl w:val="C7EC26C4"/>
    <w:lvl w:ilvl="0" w:tplc="170A3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E3012D"/>
    <w:multiLevelType w:val="hybridMultilevel"/>
    <w:tmpl w:val="7AF22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16DA4"/>
    <w:multiLevelType w:val="hybridMultilevel"/>
    <w:tmpl w:val="D3DC37F6"/>
    <w:lvl w:ilvl="0" w:tplc="31B8D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C33D1"/>
    <w:multiLevelType w:val="hybridMultilevel"/>
    <w:tmpl w:val="1DCE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96CF4"/>
    <w:multiLevelType w:val="multilevel"/>
    <w:tmpl w:val="7B9A44D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777" w:hanging="360"/>
      </w:pPr>
    </w:lvl>
    <w:lvl w:ilvl="2">
      <w:start w:val="1"/>
      <w:numFmt w:val="decimal"/>
      <w:isLgl/>
      <w:lvlText w:val="%1.%2.%3."/>
      <w:lvlJc w:val="left"/>
      <w:pPr>
        <w:ind w:left="1497" w:hanging="720"/>
      </w:pPr>
    </w:lvl>
    <w:lvl w:ilvl="3">
      <w:start w:val="1"/>
      <w:numFmt w:val="decimal"/>
      <w:isLgl/>
      <w:lvlText w:val="%1.%2.%3.%4."/>
      <w:lvlJc w:val="left"/>
      <w:pPr>
        <w:ind w:left="1857" w:hanging="720"/>
      </w:pPr>
    </w:lvl>
    <w:lvl w:ilvl="4">
      <w:start w:val="1"/>
      <w:numFmt w:val="decimal"/>
      <w:isLgl/>
      <w:lvlText w:val="%1.%2.%3.%4.%5."/>
      <w:lvlJc w:val="left"/>
      <w:pPr>
        <w:ind w:left="2577" w:hanging="1080"/>
      </w:pPr>
    </w:lvl>
    <w:lvl w:ilvl="5">
      <w:start w:val="1"/>
      <w:numFmt w:val="decimal"/>
      <w:isLgl/>
      <w:lvlText w:val="%1.%2.%3.%4.%5.%6."/>
      <w:lvlJc w:val="left"/>
      <w:pPr>
        <w:ind w:left="2937" w:hanging="1080"/>
      </w:pPr>
    </w:lvl>
    <w:lvl w:ilvl="6">
      <w:start w:val="1"/>
      <w:numFmt w:val="decimal"/>
      <w:isLgl/>
      <w:lvlText w:val="%1.%2.%3.%4.%5.%6.%7."/>
      <w:lvlJc w:val="left"/>
      <w:pPr>
        <w:ind w:left="3657" w:hanging="1440"/>
      </w:p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</w:lvl>
  </w:abstractNum>
  <w:abstractNum w:abstractNumId="6">
    <w:nsid w:val="2D3055F5"/>
    <w:multiLevelType w:val="hybridMultilevel"/>
    <w:tmpl w:val="D3E8ED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F6D3582"/>
    <w:multiLevelType w:val="hybridMultilevel"/>
    <w:tmpl w:val="E676BFC0"/>
    <w:lvl w:ilvl="0" w:tplc="31B8D1B0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765"/>
    <w:multiLevelType w:val="hybridMultilevel"/>
    <w:tmpl w:val="33FA73B8"/>
    <w:lvl w:ilvl="0" w:tplc="6512DB2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617D1"/>
    <w:multiLevelType w:val="hybridMultilevel"/>
    <w:tmpl w:val="37F66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6190C"/>
    <w:multiLevelType w:val="hybridMultilevel"/>
    <w:tmpl w:val="2D0CA76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3D355A07"/>
    <w:multiLevelType w:val="hybridMultilevel"/>
    <w:tmpl w:val="2B70B6C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40792899"/>
    <w:multiLevelType w:val="hybridMultilevel"/>
    <w:tmpl w:val="5FF0FD0C"/>
    <w:lvl w:ilvl="0" w:tplc="D6DE7DB0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4953334E"/>
    <w:multiLevelType w:val="multilevel"/>
    <w:tmpl w:val="9506A078"/>
    <w:lvl w:ilvl="0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4">
    <w:nsid w:val="4C546782"/>
    <w:multiLevelType w:val="multilevel"/>
    <w:tmpl w:val="6DA834BC"/>
    <w:lvl w:ilvl="0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5">
    <w:nsid w:val="66F04C44"/>
    <w:multiLevelType w:val="hybridMultilevel"/>
    <w:tmpl w:val="8086FA62"/>
    <w:lvl w:ilvl="0" w:tplc="42565BF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6F9F785D"/>
    <w:multiLevelType w:val="hybridMultilevel"/>
    <w:tmpl w:val="CB4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05A4B"/>
    <w:multiLevelType w:val="hybridMultilevel"/>
    <w:tmpl w:val="595EDF2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75A059E4"/>
    <w:multiLevelType w:val="multilevel"/>
    <w:tmpl w:val="9CEEEF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2160"/>
      </w:pPr>
      <w:rPr>
        <w:rFonts w:hint="default"/>
      </w:rPr>
    </w:lvl>
  </w:abstractNum>
  <w:abstractNum w:abstractNumId="19">
    <w:nsid w:val="78017E70"/>
    <w:multiLevelType w:val="hybridMultilevel"/>
    <w:tmpl w:val="D4D8DBD6"/>
    <w:lvl w:ilvl="0" w:tplc="31B8D1B0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78A477E7"/>
    <w:multiLevelType w:val="multilevel"/>
    <w:tmpl w:val="7B9A44D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777" w:hanging="360"/>
      </w:pPr>
    </w:lvl>
    <w:lvl w:ilvl="2">
      <w:start w:val="1"/>
      <w:numFmt w:val="decimal"/>
      <w:isLgl/>
      <w:lvlText w:val="%1.%2.%3."/>
      <w:lvlJc w:val="left"/>
      <w:pPr>
        <w:ind w:left="1497" w:hanging="720"/>
      </w:pPr>
    </w:lvl>
    <w:lvl w:ilvl="3">
      <w:start w:val="1"/>
      <w:numFmt w:val="decimal"/>
      <w:isLgl/>
      <w:lvlText w:val="%1.%2.%3.%4."/>
      <w:lvlJc w:val="left"/>
      <w:pPr>
        <w:ind w:left="1857" w:hanging="720"/>
      </w:pPr>
    </w:lvl>
    <w:lvl w:ilvl="4">
      <w:start w:val="1"/>
      <w:numFmt w:val="decimal"/>
      <w:isLgl/>
      <w:lvlText w:val="%1.%2.%3.%4.%5."/>
      <w:lvlJc w:val="left"/>
      <w:pPr>
        <w:ind w:left="2577" w:hanging="1080"/>
      </w:pPr>
    </w:lvl>
    <w:lvl w:ilvl="5">
      <w:start w:val="1"/>
      <w:numFmt w:val="decimal"/>
      <w:isLgl/>
      <w:lvlText w:val="%1.%2.%3.%4.%5.%6."/>
      <w:lvlJc w:val="left"/>
      <w:pPr>
        <w:ind w:left="2937" w:hanging="1080"/>
      </w:pPr>
    </w:lvl>
    <w:lvl w:ilvl="6">
      <w:start w:val="1"/>
      <w:numFmt w:val="decimal"/>
      <w:isLgl/>
      <w:lvlText w:val="%1.%2.%3.%4.%5.%6.%7."/>
      <w:lvlJc w:val="left"/>
      <w:pPr>
        <w:ind w:left="3657" w:hanging="1440"/>
      </w:p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</w:lvl>
  </w:abstractNum>
  <w:abstractNum w:abstractNumId="21">
    <w:nsid w:val="7CD125EC"/>
    <w:multiLevelType w:val="multilevel"/>
    <w:tmpl w:val="7B9A44D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777" w:hanging="360"/>
      </w:pPr>
    </w:lvl>
    <w:lvl w:ilvl="2">
      <w:start w:val="1"/>
      <w:numFmt w:val="decimal"/>
      <w:isLgl/>
      <w:lvlText w:val="%1.%2.%3."/>
      <w:lvlJc w:val="left"/>
      <w:pPr>
        <w:ind w:left="1497" w:hanging="720"/>
      </w:pPr>
    </w:lvl>
    <w:lvl w:ilvl="3">
      <w:start w:val="1"/>
      <w:numFmt w:val="decimal"/>
      <w:isLgl/>
      <w:lvlText w:val="%1.%2.%3.%4."/>
      <w:lvlJc w:val="left"/>
      <w:pPr>
        <w:ind w:left="1857" w:hanging="720"/>
      </w:pPr>
    </w:lvl>
    <w:lvl w:ilvl="4">
      <w:start w:val="1"/>
      <w:numFmt w:val="decimal"/>
      <w:isLgl/>
      <w:lvlText w:val="%1.%2.%3.%4.%5."/>
      <w:lvlJc w:val="left"/>
      <w:pPr>
        <w:ind w:left="2577" w:hanging="1080"/>
      </w:pPr>
    </w:lvl>
    <w:lvl w:ilvl="5">
      <w:start w:val="1"/>
      <w:numFmt w:val="decimal"/>
      <w:isLgl/>
      <w:lvlText w:val="%1.%2.%3.%4.%5.%6."/>
      <w:lvlJc w:val="left"/>
      <w:pPr>
        <w:ind w:left="2937" w:hanging="1080"/>
      </w:pPr>
    </w:lvl>
    <w:lvl w:ilvl="6">
      <w:start w:val="1"/>
      <w:numFmt w:val="decimal"/>
      <w:isLgl/>
      <w:lvlText w:val="%1.%2.%3.%4.%5.%6.%7."/>
      <w:lvlJc w:val="left"/>
      <w:pPr>
        <w:ind w:left="3657" w:hanging="1440"/>
      </w:p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14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19"/>
  </w:num>
  <w:num w:numId="14">
    <w:abstractNumId w:val="16"/>
  </w:num>
  <w:num w:numId="15">
    <w:abstractNumId w:val="6"/>
  </w:num>
  <w:num w:numId="16">
    <w:abstractNumId w:val="3"/>
  </w:num>
  <w:num w:numId="17">
    <w:abstractNumId w:val="7"/>
  </w:num>
  <w:num w:numId="18">
    <w:abstractNumId w:val="1"/>
  </w:num>
  <w:num w:numId="19">
    <w:abstractNumId w:val="18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19D"/>
    <w:rsid w:val="00007D8E"/>
    <w:rsid w:val="0001207E"/>
    <w:rsid w:val="0001498A"/>
    <w:rsid w:val="000210B0"/>
    <w:rsid w:val="0002213B"/>
    <w:rsid w:val="00024616"/>
    <w:rsid w:val="000249AE"/>
    <w:rsid w:val="0002692F"/>
    <w:rsid w:val="00027EF3"/>
    <w:rsid w:val="00031FAF"/>
    <w:rsid w:val="00046AFC"/>
    <w:rsid w:val="00065CF6"/>
    <w:rsid w:val="00070CE9"/>
    <w:rsid w:val="00072280"/>
    <w:rsid w:val="00077B74"/>
    <w:rsid w:val="00082B19"/>
    <w:rsid w:val="000B3E45"/>
    <w:rsid w:val="000B528B"/>
    <w:rsid w:val="000B71C0"/>
    <w:rsid w:val="000C0200"/>
    <w:rsid w:val="000C1202"/>
    <w:rsid w:val="000C39DF"/>
    <w:rsid w:val="000C5AAC"/>
    <w:rsid w:val="000D692A"/>
    <w:rsid w:val="000E532E"/>
    <w:rsid w:val="000E6FB7"/>
    <w:rsid w:val="000F644B"/>
    <w:rsid w:val="000F72A5"/>
    <w:rsid w:val="00100251"/>
    <w:rsid w:val="0010183C"/>
    <w:rsid w:val="0010252B"/>
    <w:rsid w:val="001050EF"/>
    <w:rsid w:val="00120D87"/>
    <w:rsid w:val="00143574"/>
    <w:rsid w:val="00153436"/>
    <w:rsid w:val="00161B23"/>
    <w:rsid w:val="00167BCD"/>
    <w:rsid w:val="001715E8"/>
    <w:rsid w:val="0017453D"/>
    <w:rsid w:val="00175856"/>
    <w:rsid w:val="00182177"/>
    <w:rsid w:val="001A1FFA"/>
    <w:rsid w:val="001A65C0"/>
    <w:rsid w:val="001C56C6"/>
    <w:rsid w:val="001D3A55"/>
    <w:rsid w:val="001E3326"/>
    <w:rsid w:val="001F484E"/>
    <w:rsid w:val="002063DE"/>
    <w:rsid w:val="00211782"/>
    <w:rsid w:val="00216DFE"/>
    <w:rsid w:val="00223EBD"/>
    <w:rsid w:val="002246A4"/>
    <w:rsid w:val="00230FFD"/>
    <w:rsid w:val="00231D36"/>
    <w:rsid w:val="00244165"/>
    <w:rsid w:val="00245903"/>
    <w:rsid w:val="00257666"/>
    <w:rsid w:val="00266E84"/>
    <w:rsid w:val="00271BD2"/>
    <w:rsid w:val="0027755E"/>
    <w:rsid w:val="002935C0"/>
    <w:rsid w:val="002977E2"/>
    <w:rsid w:val="002A74CE"/>
    <w:rsid w:val="002A775B"/>
    <w:rsid w:val="002B0CDA"/>
    <w:rsid w:val="002B10CB"/>
    <w:rsid w:val="002B2696"/>
    <w:rsid w:val="002B4BAC"/>
    <w:rsid w:val="002B5B15"/>
    <w:rsid w:val="002C3F3F"/>
    <w:rsid w:val="002D480C"/>
    <w:rsid w:val="002D521C"/>
    <w:rsid w:val="002E59E8"/>
    <w:rsid w:val="002E69CC"/>
    <w:rsid w:val="002F0A82"/>
    <w:rsid w:val="002F686F"/>
    <w:rsid w:val="002F6ECB"/>
    <w:rsid w:val="002F7D9E"/>
    <w:rsid w:val="003002CB"/>
    <w:rsid w:val="00303216"/>
    <w:rsid w:val="00303E98"/>
    <w:rsid w:val="003151E3"/>
    <w:rsid w:val="003153EC"/>
    <w:rsid w:val="0032508E"/>
    <w:rsid w:val="0033015C"/>
    <w:rsid w:val="0033318F"/>
    <w:rsid w:val="00371839"/>
    <w:rsid w:val="00380058"/>
    <w:rsid w:val="00386C7E"/>
    <w:rsid w:val="00391EEB"/>
    <w:rsid w:val="003A162C"/>
    <w:rsid w:val="003A2A2D"/>
    <w:rsid w:val="003A3818"/>
    <w:rsid w:val="003A6C12"/>
    <w:rsid w:val="003C27C3"/>
    <w:rsid w:val="003E40ED"/>
    <w:rsid w:val="003F0875"/>
    <w:rsid w:val="003F3199"/>
    <w:rsid w:val="003F3FA4"/>
    <w:rsid w:val="003F4C7E"/>
    <w:rsid w:val="00402E1E"/>
    <w:rsid w:val="0041197E"/>
    <w:rsid w:val="00411CAB"/>
    <w:rsid w:val="004156CA"/>
    <w:rsid w:val="004204ED"/>
    <w:rsid w:val="004412D3"/>
    <w:rsid w:val="00443D0D"/>
    <w:rsid w:val="00445266"/>
    <w:rsid w:val="004553B3"/>
    <w:rsid w:val="0045564E"/>
    <w:rsid w:val="00456ADB"/>
    <w:rsid w:val="00460F45"/>
    <w:rsid w:val="00462FEE"/>
    <w:rsid w:val="0046327D"/>
    <w:rsid w:val="00464591"/>
    <w:rsid w:val="0046517E"/>
    <w:rsid w:val="00470400"/>
    <w:rsid w:val="00473073"/>
    <w:rsid w:val="0047730A"/>
    <w:rsid w:val="004826C0"/>
    <w:rsid w:val="00486A05"/>
    <w:rsid w:val="004905B4"/>
    <w:rsid w:val="00497BF7"/>
    <w:rsid w:val="004B1DAA"/>
    <w:rsid w:val="004B2DAB"/>
    <w:rsid w:val="004B70E2"/>
    <w:rsid w:val="004D23C9"/>
    <w:rsid w:val="004E7F9B"/>
    <w:rsid w:val="004F3824"/>
    <w:rsid w:val="00504923"/>
    <w:rsid w:val="00513BE9"/>
    <w:rsid w:val="00514622"/>
    <w:rsid w:val="0051748C"/>
    <w:rsid w:val="0051759A"/>
    <w:rsid w:val="00527F96"/>
    <w:rsid w:val="005304A9"/>
    <w:rsid w:val="00532FCE"/>
    <w:rsid w:val="00535FF7"/>
    <w:rsid w:val="005372B0"/>
    <w:rsid w:val="00537646"/>
    <w:rsid w:val="00550298"/>
    <w:rsid w:val="00555C31"/>
    <w:rsid w:val="005615E7"/>
    <w:rsid w:val="00562ABF"/>
    <w:rsid w:val="00571B48"/>
    <w:rsid w:val="005755B5"/>
    <w:rsid w:val="0059128D"/>
    <w:rsid w:val="005A44E2"/>
    <w:rsid w:val="005B0853"/>
    <w:rsid w:val="005B28D4"/>
    <w:rsid w:val="005B6535"/>
    <w:rsid w:val="005B6EC3"/>
    <w:rsid w:val="005D0692"/>
    <w:rsid w:val="005D6FD6"/>
    <w:rsid w:val="005E0A52"/>
    <w:rsid w:val="005E0FFF"/>
    <w:rsid w:val="005E1CFB"/>
    <w:rsid w:val="005F348C"/>
    <w:rsid w:val="00603A21"/>
    <w:rsid w:val="006211A9"/>
    <w:rsid w:val="00627197"/>
    <w:rsid w:val="006303FB"/>
    <w:rsid w:val="00635766"/>
    <w:rsid w:val="006358FA"/>
    <w:rsid w:val="00644BE1"/>
    <w:rsid w:val="00656410"/>
    <w:rsid w:val="00662B82"/>
    <w:rsid w:val="006657F6"/>
    <w:rsid w:val="00667B65"/>
    <w:rsid w:val="00670F4C"/>
    <w:rsid w:val="00671C92"/>
    <w:rsid w:val="00677F37"/>
    <w:rsid w:val="00681CE9"/>
    <w:rsid w:val="006843C8"/>
    <w:rsid w:val="00687F93"/>
    <w:rsid w:val="00696F1D"/>
    <w:rsid w:val="006A5B73"/>
    <w:rsid w:val="006B3B21"/>
    <w:rsid w:val="006B528C"/>
    <w:rsid w:val="006B5737"/>
    <w:rsid w:val="006C12F9"/>
    <w:rsid w:val="006C68C1"/>
    <w:rsid w:val="006D14C3"/>
    <w:rsid w:val="006D6150"/>
    <w:rsid w:val="006E0320"/>
    <w:rsid w:val="006E5C8E"/>
    <w:rsid w:val="006E74D5"/>
    <w:rsid w:val="006E7E5F"/>
    <w:rsid w:val="00715006"/>
    <w:rsid w:val="00721EFF"/>
    <w:rsid w:val="00723D10"/>
    <w:rsid w:val="00735CDC"/>
    <w:rsid w:val="00740E00"/>
    <w:rsid w:val="0075053E"/>
    <w:rsid w:val="00772826"/>
    <w:rsid w:val="00780D00"/>
    <w:rsid w:val="00780EB0"/>
    <w:rsid w:val="007B5D92"/>
    <w:rsid w:val="007C7F39"/>
    <w:rsid w:val="007D0E75"/>
    <w:rsid w:val="007E52A9"/>
    <w:rsid w:val="007E70FA"/>
    <w:rsid w:val="007E758D"/>
    <w:rsid w:val="007E7DF6"/>
    <w:rsid w:val="00801A39"/>
    <w:rsid w:val="00815E70"/>
    <w:rsid w:val="00821489"/>
    <w:rsid w:val="00833633"/>
    <w:rsid w:val="008417CE"/>
    <w:rsid w:val="00841F3F"/>
    <w:rsid w:val="008427B2"/>
    <w:rsid w:val="0084316E"/>
    <w:rsid w:val="00850B34"/>
    <w:rsid w:val="0085315A"/>
    <w:rsid w:val="008544B5"/>
    <w:rsid w:val="008651C5"/>
    <w:rsid w:val="00866515"/>
    <w:rsid w:val="008769E5"/>
    <w:rsid w:val="0089467A"/>
    <w:rsid w:val="008B158B"/>
    <w:rsid w:val="008B710F"/>
    <w:rsid w:val="008C0BA9"/>
    <w:rsid w:val="008C4974"/>
    <w:rsid w:val="008C7CA4"/>
    <w:rsid w:val="008E27E3"/>
    <w:rsid w:val="008E398A"/>
    <w:rsid w:val="00903F23"/>
    <w:rsid w:val="00904A46"/>
    <w:rsid w:val="009112C5"/>
    <w:rsid w:val="0091142A"/>
    <w:rsid w:val="00916FA5"/>
    <w:rsid w:val="00917B93"/>
    <w:rsid w:val="00917E32"/>
    <w:rsid w:val="009258DE"/>
    <w:rsid w:val="00926D83"/>
    <w:rsid w:val="00936F15"/>
    <w:rsid w:val="009567A9"/>
    <w:rsid w:val="00957491"/>
    <w:rsid w:val="00960167"/>
    <w:rsid w:val="00966824"/>
    <w:rsid w:val="0096788B"/>
    <w:rsid w:val="00970C97"/>
    <w:rsid w:val="00970DBF"/>
    <w:rsid w:val="00972950"/>
    <w:rsid w:val="0097491A"/>
    <w:rsid w:val="00974F97"/>
    <w:rsid w:val="0098064C"/>
    <w:rsid w:val="0099119D"/>
    <w:rsid w:val="009B1F9B"/>
    <w:rsid w:val="009B7D28"/>
    <w:rsid w:val="009C44AC"/>
    <w:rsid w:val="009D6944"/>
    <w:rsid w:val="009D703D"/>
    <w:rsid w:val="009E5E8E"/>
    <w:rsid w:val="009F041C"/>
    <w:rsid w:val="009F0A09"/>
    <w:rsid w:val="009F3A5C"/>
    <w:rsid w:val="00A06FD0"/>
    <w:rsid w:val="00A323C6"/>
    <w:rsid w:val="00A41ECD"/>
    <w:rsid w:val="00A4488F"/>
    <w:rsid w:val="00A76938"/>
    <w:rsid w:val="00A77382"/>
    <w:rsid w:val="00A81ADA"/>
    <w:rsid w:val="00A82AA4"/>
    <w:rsid w:val="00A85EE2"/>
    <w:rsid w:val="00A93159"/>
    <w:rsid w:val="00A93BD3"/>
    <w:rsid w:val="00A94664"/>
    <w:rsid w:val="00AA7895"/>
    <w:rsid w:val="00AC359E"/>
    <w:rsid w:val="00AC63C6"/>
    <w:rsid w:val="00AC6C4F"/>
    <w:rsid w:val="00AF2B78"/>
    <w:rsid w:val="00AF2FA3"/>
    <w:rsid w:val="00B06B75"/>
    <w:rsid w:val="00B14888"/>
    <w:rsid w:val="00B148E2"/>
    <w:rsid w:val="00B409A6"/>
    <w:rsid w:val="00B61340"/>
    <w:rsid w:val="00B670A5"/>
    <w:rsid w:val="00B67C23"/>
    <w:rsid w:val="00B7026F"/>
    <w:rsid w:val="00B72EEA"/>
    <w:rsid w:val="00B81757"/>
    <w:rsid w:val="00B83D47"/>
    <w:rsid w:val="00B979BD"/>
    <w:rsid w:val="00BE1F90"/>
    <w:rsid w:val="00BE32A1"/>
    <w:rsid w:val="00BE561D"/>
    <w:rsid w:val="00BE5930"/>
    <w:rsid w:val="00BE7BDD"/>
    <w:rsid w:val="00BF457B"/>
    <w:rsid w:val="00C021C7"/>
    <w:rsid w:val="00C1118E"/>
    <w:rsid w:val="00C170BE"/>
    <w:rsid w:val="00C2148F"/>
    <w:rsid w:val="00C233E9"/>
    <w:rsid w:val="00C31C5D"/>
    <w:rsid w:val="00C460FD"/>
    <w:rsid w:val="00C64C3A"/>
    <w:rsid w:val="00C73012"/>
    <w:rsid w:val="00C75B35"/>
    <w:rsid w:val="00C84DEA"/>
    <w:rsid w:val="00C906D2"/>
    <w:rsid w:val="00CA3528"/>
    <w:rsid w:val="00CB02C0"/>
    <w:rsid w:val="00CB67B3"/>
    <w:rsid w:val="00CC22D6"/>
    <w:rsid w:val="00CC475B"/>
    <w:rsid w:val="00CC6C7C"/>
    <w:rsid w:val="00CD6984"/>
    <w:rsid w:val="00CE1E5B"/>
    <w:rsid w:val="00CE2E0F"/>
    <w:rsid w:val="00CF2811"/>
    <w:rsid w:val="00D00E3F"/>
    <w:rsid w:val="00D0298B"/>
    <w:rsid w:val="00D02F11"/>
    <w:rsid w:val="00D0362A"/>
    <w:rsid w:val="00D06547"/>
    <w:rsid w:val="00D32A61"/>
    <w:rsid w:val="00D41E3F"/>
    <w:rsid w:val="00D47FE9"/>
    <w:rsid w:val="00D6461A"/>
    <w:rsid w:val="00D75E3C"/>
    <w:rsid w:val="00D858A6"/>
    <w:rsid w:val="00D85E4B"/>
    <w:rsid w:val="00D862D4"/>
    <w:rsid w:val="00DA111E"/>
    <w:rsid w:val="00DA5A37"/>
    <w:rsid w:val="00DB72AA"/>
    <w:rsid w:val="00DC16D4"/>
    <w:rsid w:val="00DC3437"/>
    <w:rsid w:val="00DC4E86"/>
    <w:rsid w:val="00DE00AD"/>
    <w:rsid w:val="00DF31A6"/>
    <w:rsid w:val="00E11004"/>
    <w:rsid w:val="00E11CD7"/>
    <w:rsid w:val="00E165BF"/>
    <w:rsid w:val="00E203DE"/>
    <w:rsid w:val="00E24520"/>
    <w:rsid w:val="00E26ADD"/>
    <w:rsid w:val="00E33C1D"/>
    <w:rsid w:val="00E4265B"/>
    <w:rsid w:val="00E44856"/>
    <w:rsid w:val="00E555A6"/>
    <w:rsid w:val="00E60E8A"/>
    <w:rsid w:val="00E65EBD"/>
    <w:rsid w:val="00E9044E"/>
    <w:rsid w:val="00E91487"/>
    <w:rsid w:val="00EA3425"/>
    <w:rsid w:val="00EB679E"/>
    <w:rsid w:val="00EB7D95"/>
    <w:rsid w:val="00EC23A8"/>
    <w:rsid w:val="00EC24EE"/>
    <w:rsid w:val="00EC6B8E"/>
    <w:rsid w:val="00ED33B3"/>
    <w:rsid w:val="00EE114D"/>
    <w:rsid w:val="00EE17C7"/>
    <w:rsid w:val="00EE5F12"/>
    <w:rsid w:val="00EE5F61"/>
    <w:rsid w:val="00EE6B36"/>
    <w:rsid w:val="00EE7C45"/>
    <w:rsid w:val="00EF1834"/>
    <w:rsid w:val="00F000CA"/>
    <w:rsid w:val="00F160E4"/>
    <w:rsid w:val="00F16E56"/>
    <w:rsid w:val="00F20683"/>
    <w:rsid w:val="00F2753D"/>
    <w:rsid w:val="00F3404C"/>
    <w:rsid w:val="00F3455A"/>
    <w:rsid w:val="00F41002"/>
    <w:rsid w:val="00F53447"/>
    <w:rsid w:val="00F550EC"/>
    <w:rsid w:val="00F640DE"/>
    <w:rsid w:val="00F64766"/>
    <w:rsid w:val="00F6479F"/>
    <w:rsid w:val="00F67521"/>
    <w:rsid w:val="00F75F4E"/>
    <w:rsid w:val="00F8138E"/>
    <w:rsid w:val="00F844E2"/>
    <w:rsid w:val="00F871F1"/>
    <w:rsid w:val="00F95D67"/>
    <w:rsid w:val="00FA25E1"/>
    <w:rsid w:val="00FA5390"/>
    <w:rsid w:val="00FB0FA2"/>
    <w:rsid w:val="00FB4E9D"/>
    <w:rsid w:val="00FC1D47"/>
    <w:rsid w:val="00FD498E"/>
    <w:rsid w:val="00FD6491"/>
    <w:rsid w:val="00FD7CC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98DAC98-A994-4420-9555-6D483DC0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FD"/>
    <w:pPr>
      <w:spacing w:before="120" w:after="200" w:line="360" w:lineRule="auto"/>
      <w:ind w:left="57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148F"/>
    <w:pPr>
      <w:keepNext/>
      <w:spacing w:before="240" w:after="60" w:line="48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E4"/>
    <w:pPr>
      <w:ind w:left="720"/>
      <w:contextualSpacing/>
    </w:pPr>
  </w:style>
  <w:style w:type="paragraph" w:styleId="a4">
    <w:name w:val="Normal (Web)"/>
    <w:basedOn w:val="a"/>
    <w:uiPriority w:val="99"/>
    <w:rsid w:val="00046AFC"/>
    <w:pPr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5C8E"/>
    <w:rPr>
      <w:color w:val="0000FF"/>
      <w:u w:val="single"/>
    </w:rPr>
  </w:style>
  <w:style w:type="paragraph" w:customStyle="1" w:styleId="2">
    <w:name w:val="Обычный (веб)2"/>
    <w:basedOn w:val="a"/>
    <w:rsid w:val="006657F6"/>
    <w:pPr>
      <w:spacing w:before="0" w:after="0" w:line="240" w:lineRule="auto"/>
      <w:ind w:left="0" w:firstLine="360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B679E"/>
    <w:pPr>
      <w:spacing w:before="0" w:after="0" w:line="360" w:lineRule="exact"/>
      <w:ind w:left="0" w:firstLine="720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B679E"/>
    <w:rPr>
      <w:rFonts w:ascii="Times New Roman" w:eastAsia="Times New Roman" w:hAnsi="Times New Roman"/>
      <w:sz w:val="28"/>
    </w:rPr>
  </w:style>
  <w:style w:type="paragraph" w:styleId="a8">
    <w:name w:val="No Spacing"/>
    <w:uiPriority w:val="1"/>
    <w:qFormat/>
    <w:rsid w:val="00DC3437"/>
    <w:pPr>
      <w:ind w:left="57"/>
    </w:pPr>
    <w:rPr>
      <w:rFonts w:ascii="Times New Roman" w:hAnsi="Times New Roman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B26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2696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B26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2696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2148F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473073"/>
    <w:pPr>
      <w:keepLines/>
      <w:spacing w:before="480" w:after="0" w:line="276" w:lineRule="auto"/>
      <w:ind w:left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73073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b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7896</Words>
  <Characters>45009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Galaxy</Company>
  <LinksUpToDate>false</LinksUpToDate>
  <CharactersWithSpaces>52800</CharactersWithSpaces>
  <SharedDoc>false</SharedDoc>
  <HLinks>
    <vt:vector size="72" baseType="variant">
      <vt:variant>
        <vt:i4>524292</vt:i4>
      </vt:variant>
      <vt:variant>
        <vt:i4>69</vt:i4>
      </vt:variant>
      <vt:variant>
        <vt:i4>0</vt:i4>
      </vt:variant>
      <vt:variant>
        <vt:i4>5</vt:i4>
      </vt:variant>
      <vt:variant>
        <vt:lpwstr>http://www.sibfo.ru/</vt:lpwstr>
      </vt:variant>
      <vt:variant>
        <vt:lpwstr/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_Toc280847184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_Toc280847183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_Toc280847182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_Toc280847181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_Toc280847180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_Toc280847179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_Toc280847178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_Toc280847177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_Toc280847176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_Toc280847175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_Toc280847174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 Neutral</dc:creator>
  <cp:keywords/>
  <cp:lastModifiedBy>admin</cp:lastModifiedBy>
  <cp:revision>2</cp:revision>
  <cp:lastPrinted>2010-12-23T02:59:00Z</cp:lastPrinted>
  <dcterms:created xsi:type="dcterms:W3CDTF">2014-03-30T01:54:00Z</dcterms:created>
  <dcterms:modified xsi:type="dcterms:W3CDTF">2014-03-30T01:54:00Z</dcterms:modified>
</cp:coreProperties>
</file>