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5B" w:rsidRDefault="00BC09FD" w:rsidP="009C795B">
      <w:pPr>
        <w:pStyle w:val="afe"/>
      </w:pPr>
      <w:r w:rsidRPr="009C795B">
        <w:t>ХРИСТИАНСКИЙ ГУМАНИТАРНО-ЭКОНОМИЧЕСКИЙ УНИВЕРСИТЕТ</w:t>
      </w: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Pr="009C795B" w:rsidRDefault="009C795B" w:rsidP="009C795B">
      <w:pPr>
        <w:pStyle w:val="afe"/>
      </w:pPr>
    </w:p>
    <w:p w:rsidR="009C795B" w:rsidRPr="009C795B" w:rsidRDefault="00BC09FD" w:rsidP="009C795B">
      <w:pPr>
        <w:pStyle w:val="afe"/>
      </w:pPr>
      <w:r w:rsidRPr="009C795B">
        <w:t>РЕФЕРАТ</w:t>
      </w:r>
    </w:p>
    <w:p w:rsidR="009C795B" w:rsidRDefault="00BC09FD" w:rsidP="009C795B">
      <w:pPr>
        <w:pStyle w:val="afe"/>
      </w:pPr>
      <w:r w:rsidRPr="009C795B">
        <w:t>студентки 5 курса гуманитарного факультета</w:t>
      </w:r>
    </w:p>
    <w:p w:rsidR="009C795B" w:rsidRPr="009C795B" w:rsidRDefault="009C795B" w:rsidP="009C795B">
      <w:pPr>
        <w:pStyle w:val="afe"/>
      </w:pPr>
    </w:p>
    <w:p w:rsidR="009C795B" w:rsidRPr="009C795B" w:rsidRDefault="00BC09FD" w:rsidP="009C795B">
      <w:pPr>
        <w:pStyle w:val="afe"/>
      </w:pPr>
      <w:r w:rsidRPr="009C795B">
        <w:t>Учебная дисциплина</w:t>
      </w:r>
      <w:r w:rsidR="009C795B" w:rsidRPr="009C795B">
        <w:t>: "</w:t>
      </w:r>
      <w:r w:rsidRPr="009C795B">
        <w:t>Психология здоровья</w:t>
      </w:r>
      <w:r w:rsidR="009C795B" w:rsidRPr="009C795B">
        <w:t>"</w:t>
      </w:r>
    </w:p>
    <w:p w:rsidR="009C795B" w:rsidRDefault="00BC09FD" w:rsidP="009C795B">
      <w:pPr>
        <w:pStyle w:val="afe"/>
      </w:pPr>
      <w:r w:rsidRPr="009C795B">
        <w:t>Тема</w:t>
      </w:r>
      <w:r w:rsidR="009C795B" w:rsidRPr="009C795B">
        <w:t>: "</w:t>
      </w:r>
      <w:r w:rsidR="009C795B">
        <w:t>Р</w:t>
      </w:r>
      <w:r w:rsidR="009C795B" w:rsidRPr="009C795B">
        <w:t>оль индивидуально-психологических особенностей в формировании реакции на здоровье-заболевание"</w:t>
      </w:r>
    </w:p>
    <w:p w:rsidR="00BC09FD" w:rsidRDefault="00BC09FD" w:rsidP="009C795B">
      <w:pPr>
        <w:pStyle w:val="afe"/>
      </w:pPr>
    </w:p>
    <w:p w:rsidR="009C795B" w:rsidRDefault="009C795B" w:rsidP="009C795B">
      <w:pPr>
        <w:pStyle w:val="afe"/>
      </w:pPr>
    </w:p>
    <w:p w:rsidR="009C795B" w:rsidRPr="009C795B" w:rsidRDefault="009C795B" w:rsidP="009C795B">
      <w:pPr>
        <w:pStyle w:val="afe"/>
      </w:pPr>
    </w:p>
    <w:p w:rsidR="009C795B" w:rsidRDefault="009C795B" w:rsidP="009C795B">
      <w:pPr>
        <w:pStyle w:val="afe"/>
        <w:jc w:val="left"/>
      </w:pPr>
      <w:r w:rsidRPr="009C795B">
        <w:t>"</w:t>
      </w:r>
      <w:r w:rsidR="00BC09FD" w:rsidRPr="009C795B">
        <w:t>ЗАЩИЩЕН</w:t>
      </w:r>
      <w:r w:rsidRPr="009C795B">
        <w:t>"</w:t>
      </w:r>
      <w:r w:rsidR="00BC09FD" w:rsidRPr="009C795B">
        <w:t>_____________</w:t>
      </w:r>
      <w:r w:rsidRPr="009C795B">
        <w:t xml:space="preserve"> </w:t>
      </w:r>
    </w:p>
    <w:p w:rsidR="009C795B" w:rsidRDefault="009C795B" w:rsidP="009C795B">
      <w:pPr>
        <w:pStyle w:val="afe"/>
        <w:jc w:val="left"/>
      </w:pPr>
      <w:r w:rsidRPr="009C795B">
        <w:t>"</w:t>
      </w:r>
      <w:r w:rsidR="00BC09FD" w:rsidRPr="009C795B">
        <w:t>ОЦЕНКА</w:t>
      </w:r>
      <w:r w:rsidRPr="009C795B">
        <w:t>"</w:t>
      </w:r>
      <w:r w:rsidR="00BC09FD" w:rsidRPr="009C795B">
        <w:t>____________</w:t>
      </w: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Default="009C795B" w:rsidP="009C795B">
      <w:pPr>
        <w:pStyle w:val="afe"/>
      </w:pPr>
    </w:p>
    <w:p w:rsidR="009C795B" w:rsidRPr="009C795B" w:rsidRDefault="009C795B" w:rsidP="009C795B">
      <w:pPr>
        <w:pStyle w:val="afe"/>
      </w:pPr>
    </w:p>
    <w:p w:rsidR="009C795B" w:rsidRPr="009C795B" w:rsidRDefault="00BC09FD" w:rsidP="009C795B">
      <w:pPr>
        <w:pStyle w:val="afe"/>
      </w:pPr>
      <w:r w:rsidRPr="009C795B">
        <w:t>Одесса-2008г</w:t>
      </w:r>
      <w:r w:rsidR="009C795B" w:rsidRPr="009C795B">
        <w:t xml:space="preserve">. </w:t>
      </w:r>
    </w:p>
    <w:p w:rsidR="009C795B" w:rsidRPr="009C795B" w:rsidRDefault="009C795B" w:rsidP="006A097C">
      <w:pPr>
        <w:pStyle w:val="2"/>
      </w:pPr>
      <w:r>
        <w:br w:type="page"/>
      </w:r>
      <w:r w:rsidR="006A097C">
        <w:t>П</w:t>
      </w:r>
      <w:r w:rsidR="006A097C" w:rsidRPr="009C795B">
        <w:t>лан</w:t>
      </w:r>
      <w:r w:rsidRPr="009C795B">
        <w:t xml:space="preserve"> </w:t>
      </w:r>
    </w:p>
    <w:p w:rsidR="009C795B" w:rsidRDefault="009C795B" w:rsidP="009C795B">
      <w:pPr>
        <w:widowControl w:val="0"/>
        <w:autoSpaceDE w:val="0"/>
        <w:autoSpaceDN w:val="0"/>
        <w:adjustRightInd w:val="0"/>
      </w:pP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</w:rPr>
        <w:t>Введение</w:t>
      </w:r>
      <w:r>
        <w:rPr>
          <w:noProof/>
          <w:webHidden/>
        </w:rPr>
        <w:tab/>
        <w:t>3</w:t>
      </w: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  <w:lang w:val="en-US"/>
        </w:rPr>
        <w:t>I</w:t>
      </w:r>
      <w:r w:rsidRPr="002716F3">
        <w:rPr>
          <w:rStyle w:val="ad"/>
          <w:noProof/>
        </w:rPr>
        <w:t>. Роль индивидуально-психологических особенностей в формировании реакций на здоровье-заболевание</w:t>
      </w:r>
      <w:r>
        <w:rPr>
          <w:noProof/>
          <w:webHidden/>
        </w:rPr>
        <w:tab/>
        <w:t>4</w:t>
      </w: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</w:rPr>
        <w:t>1. Личные особенности и здоровье</w:t>
      </w:r>
      <w:r>
        <w:rPr>
          <w:noProof/>
          <w:webHidden/>
        </w:rPr>
        <w:tab/>
        <w:t>4</w:t>
      </w: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</w:rPr>
        <w:t>2. Типы отношения людей к своей болезни</w:t>
      </w:r>
      <w:r>
        <w:rPr>
          <w:noProof/>
          <w:webHidden/>
        </w:rPr>
        <w:tab/>
        <w:t>6</w:t>
      </w: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</w:rPr>
        <w:t>Заключение</w:t>
      </w:r>
      <w:r>
        <w:rPr>
          <w:noProof/>
          <w:webHidden/>
        </w:rPr>
        <w:tab/>
        <w:t>11</w:t>
      </w:r>
    </w:p>
    <w:p w:rsidR="006A097C" w:rsidRDefault="006A097C">
      <w:pPr>
        <w:pStyle w:val="22"/>
        <w:rPr>
          <w:smallCaps w:val="0"/>
          <w:noProof/>
          <w:sz w:val="24"/>
          <w:szCs w:val="24"/>
        </w:rPr>
      </w:pPr>
      <w:r w:rsidRPr="002716F3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12</w:t>
      </w:r>
    </w:p>
    <w:p w:rsidR="009C795B" w:rsidRDefault="009C795B" w:rsidP="009C795B">
      <w:pPr>
        <w:widowControl w:val="0"/>
        <w:autoSpaceDE w:val="0"/>
        <w:autoSpaceDN w:val="0"/>
        <w:adjustRightInd w:val="0"/>
      </w:pPr>
    </w:p>
    <w:p w:rsidR="009C795B" w:rsidRPr="009C795B" w:rsidRDefault="001D0D5F" w:rsidP="001D0D5F">
      <w:pPr>
        <w:pStyle w:val="2"/>
      </w:pPr>
      <w:r>
        <w:br w:type="page"/>
      </w:r>
      <w:bookmarkStart w:id="0" w:name="_Toc227818092"/>
      <w:r>
        <w:t>В</w:t>
      </w:r>
      <w:r w:rsidRPr="009C795B">
        <w:t>ведение</w:t>
      </w:r>
      <w:bookmarkEnd w:id="0"/>
    </w:p>
    <w:p w:rsidR="001D0D5F" w:rsidRDefault="001D0D5F" w:rsidP="009C795B">
      <w:pPr>
        <w:widowControl w:val="0"/>
        <w:autoSpaceDE w:val="0"/>
        <w:autoSpaceDN w:val="0"/>
        <w:adjustRightInd w:val="0"/>
      </w:pP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 xml:space="preserve">Еще одни из первых исследователей индивидуальных особенностей человека обнаруживали связь болезней с определенным психическим складом личности, </w:t>
      </w:r>
      <w:r w:rsidR="009C795B" w:rsidRPr="009C795B">
        <w:t xml:space="preserve">т.е. </w:t>
      </w:r>
      <w:r w:rsidRPr="009C795B">
        <w:t>наличием психосоматических заболеваний, которые обусловлены определенными личностными особенностями</w:t>
      </w:r>
      <w:r w:rsidR="009C795B" w:rsidRPr="009C795B">
        <w:t xml:space="preserve">. </w:t>
      </w:r>
      <w:r w:rsidRPr="009C795B">
        <w:t>Со временем сформировались несколько подходов к изучению рассматриваемого вопроса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 xml:space="preserve">Подход этиологический постулирует положение, что у людей с определенными личностными характеристиками существуют специфические болезни, </w:t>
      </w:r>
      <w:r w:rsidR="009C795B" w:rsidRPr="009C795B">
        <w:t xml:space="preserve">т.е. </w:t>
      </w:r>
      <w:r w:rsidRPr="009C795B">
        <w:t>причиной которых становится сам субъект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Второй подход связан с изучением личностных особенностей, усиливающих или ослабляющих влияние стресса</w:t>
      </w:r>
      <w:r w:rsidR="009C795B" w:rsidRPr="009C795B">
        <w:t xml:space="preserve">. </w:t>
      </w:r>
      <w:r w:rsidRPr="009C795B">
        <w:t>Его смысл состоит в том, что личностные особенности лишь опосредуют влияние внешней причины болезни, общей для всех людей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Третий подход – изучение того, как одни и те же терапевтические средства воздействуют на людей с разной типологией</w:t>
      </w:r>
      <w:r w:rsidR="009C795B" w:rsidRPr="009C795B">
        <w:t xml:space="preserve">. </w:t>
      </w:r>
      <w:r w:rsidRPr="009C795B">
        <w:t>Так, например, установлено, что реакция на прием гипертониками разовой дозы используемого ими препарата зависит от силы – слабости нервной системы</w:t>
      </w:r>
      <w:r w:rsidR="009C795B" w:rsidRPr="009C795B">
        <w:t xml:space="preserve">. </w:t>
      </w:r>
      <w:r w:rsidRPr="009C795B">
        <w:t>У тех больных, кто отличается ее силой, происходит ухудшение функционального состояния, а</w:t>
      </w:r>
      <w:r w:rsidR="009C795B" w:rsidRPr="009C795B">
        <w:t xml:space="preserve"> </w:t>
      </w:r>
      <w:r w:rsidRPr="009C795B">
        <w:t>у больных со слабой нервной системой – улучшение</w:t>
      </w:r>
      <w:r w:rsidR="009C795B" w:rsidRPr="009C795B">
        <w:t xml:space="preserve">. </w:t>
      </w: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Еще один подход направлен на изучение отношения людей к болезни в связи с их личностными особенностями</w:t>
      </w:r>
      <w:r w:rsidR="009C795B" w:rsidRPr="009C795B">
        <w:t xml:space="preserve">. </w:t>
      </w:r>
      <w:r w:rsidRPr="009C795B">
        <w:t>Предполагается, что последние влияют на восприятие собственного здоровья и вероятность обращения за медицинской помощью</w:t>
      </w:r>
      <w:r w:rsidR="009C795B" w:rsidRPr="009C795B">
        <w:t xml:space="preserve">. </w:t>
      </w:r>
      <w:r w:rsidRPr="009C795B">
        <w:t>Остановимся на характеристике влияния индивидуально-психологических особенностей в формировании реакции на здоровье-заболевание</w:t>
      </w:r>
      <w:r w:rsidR="009C795B" w:rsidRPr="009C795B">
        <w:t xml:space="preserve">. </w:t>
      </w:r>
    </w:p>
    <w:p w:rsidR="009C795B" w:rsidRDefault="001D0D5F" w:rsidP="001D0D5F">
      <w:pPr>
        <w:pStyle w:val="2"/>
      </w:pPr>
      <w:r>
        <w:br w:type="page"/>
      </w:r>
      <w:bookmarkStart w:id="1" w:name="_Toc227818093"/>
      <w:r w:rsidR="006A097C">
        <w:rPr>
          <w:lang w:val="en-US"/>
        </w:rPr>
        <w:t>I</w:t>
      </w:r>
      <w:r>
        <w:t>. Р</w:t>
      </w:r>
      <w:r w:rsidRPr="009C795B">
        <w:t>оль индивидуально-психологических особенностей в формировании реакций на здоровье-заболевание</w:t>
      </w:r>
      <w:bookmarkEnd w:id="1"/>
    </w:p>
    <w:p w:rsidR="001D0D5F" w:rsidRDefault="001D0D5F" w:rsidP="009C795B">
      <w:pPr>
        <w:widowControl w:val="0"/>
        <w:autoSpaceDE w:val="0"/>
        <w:autoSpaceDN w:val="0"/>
        <w:adjustRightInd w:val="0"/>
      </w:pPr>
    </w:p>
    <w:p w:rsidR="009C795B" w:rsidRPr="009C795B" w:rsidRDefault="00BC09FD" w:rsidP="001D0D5F">
      <w:pPr>
        <w:pStyle w:val="2"/>
      </w:pPr>
      <w:bookmarkStart w:id="2" w:name="_Toc227818094"/>
      <w:r w:rsidRPr="009C795B">
        <w:t>1</w:t>
      </w:r>
      <w:r w:rsidR="009C795B" w:rsidRPr="009C795B">
        <w:t xml:space="preserve">. </w:t>
      </w:r>
      <w:r w:rsidRPr="009C795B">
        <w:t>Личные особенности и здоровье</w:t>
      </w:r>
      <w:bookmarkEnd w:id="2"/>
      <w:r w:rsidR="009C795B" w:rsidRPr="009C795B">
        <w:t xml:space="preserve"> </w:t>
      </w:r>
    </w:p>
    <w:p w:rsidR="001D0D5F" w:rsidRDefault="001D0D5F" w:rsidP="009C795B">
      <w:pPr>
        <w:widowControl w:val="0"/>
        <w:autoSpaceDE w:val="0"/>
        <w:autoSpaceDN w:val="0"/>
        <w:adjustRightInd w:val="0"/>
      </w:pP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Изучение личностных реакций больного на заболевание предполагает рассмотрение психологических аспектов не только болезни, но и здоровья</w:t>
      </w:r>
      <w:r w:rsidR="009C795B" w:rsidRPr="009C795B">
        <w:t xml:space="preserve">. </w:t>
      </w:r>
      <w:r w:rsidRPr="009C795B">
        <w:t>Составляя две стороны одного процесса жизни человека, они характеризуются как качественными различиями, так и многообразными переходными состояниями</w:t>
      </w:r>
      <w:r w:rsidR="009C795B" w:rsidRPr="009C795B">
        <w:t xml:space="preserve">. </w:t>
      </w:r>
      <w:r w:rsidRPr="009C795B">
        <w:t>А это выдвигает весьма актуальную задачу выяснения роли ощущений в формировании представлений о здоровье, что главным образом и определяет отношение человека к его заболеванию</w:t>
      </w:r>
      <w:r w:rsidR="009C795B" w:rsidRPr="009C795B">
        <w:t xml:space="preserve">. </w:t>
      </w:r>
      <w:r w:rsidRPr="009C795B">
        <w:t>Все это по существу составляет психологический аспект, как здоровья, так и болезни</w:t>
      </w:r>
      <w:r w:rsidR="009C795B" w:rsidRPr="009C795B">
        <w:t xml:space="preserve">. </w:t>
      </w: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Субъективно здоровье проявляется в чувстве оптимизма, благополучия, радости жизни, желании деятельности</w:t>
      </w:r>
      <w:r w:rsidR="009C795B" w:rsidRPr="009C795B">
        <w:t xml:space="preserve">. </w:t>
      </w:r>
      <w:r w:rsidRPr="009C795B">
        <w:t>Ряд исследователей рассматривают здоровье, как способность человеческого организма преломлять всю совокупность природных и социальных факторов, составляющих условия его жизни, без нарушения гармонии физиологических</w:t>
      </w:r>
      <w:r w:rsidR="009C795B" w:rsidRPr="009C795B">
        <w:t xml:space="preserve"> </w:t>
      </w:r>
      <w:r w:rsidRPr="009C795B">
        <w:t>механизмов и систем, которые обеспечивают нормальное функционирование человека (Телешевская М</w:t>
      </w:r>
      <w:r w:rsidR="000C148E">
        <w:t>.</w:t>
      </w:r>
      <w:r w:rsidRPr="009C795B">
        <w:t>Э, Погибко Н</w:t>
      </w:r>
      <w:r w:rsidR="009C795B">
        <w:t xml:space="preserve">.И., </w:t>
      </w:r>
      <w:r w:rsidR="009C795B" w:rsidRPr="009C795B">
        <w:t>19</w:t>
      </w:r>
      <w:r w:rsidRPr="009C795B">
        <w:t>78</w:t>
      </w:r>
      <w:r w:rsidR="009C795B" w:rsidRPr="009C795B">
        <w:t xml:space="preserve">). </w:t>
      </w: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Следовательно, можно сделать вывод, что понятие здоровья включает в себя не только оптимальное функционирование органов и систем человеческого организма, его физическое благополучие, но и субъективное психологическое ощущение своего здоровья, возможность активной общественно-трудовой деятельности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Представление о своем соматическом состоянии, сопровождаясь определенными переживаниями, находит свое выражение в различных формах отношения человека к своему здоровью</w:t>
      </w:r>
      <w:r w:rsidR="009C795B" w:rsidRPr="009C795B">
        <w:t xml:space="preserve">. </w:t>
      </w:r>
      <w:r w:rsidRPr="009C795B">
        <w:t>В одних случаях</w:t>
      </w:r>
      <w:r w:rsidR="009C795B" w:rsidRPr="009C795B">
        <w:t xml:space="preserve"> - </w:t>
      </w:r>
      <w:r w:rsidRPr="009C795B">
        <w:t>это пренебрежение</w:t>
      </w:r>
      <w:r w:rsidR="009C795B" w:rsidRPr="009C795B">
        <w:t xml:space="preserve">, </w:t>
      </w:r>
      <w:r w:rsidRPr="009C795B">
        <w:t>в других</w:t>
      </w:r>
      <w:r w:rsidR="009C795B" w:rsidRPr="009C795B">
        <w:t xml:space="preserve"> - </w:t>
      </w:r>
      <w:r w:rsidR="000C148E">
        <w:t>повышенное внимание, в-</w:t>
      </w:r>
      <w:r w:rsidRPr="009C795B">
        <w:t>третьих</w:t>
      </w:r>
      <w:r w:rsidR="009C795B" w:rsidRPr="009C795B">
        <w:t xml:space="preserve"> - </w:t>
      </w:r>
      <w:r w:rsidRPr="009C795B">
        <w:t>адекватное к нему отношение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Считается, что такие качества как оптимизм и активность связаны с хорошим здоровьем, а пессимизм, пассивность – с болезнью</w:t>
      </w:r>
      <w:r w:rsidR="009C795B" w:rsidRPr="009C795B">
        <w:t xml:space="preserve">. </w:t>
      </w:r>
      <w:r w:rsidRPr="009C795B">
        <w:t>Оптимизм способствует здоровому образу жизни, улучшает работу иммунной системы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В возникновении депрессии и неблагоприятном долгосрочном прогнозе показателей здоровья большую роль играют внутренний локус контроля, нестабильность и слабый контроль над ситуацией</w:t>
      </w:r>
      <w:r w:rsidR="009C795B" w:rsidRPr="009C795B">
        <w:t xml:space="preserve">. </w:t>
      </w:r>
      <w:r w:rsidRPr="009C795B">
        <w:t>Негативные ожидания со слабостью контроля</w:t>
      </w:r>
      <w:r w:rsidR="009C795B" w:rsidRPr="009C795B">
        <w:t xml:space="preserve"> </w:t>
      </w:r>
      <w:r w:rsidRPr="009C795B">
        <w:t>повышают вероятность появления патологической симптоматики, а оптимистический настрой, наоборот, снижает такую вероятность</w:t>
      </w:r>
      <w:r w:rsidR="009C795B" w:rsidRPr="009C795B">
        <w:t xml:space="preserve">. </w:t>
      </w:r>
      <w:r w:rsidRPr="009C795B">
        <w:t>Так Стрикленд проанализировав литературу</w:t>
      </w:r>
      <w:r w:rsidR="009C795B" w:rsidRPr="009C795B">
        <w:t>,</w:t>
      </w:r>
      <w:r w:rsidRPr="009C795B">
        <w:t xml:space="preserve"> посвященную связи локуса контроля с состоянием здоровья, отметил, что внутренний локус контроля в большей степени способствует сохранению здоровья, чем внешний локус контроля</w:t>
      </w:r>
      <w:r w:rsidR="009C795B" w:rsidRPr="009C795B">
        <w:t xml:space="preserve">. </w:t>
      </w:r>
      <w:r w:rsidRPr="009C795B">
        <w:t>Это объясняется тем, что люди, обладающие внутренним локусом контроля, больше интересуются информацией о здоровье и активно контролируют его состояние у себя</w:t>
      </w:r>
      <w:r w:rsidR="009C795B" w:rsidRPr="009C795B">
        <w:t xml:space="preserve">. </w:t>
      </w:r>
      <w:r w:rsidRPr="009C795B">
        <w:t>Установлено также, что невысокая степень субъективного контроля приводит к подавлению иммунной системы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Факт того, что оптимисты кажутся более здоровыми, чем пессимисты, может объясняться следующим</w:t>
      </w:r>
      <w:r w:rsidR="009C795B" w:rsidRPr="009C795B">
        <w:t xml:space="preserve">: </w:t>
      </w:r>
      <w:r w:rsidRPr="009C795B">
        <w:t>они в большей мере склонны к поведению, способствующему сохранению и укреплению здоровья</w:t>
      </w:r>
      <w:r w:rsidR="009C795B" w:rsidRPr="009C795B">
        <w:t xml:space="preserve">. </w:t>
      </w:r>
      <w:r w:rsidRPr="009C795B">
        <w:t>Оптимисты гораздо чаще преодолевают трудности, сосредотачиваясь на проблеме, а не на своих эмоциях</w:t>
      </w:r>
      <w:r w:rsidR="009C795B" w:rsidRPr="009C795B">
        <w:t xml:space="preserve">. </w:t>
      </w:r>
      <w:r w:rsidRPr="009C795B">
        <w:t>Они выходят из стрессовых ситуаций, используя более активные копинг-стратегии, больше занимаются физическими упражнениями, последовательнее в соблюдении медицинских правил сохранения здоровья</w:t>
      </w:r>
      <w:r w:rsidR="009C795B" w:rsidRPr="009C795B">
        <w:t xml:space="preserve">. </w:t>
      </w:r>
      <w:r w:rsidRPr="009C795B">
        <w:t>У оптимистов наблюдается меньшая сердечно-сосудистая реакция в стрессовых ситуациях, вследствие чего снижается риск заболевания</w:t>
      </w:r>
      <w:r w:rsidR="009C795B" w:rsidRPr="009C795B">
        <w:t xml:space="preserve">. </w:t>
      </w:r>
      <w:r w:rsidRPr="009C795B">
        <w:t>У пессимистов же часто появляется чувство отчаяния, а последнее связано с суицидами</w:t>
      </w:r>
      <w:r w:rsidR="009C795B" w:rsidRPr="009C795B">
        <w:t xml:space="preserve">. </w:t>
      </w:r>
    </w:p>
    <w:p w:rsid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Способствует лучшему сохранению здоровья и такая черта личности, как добросовестность</w:t>
      </w:r>
      <w:r w:rsidR="009C795B" w:rsidRPr="009C795B">
        <w:t xml:space="preserve">: </w:t>
      </w:r>
      <w:r w:rsidRPr="009C795B">
        <w:t>обладающие ею люди более тщательно выполняют предписания врачей и прислушиваются к советам о сохранении здоровья, получаемых из средств массовой информации</w:t>
      </w:r>
      <w:r w:rsidR="009C795B" w:rsidRPr="009C795B">
        <w:t xml:space="preserve">. </w:t>
      </w:r>
    </w:p>
    <w:p w:rsidR="000C148E" w:rsidRPr="009C795B" w:rsidRDefault="000C148E" w:rsidP="009C795B">
      <w:pPr>
        <w:widowControl w:val="0"/>
        <w:autoSpaceDE w:val="0"/>
        <w:autoSpaceDN w:val="0"/>
        <w:adjustRightInd w:val="0"/>
      </w:pPr>
    </w:p>
    <w:p w:rsidR="009C795B" w:rsidRPr="009C795B" w:rsidRDefault="000C148E" w:rsidP="000C148E">
      <w:pPr>
        <w:pStyle w:val="2"/>
      </w:pPr>
      <w:bookmarkStart w:id="3" w:name="_Toc227818095"/>
      <w:r>
        <w:t xml:space="preserve">2. </w:t>
      </w:r>
      <w:r w:rsidR="00BC09FD" w:rsidRPr="009C795B">
        <w:t>Типы отношения людей к своей болезни</w:t>
      </w:r>
      <w:bookmarkEnd w:id="3"/>
    </w:p>
    <w:p w:rsidR="000C148E" w:rsidRDefault="000C148E" w:rsidP="009C795B">
      <w:pPr>
        <w:widowControl w:val="0"/>
        <w:autoSpaceDE w:val="0"/>
        <w:autoSpaceDN w:val="0"/>
        <w:adjustRightInd w:val="0"/>
      </w:pP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 xml:space="preserve">Отношение к болезни, как и вообще любое отношение, индивидуально, избирательно, сознательно, </w:t>
      </w:r>
      <w:r w:rsidR="009C795B" w:rsidRPr="009C795B">
        <w:t xml:space="preserve">т.е. </w:t>
      </w:r>
      <w:r w:rsidRPr="009C795B">
        <w:t>отражает индивидуальный или личностный уровень</w:t>
      </w:r>
      <w:r w:rsidR="009C795B" w:rsidRPr="009C795B">
        <w:t xml:space="preserve">. </w:t>
      </w:r>
      <w:r w:rsidRPr="009C795B">
        <w:t xml:space="preserve">Но при всей неповторимости, уникальности, его можно описать и как принадлежащее к определенным психологическим типам, </w:t>
      </w:r>
      <w:r w:rsidR="009C795B" w:rsidRPr="009C795B">
        <w:t xml:space="preserve">т.е. </w:t>
      </w:r>
      <w:r w:rsidRPr="009C795B">
        <w:t>выявив сходство с отношениями других людей</w:t>
      </w:r>
      <w:r w:rsidR="009C795B">
        <w:t>.</w:t>
      </w:r>
      <w:r w:rsidR="000C148E">
        <w:t xml:space="preserve"> </w:t>
      </w:r>
      <w:r w:rsidR="009C795B">
        <w:t xml:space="preserve">А.Е. </w:t>
      </w:r>
      <w:r w:rsidRPr="009C795B">
        <w:t>Личко и Н</w:t>
      </w:r>
      <w:r w:rsidR="009C795B">
        <w:t xml:space="preserve">.Я. </w:t>
      </w:r>
      <w:r w:rsidRPr="009C795B">
        <w:t>Иванов (по книге Усовершенствованный вариант опросника для психологической диагностики типов отношения к болезни</w:t>
      </w:r>
      <w:r w:rsidR="009C795B" w:rsidRPr="009C795B">
        <w:t xml:space="preserve">. </w:t>
      </w:r>
      <w:r w:rsidRPr="009C795B">
        <w:t>Методические рекомендации, 2001г</w:t>
      </w:r>
      <w:r w:rsidR="009C795B" w:rsidRPr="009C795B">
        <w:t xml:space="preserve">) </w:t>
      </w:r>
      <w:r w:rsidRPr="009C795B">
        <w:t>выделили двенадцать типов отношения к болезни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Сенситивный тип характеризуется чрезмерной ранимостью, озабоченностью возможными неблагоприятными впечатлениями, которые на окружающих могут произвести сведения о болезни</w:t>
      </w:r>
      <w:r w:rsidR="009C795B" w:rsidRPr="009C795B">
        <w:t xml:space="preserve">. </w:t>
      </w:r>
      <w:r w:rsidRPr="009C795B">
        <w:t>У больных такого типа существуют опасения, что окружающие станут жалеть, считать неполноценными, пренебрежительно или с опаской относиться, распускать сплетни и неблагоприятные слухи о причине и природе болезни и даже избегать общения с больным</w:t>
      </w:r>
      <w:r w:rsidR="009C795B" w:rsidRPr="009C795B">
        <w:t xml:space="preserve">. </w:t>
      </w:r>
      <w:r w:rsidRPr="009C795B">
        <w:t>Они бояться стать из-за болезни для близких обузой и страшатся неблагожелательного отношения с их стороны</w:t>
      </w:r>
      <w:r w:rsidR="009C795B" w:rsidRPr="009C795B">
        <w:t xml:space="preserve">. </w:t>
      </w:r>
      <w:r w:rsidRPr="009C795B">
        <w:t>Им присущи колебания настроения, связанные главным образом с межличностными контрактами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Тревожный тип (тревожно депрессивный и обсессивно-фобический</w:t>
      </w:r>
      <w:r w:rsidR="009C795B" w:rsidRPr="009C795B">
        <w:t xml:space="preserve">) </w:t>
      </w:r>
      <w:r w:rsidRPr="009C795B">
        <w:t>характеризуется непрерывным беспокойством и мнительностью, связанными с неблагоприятным течением болезни, возможными осложнениями, неэффективностью и даже опасностью лечения</w:t>
      </w:r>
      <w:r w:rsidR="009C795B" w:rsidRPr="009C795B">
        <w:t xml:space="preserve">. </w:t>
      </w:r>
      <w:r w:rsidRPr="009C795B">
        <w:t xml:space="preserve">Поиск новых способов лечения, жажда дополнительной информации о болезни и методах лечения, поиск </w:t>
      </w:r>
      <w:r w:rsidR="009C795B" w:rsidRPr="009C795B">
        <w:t>"</w:t>
      </w:r>
      <w:r w:rsidRPr="009C795B">
        <w:t>авторитетов</w:t>
      </w:r>
      <w:r w:rsidR="009C795B" w:rsidRPr="009C795B">
        <w:t>"</w:t>
      </w:r>
      <w:r w:rsidRPr="009C795B">
        <w:t>, частая смена лечащего врача – вот особенности поведения больных этого типа</w:t>
      </w:r>
      <w:r w:rsidR="009C795B" w:rsidRPr="009C795B">
        <w:t xml:space="preserve">. </w:t>
      </w:r>
      <w:r w:rsidRPr="009C795B">
        <w:t>У таких людей заметнее интерес к объективным данным (результатам анализов, заключениям специалистов</w:t>
      </w:r>
      <w:r w:rsidR="009C795B" w:rsidRPr="009C795B">
        <w:t xml:space="preserve">) </w:t>
      </w:r>
      <w:r w:rsidRPr="009C795B">
        <w:t>нежели к субъективным ощущениям</w:t>
      </w:r>
      <w:r w:rsidR="009C795B" w:rsidRPr="009C795B">
        <w:t xml:space="preserve">. </w:t>
      </w:r>
      <w:r w:rsidRPr="009C795B">
        <w:t>Поэтому они предпочитают услышать о протекании заболевания других, а не предъявлять без конца свои жалобы</w:t>
      </w:r>
      <w:r w:rsidR="009C795B" w:rsidRPr="009C795B">
        <w:t xml:space="preserve">. </w:t>
      </w:r>
      <w:r w:rsidRPr="009C795B">
        <w:t>Настроение у них тревожное, угнетенное, психическая активность снижена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Обсессивно-фобическому варианту этого типа свойственна тревожная мнительность</w:t>
      </w:r>
      <w:r w:rsidR="009C795B" w:rsidRPr="009C795B">
        <w:t xml:space="preserve">. </w:t>
      </w:r>
      <w:r w:rsidRPr="009C795B">
        <w:t>Она вызвана, прежде всего, опасениями не реальных, а маловероятных осложнений</w:t>
      </w:r>
      <w:r w:rsidR="009C795B" w:rsidRPr="009C795B">
        <w:t xml:space="preserve"> </w:t>
      </w:r>
      <w:r w:rsidRPr="009C795B">
        <w:t>болезни, неудач в лечении, а также возможными (но малообоснованными</w:t>
      </w:r>
      <w:r w:rsidR="009C795B" w:rsidRPr="009C795B">
        <w:t xml:space="preserve">) </w:t>
      </w:r>
      <w:r w:rsidRPr="009C795B">
        <w:t>неудачами в жизни и на работе, во взаимоотношениями с близкими, на которые может наложить отпечаток болезнь</w:t>
      </w:r>
      <w:r w:rsidR="009C795B" w:rsidRPr="009C795B">
        <w:t xml:space="preserve">. </w:t>
      </w:r>
      <w:r w:rsidRPr="009C795B">
        <w:t>Воображаемые опасности волнуют таких людей более, чем действительные</w:t>
      </w:r>
      <w:r w:rsidR="009C795B" w:rsidRPr="009C795B">
        <w:t xml:space="preserve">. . </w:t>
      </w:r>
      <w:r w:rsidRPr="009C795B">
        <w:t>Защитой от тревоги становятся предметы и ритуалы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Ипохондрический тип связан с чрезмерным сосредоточением на субъективных болезненных и иных неприятных ощущениях</w:t>
      </w:r>
      <w:r w:rsidR="009C795B" w:rsidRPr="009C795B">
        <w:t xml:space="preserve">. </w:t>
      </w:r>
      <w:r w:rsidRPr="009C795B">
        <w:t>Эти больные стремятся постоянно рассказывать о таких ощущениях врачам, медперсоналу и окружающим</w:t>
      </w:r>
      <w:r w:rsidR="009C795B" w:rsidRPr="009C795B">
        <w:t xml:space="preserve">. </w:t>
      </w:r>
      <w:r w:rsidRPr="009C795B">
        <w:t>Они преувеличивают действительные и</w:t>
      </w:r>
      <w:r w:rsidR="009C795B" w:rsidRPr="009C795B">
        <w:t xml:space="preserve"> </w:t>
      </w:r>
      <w:r w:rsidRPr="009C795B">
        <w:t>выискивают несуществующие болезни и страдания, неприятные ощущения в связи с побочными действиями лекарств и диагностических процедур</w:t>
      </w:r>
      <w:r w:rsidR="009C795B" w:rsidRPr="009C795B">
        <w:t xml:space="preserve">. </w:t>
      </w:r>
      <w:r w:rsidRPr="009C795B">
        <w:t>У них сочетаются желание лечиться и неверие в успех, постоянные требования тщательного обследования у авторитетных специалистов и боязнь вреда и болезненности процедур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Меланхолический тип (витально-тоскливый</w:t>
      </w:r>
      <w:r w:rsidR="009C795B" w:rsidRPr="009C795B">
        <w:t xml:space="preserve">) </w:t>
      </w:r>
      <w:r w:rsidRPr="009C795B">
        <w:t>сверхудручен болезнью, не верит в выздоровление, в возможное улучшение, эффект лечения</w:t>
      </w:r>
      <w:r w:rsidR="009C795B" w:rsidRPr="009C795B">
        <w:t xml:space="preserve">. </w:t>
      </w:r>
      <w:r w:rsidRPr="009C795B">
        <w:t>У него отмечаются депрессивные высказывания, порой и суицидные мысли</w:t>
      </w:r>
      <w:r w:rsidR="009C795B" w:rsidRPr="009C795B">
        <w:t xml:space="preserve">. </w:t>
      </w:r>
      <w:r w:rsidRPr="009C795B">
        <w:t>Обладает пессимистическим взглядом на все вокруг</w:t>
      </w:r>
      <w:r w:rsidR="009C795B" w:rsidRPr="009C795B">
        <w:t xml:space="preserve">. </w:t>
      </w:r>
      <w:r w:rsidRPr="009C795B">
        <w:t>Сомневается в успехе лечения даже при благоприятных объективных данных и удовлетворительном самочувствии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Апатический тип характеризуется полным безразличием к своей судьбе, к исходу болезни, к результатам лечения</w:t>
      </w:r>
      <w:r w:rsidR="009C795B" w:rsidRPr="009C795B">
        <w:t xml:space="preserve">. </w:t>
      </w:r>
      <w:r w:rsidRPr="009C795B">
        <w:t>Пассивно подчиняется процедурам и лечению при настойчивом побуждении со стороны</w:t>
      </w:r>
      <w:r w:rsidR="009C795B" w:rsidRPr="009C795B">
        <w:t xml:space="preserve">. </w:t>
      </w:r>
      <w:r w:rsidRPr="009C795B">
        <w:t>Интерес к жизни, ко всему, что раньше волновало, утрачен</w:t>
      </w:r>
      <w:r w:rsidR="009C795B" w:rsidRPr="009C795B">
        <w:t xml:space="preserve">. </w:t>
      </w:r>
      <w:r w:rsidRPr="009C795B">
        <w:t>Наблюдаются вялость и апатия в поведении, деятельности и межличностных отношениях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Анозологический тип (эйфорический</w:t>
      </w:r>
      <w:r w:rsidR="009C795B" w:rsidRPr="009C795B">
        <w:t xml:space="preserve">) </w:t>
      </w:r>
      <w:r w:rsidRPr="009C795B">
        <w:t>активно отбрасывает мысли о болезни, о возможных ее последствиях, иногда даже отрицая очевидное</w:t>
      </w:r>
      <w:r w:rsidR="009C795B" w:rsidRPr="009C795B">
        <w:t xml:space="preserve">. </w:t>
      </w:r>
      <w:r w:rsidRPr="009C795B">
        <w:t>Признав болезнь, отгоняет мысли о ее возможных последствиях</w:t>
      </w:r>
      <w:r w:rsidR="009C795B" w:rsidRPr="009C795B">
        <w:t xml:space="preserve">. </w:t>
      </w:r>
      <w:r w:rsidRPr="009C795B">
        <w:t xml:space="preserve">Такие больные склонны рассматривать симптомы болезни как проявление </w:t>
      </w:r>
      <w:r w:rsidR="009C795B" w:rsidRPr="009C795B">
        <w:t>"</w:t>
      </w:r>
      <w:r w:rsidRPr="009C795B">
        <w:t>несерьезных</w:t>
      </w:r>
      <w:r w:rsidR="009C795B" w:rsidRPr="009C795B">
        <w:t>"</w:t>
      </w:r>
      <w:r w:rsidRPr="009C795B">
        <w:t xml:space="preserve"> заболеваний или случайных колебаниях самочувствия</w:t>
      </w:r>
      <w:r w:rsidR="009C795B" w:rsidRPr="009C795B">
        <w:t xml:space="preserve">. </w:t>
      </w:r>
      <w:r w:rsidRPr="009C795B">
        <w:t xml:space="preserve">Поэтому они нередко отказываются от врачебного обследования и лечения, хотят </w:t>
      </w:r>
      <w:r w:rsidR="009C795B" w:rsidRPr="009C795B">
        <w:t>"</w:t>
      </w:r>
      <w:r w:rsidRPr="009C795B">
        <w:t>сами разобраться</w:t>
      </w:r>
      <w:r w:rsidR="009C795B" w:rsidRPr="009C795B">
        <w:t>"</w:t>
      </w:r>
      <w:r w:rsidRPr="009C795B">
        <w:t xml:space="preserve"> и </w:t>
      </w:r>
      <w:r w:rsidR="009C795B" w:rsidRPr="009C795B">
        <w:t>"</w:t>
      </w:r>
      <w:r w:rsidRPr="009C795B">
        <w:t>обойтись своими средствами</w:t>
      </w:r>
      <w:r w:rsidR="009C795B" w:rsidRPr="009C795B">
        <w:t>"</w:t>
      </w:r>
      <w:r w:rsidRPr="009C795B">
        <w:t xml:space="preserve"> в надежде на то, </w:t>
      </w:r>
      <w:r w:rsidR="009C795B" w:rsidRPr="009C795B">
        <w:t>"</w:t>
      </w:r>
      <w:r w:rsidRPr="009C795B">
        <w:t>что само собой обойдется</w:t>
      </w:r>
      <w:r w:rsidR="009C795B" w:rsidRPr="009C795B">
        <w:t xml:space="preserve">". </w:t>
      </w:r>
      <w:r w:rsidRPr="009C795B">
        <w:t>При эйфорическом варианте наблюдается необоснованно повышенное настроение, пренебрежительное, легкомысленное отношение к лечению и болезни, нарушения режима и врачебных рекомендаций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Эргопатический тип (стенический</w:t>
      </w:r>
      <w:r w:rsidR="009C795B" w:rsidRPr="009C795B">
        <w:t xml:space="preserve">) </w:t>
      </w:r>
      <w:r w:rsidRPr="009C795B">
        <w:t xml:space="preserve">отличается </w:t>
      </w:r>
      <w:r w:rsidR="009C795B" w:rsidRPr="009C795B">
        <w:t>"</w:t>
      </w:r>
      <w:r w:rsidRPr="009C795B">
        <w:t>уходом от болезни в работу</w:t>
      </w:r>
      <w:r w:rsidR="009C795B" w:rsidRPr="009C795B">
        <w:t xml:space="preserve">". </w:t>
      </w:r>
      <w:r w:rsidRPr="009C795B">
        <w:t>Для подобных людей характерно сверхъестественное, подчас одержимое отношение к работе, которое в ряде случаев бывает выражено в большей степени, чем до болезни</w:t>
      </w:r>
      <w:r w:rsidR="009C795B" w:rsidRPr="009C795B">
        <w:t xml:space="preserve">. </w:t>
      </w:r>
      <w:r w:rsidRPr="009C795B">
        <w:t>Наблюдается избирательное отношение к болезни и лечению, обусловленное стремлением, несмотря на тяжесть заболевания, продолжать работу</w:t>
      </w:r>
      <w:r w:rsidR="009C795B" w:rsidRPr="009C795B">
        <w:t xml:space="preserve">. </w:t>
      </w:r>
      <w:r w:rsidRPr="009C795B">
        <w:t>Это вызвано желанием во что бы-то ни стало сохранить профессиональный статус и возможность продолжать активную трудовую деятельность в прежнем качестве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 xml:space="preserve">Неврастенический тип характеризуется поведением типа </w:t>
      </w:r>
      <w:r w:rsidR="009C795B" w:rsidRPr="009C795B">
        <w:t>"</w:t>
      </w:r>
      <w:r w:rsidRPr="009C795B">
        <w:t>раздражительной слабости</w:t>
      </w:r>
      <w:r w:rsidR="009C795B" w:rsidRPr="009C795B">
        <w:t xml:space="preserve">". </w:t>
      </w:r>
      <w:r w:rsidRPr="009C795B">
        <w:t>Замечаются вспышки раздражения, особенно при болях, при неприятных ощущениях, при неудачах лечения</w:t>
      </w:r>
      <w:r w:rsidR="009C795B" w:rsidRPr="009C795B">
        <w:t xml:space="preserve">. </w:t>
      </w:r>
      <w:r w:rsidRPr="009C795B">
        <w:t>Раздражение нередко изливается на первого попавшегося и завершается раскаянием и угрызениями совести</w:t>
      </w:r>
      <w:r w:rsidR="009C795B" w:rsidRPr="009C795B">
        <w:t xml:space="preserve">. </w:t>
      </w:r>
      <w:r w:rsidRPr="009C795B">
        <w:t>Не умеет и не желает терпеть боль, нетерпелив в обследовании и лечении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Эгоцентрический (истероидный</w:t>
      </w:r>
      <w:r w:rsidR="009C795B" w:rsidRPr="009C795B">
        <w:t xml:space="preserve">) </w:t>
      </w:r>
      <w:r w:rsidRPr="009C795B">
        <w:t xml:space="preserve">тип </w:t>
      </w:r>
      <w:r w:rsidR="009C795B" w:rsidRPr="009C795B">
        <w:t>"</w:t>
      </w:r>
      <w:r w:rsidRPr="009C795B">
        <w:t>принимает</w:t>
      </w:r>
      <w:r w:rsidR="009C795B" w:rsidRPr="009C795B">
        <w:t>"</w:t>
      </w:r>
      <w:r w:rsidRPr="009C795B">
        <w:t xml:space="preserve"> болезнь и начинает искать выгоду в связи</w:t>
      </w:r>
      <w:r w:rsidR="009C795B" w:rsidRPr="009C795B">
        <w:t xml:space="preserve"> </w:t>
      </w:r>
      <w:r w:rsidRPr="009C795B">
        <w:t>с ней</w:t>
      </w:r>
      <w:r w:rsidR="009C795B" w:rsidRPr="009C795B">
        <w:t xml:space="preserve">. </w:t>
      </w:r>
      <w:r w:rsidRPr="009C795B">
        <w:t>Выставляет напоказ близким и окружающим свои страдания и переживания, чтобы вызвать сочувствие и полностью завладеть вниманием людей</w:t>
      </w:r>
      <w:r w:rsidR="009C795B" w:rsidRPr="009C795B">
        <w:t xml:space="preserve">. </w:t>
      </w:r>
      <w:r w:rsidRPr="009C795B">
        <w:t>Требует исключительной заботы о себе в ущерб другим делам и заботам, проявляет полное невнимание к близким</w:t>
      </w:r>
      <w:r w:rsidR="009C795B" w:rsidRPr="009C795B">
        <w:t xml:space="preserve">. </w:t>
      </w:r>
      <w:r w:rsidRPr="009C795B">
        <w:t xml:space="preserve">Разговоры окружающих такие люди быстро переводят </w:t>
      </w:r>
      <w:r w:rsidR="009C795B" w:rsidRPr="009C795B">
        <w:t>"</w:t>
      </w:r>
      <w:r w:rsidRPr="009C795B">
        <w:t>на себя</w:t>
      </w:r>
      <w:r w:rsidR="009C795B" w:rsidRPr="009C795B">
        <w:t xml:space="preserve">". </w:t>
      </w:r>
      <w:r w:rsidRPr="009C795B">
        <w:t xml:space="preserve">Другие, требующие заботы и внимания, рассматриваются как </w:t>
      </w:r>
      <w:r w:rsidR="009C795B" w:rsidRPr="009C795B">
        <w:t>"</w:t>
      </w:r>
      <w:r w:rsidRPr="009C795B">
        <w:t>конкуренты</w:t>
      </w:r>
      <w:r w:rsidR="009C795B" w:rsidRPr="009C795B">
        <w:t>"</w:t>
      </w:r>
      <w:r w:rsidRPr="009C795B">
        <w:t>, и отношение к ним неприязненное</w:t>
      </w:r>
      <w:r w:rsidR="009C795B" w:rsidRPr="009C795B">
        <w:t xml:space="preserve">. </w:t>
      </w:r>
      <w:r w:rsidRPr="009C795B">
        <w:t>Больные такого типа постоянно хотят показать окружающим свою исключительность в болезни, непохожесть на остальных</w:t>
      </w:r>
      <w:r w:rsidR="009C795B" w:rsidRPr="009C795B">
        <w:t xml:space="preserve">. </w:t>
      </w:r>
      <w:r w:rsidRPr="009C795B">
        <w:t>Обладают эмоциональной нестабильностью и непрогнозируемостью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Паранойяльный тип уверен, что болезнь – результат внешних причин, чьего-то злобного умысла</w:t>
      </w:r>
      <w:r w:rsidR="009C795B" w:rsidRPr="009C795B">
        <w:t xml:space="preserve">. </w:t>
      </w:r>
      <w:r w:rsidRPr="009C795B">
        <w:t>Такой человек крайне подозрителен и насторожен к разговорам о себе, к лекарствам и процедурам</w:t>
      </w:r>
      <w:r w:rsidR="009C795B" w:rsidRPr="009C795B">
        <w:t xml:space="preserve">. </w:t>
      </w:r>
      <w:r w:rsidRPr="009C795B">
        <w:t>Стремиться приписывать возможные осложнения или побочные действия лекарственных средств халатности и злому умыслу врачей и медперсонала, а поэтому обвиняет их и требует для них наказания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Дисфорический (агрессивный тип</w:t>
      </w:r>
      <w:r w:rsidR="009C795B" w:rsidRPr="009C795B">
        <w:t xml:space="preserve">) </w:t>
      </w:r>
      <w:r w:rsidRPr="009C795B">
        <w:t>означает гневливо-мрачное, озлобленное настроение, постоянно угрюмый и недовольный вид</w:t>
      </w:r>
      <w:r w:rsidR="009C795B" w:rsidRPr="009C795B">
        <w:t xml:space="preserve">. </w:t>
      </w:r>
      <w:r w:rsidRPr="009C795B">
        <w:t>Подобный больной испытывает зависть и ненависть к здоровым, включая родных и близких</w:t>
      </w:r>
      <w:r w:rsidR="009C795B" w:rsidRPr="009C795B">
        <w:t xml:space="preserve">. </w:t>
      </w:r>
      <w:r w:rsidRPr="009C795B">
        <w:t>У него наблюдаются вспышки озлобленности, он винит в своей болезни других</w:t>
      </w:r>
      <w:r w:rsidR="009C795B" w:rsidRPr="009C795B">
        <w:t xml:space="preserve">. </w:t>
      </w:r>
      <w:r w:rsidRPr="009C795B">
        <w:t>Требует к себе особого внимания и подозрительно относится к процедурам лечения</w:t>
      </w:r>
      <w:r w:rsidR="009C795B" w:rsidRPr="009C795B">
        <w:t xml:space="preserve">. </w:t>
      </w:r>
      <w:r w:rsidRPr="009C795B">
        <w:t>Агрессивно, подчас деспотически поступает в отношении к близким, требует, чтобы ему во всем угождали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Гармоничный (реалистичный, взвешенный</w:t>
      </w:r>
      <w:r w:rsidR="009C795B" w:rsidRPr="009C795B">
        <w:t xml:space="preserve">) </w:t>
      </w:r>
      <w:r w:rsidRPr="009C795B">
        <w:t>тип</w:t>
      </w:r>
      <w:r w:rsidR="009C795B" w:rsidRPr="009C795B">
        <w:t xml:space="preserve"> </w:t>
      </w:r>
      <w:r w:rsidRPr="009C795B">
        <w:t>не склонен преувеличивать тяжесть своего состояния, но и недооценивает его</w:t>
      </w:r>
      <w:r w:rsidR="009C795B" w:rsidRPr="009C795B">
        <w:t xml:space="preserve">. </w:t>
      </w:r>
      <w:r w:rsidRPr="009C795B">
        <w:t>Во всем активно содействует успеху лечения, стремиться облегчить своим близким уход за собой</w:t>
      </w:r>
      <w:r w:rsidR="009C795B" w:rsidRPr="009C795B">
        <w:t xml:space="preserve">. </w:t>
      </w:r>
      <w:r w:rsidRPr="009C795B">
        <w:t>В случае понимания неблагоприятного прогноза заболевания переключает интерес на те области жизни, которые останутся ему доступными, сосредотачивается на своих делах, заботе о близких людях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Е</w:t>
      </w:r>
      <w:r w:rsidR="009C795B">
        <w:t xml:space="preserve">.П. </w:t>
      </w:r>
      <w:r w:rsidRPr="009C795B">
        <w:t>Ильин (Ильин Е</w:t>
      </w:r>
      <w:r w:rsidR="009C795B">
        <w:t xml:space="preserve">.П. </w:t>
      </w:r>
      <w:r w:rsidRPr="009C795B">
        <w:t>Психология индивидуальных различий</w:t>
      </w:r>
      <w:r w:rsidR="009C795B" w:rsidRPr="009C795B">
        <w:t xml:space="preserve">. </w:t>
      </w:r>
      <w:r w:rsidRPr="009C795B">
        <w:t>-</w:t>
      </w:r>
      <w:r w:rsidR="000C148E">
        <w:t xml:space="preserve"> </w:t>
      </w:r>
      <w:r w:rsidRPr="009C795B">
        <w:t>СПб</w:t>
      </w:r>
      <w:r w:rsidR="009C795B" w:rsidRPr="009C795B">
        <w:t>., 20</w:t>
      </w:r>
      <w:r w:rsidRPr="009C795B">
        <w:t>04</w:t>
      </w:r>
      <w:r w:rsidR="009C795B" w:rsidRPr="009C795B">
        <w:t xml:space="preserve">) </w:t>
      </w:r>
      <w:r w:rsidRPr="009C795B">
        <w:t>все типы отношений к болезни объединяет в три блока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Первый – это гармоничный, эргопатический и анозогнозический типы, при которых психическая и социальная адаптация существенно не нарушаются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Второй блок включает тревожный, ипохондрический, неврастенический, меланхолический, астенический типы отношения</w:t>
      </w:r>
      <w:r w:rsidR="009C795B" w:rsidRPr="009C795B">
        <w:t xml:space="preserve">. </w:t>
      </w:r>
      <w:r w:rsidRPr="009C795B">
        <w:t>Эмоциональная сторона такового у данных больных проявляется в дезадаптивном поведении</w:t>
      </w:r>
      <w:r w:rsidR="009C795B" w:rsidRPr="009C795B">
        <w:t xml:space="preserve">: </w:t>
      </w:r>
      <w:r w:rsidRPr="009C795B">
        <w:t xml:space="preserve">реакциях типа раздражительной слабости, тревожности, подавленном, угнетенном состоянии, капитуляцией перед болезнью и </w:t>
      </w:r>
      <w:r w:rsidR="009C795B">
        <w:t>т.п.</w:t>
      </w:r>
      <w:r w:rsidR="009C795B" w:rsidRPr="009C795B">
        <w:t xml:space="preserve"> </w:t>
      </w: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Третий блок состоит из сенситивного, эгоцентрического, дисфорического и паранойяльного типов отношения к болезни</w:t>
      </w:r>
      <w:r w:rsidR="009C795B" w:rsidRPr="009C795B">
        <w:t xml:space="preserve">. </w:t>
      </w:r>
      <w:r w:rsidRPr="009C795B">
        <w:t>Таких больных объединяет интерпсихическая направленность реагирования на болезнь, также обуславливающая нарушения их социальной адаптации</w:t>
      </w:r>
      <w:r w:rsidR="009C795B" w:rsidRPr="009C795B">
        <w:t xml:space="preserve">. </w:t>
      </w:r>
    </w:p>
    <w:p w:rsidR="000C148E" w:rsidRDefault="000C148E" w:rsidP="009C795B">
      <w:pPr>
        <w:widowControl w:val="0"/>
        <w:autoSpaceDE w:val="0"/>
        <w:autoSpaceDN w:val="0"/>
        <w:adjustRightInd w:val="0"/>
      </w:pPr>
    </w:p>
    <w:p w:rsidR="009C795B" w:rsidRPr="009C795B" w:rsidRDefault="000C148E" w:rsidP="000C148E">
      <w:pPr>
        <w:pStyle w:val="2"/>
      </w:pPr>
      <w:r>
        <w:br w:type="page"/>
      </w:r>
      <w:bookmarkStart w:id="4" w:name="_Toc227818096"/>
      <w:r>
        <w:t>З</w:t>
      </w:r>
      <w:r w:rsidRPr="009C795B">
        <w:t>аключение</w:t>
      </w:r>
      <w:bookmarkEnd w:id="4"/>
    </w:p>
    <w:p w:rsidR="000C148E" w:rsidRDefault="000C148E" w:rsidP="009C795B">
      <w:pPr>
        <w:widowControl w:val="0"/>
        <w:autoSpaceDE w:val="0"/>
        <w:autoSpaceDN w:val="0"/>
        <w:adjustRightInd w:val="0"/>
      </w:pP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В своей жизни человек постоянно подвергается воздействию многих факторов, которые могут угрожать его здоровью</w:t>
      </w:r>
      <w:r w:rsidR="009C795B" w:rsidRPr="009C795B">
        <w:t xml:space="preserve">. </w:t>
      </w:r>
      <w:r w:rsidRPr="009C795B">
        <w:t>В связи с этим возникает необходимость выяснить то, как люди с разными индивидуальными особенностями реагируют на заболевание и то, как личностные особенности могут способствовать сохранению здоровья или наоборот, затруднять выздоровление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 xml:space="preserve">Отношение к болезни, как и вообще любое отношение, индивидуально, избирательно, сознательно, </w:t>
      </w:r>
      <w:r w:rsidR="009C795B" w:rsidRPr="009C795B">
        <w:t xml:space="preserve">т.е. </w:t>
      </w:r>
      <w:r w:rsidRPr="009C795B">
        <w:t>отражает индивидуальный или личностный уровень</w:t>
      </w:r>
      <w:r w:rsidR="009C795B" w:rsidRPr="009C795B">
        <w:t xml:space="preserve">. </w:t>
      </w:r>
      <w:r w:rsidRPr="009C795B">
        <w:t>Но при всей неповторимости, уникальности, его можно описать и как принадлежащее к определенным психологическим типам</w:t>
      </w:r>
      <w:r w:rsidR="009C795B" w:rsidRPr="009C795B">
        <w:t xml:space="preserve">. </w:t>
      </w:r>
    </w:p>
    <w:p w:rsidR="009C795B" w:rsidRPr="009C795B" w:rsidRDefault="00BC09FD" w:rsidP="009C795B">
      <w:pPr>
        <w:widowControl w:val="0"/>
        <w:autoSpaceDE w:val="0"/>
        <w:autoSpaceDN w:val="0"/>
        <w:adjustRightInd w:val="0"/>
      </w:pPr>
      <w:r w:rsidRPr="009C795B">
        <w:t>Существуют разные подходы к классификации</w:t>
      </w:r>
      <w:r w:rsidR="009825CA">
        <w:t xml:space="preserve"> </w:t>
      </w:r>
      <w:r w:rsidRPr="009C795B">
        <w:t>психологических типов отношения людей к своей болезни</w:t>
      </w:r>
      <w:r w:rsidR="009C795B" w:rsidRPr="009C795B">
        <w:t xml:space="preserve">. </w:t>
      </w:r>
      <w:r w:rsidRPr="009C795B">
        <w:t>В отечественной психологии получил распространение подход, предложенный авторами А</w:t>
      </w:r>
      <w:r w:rsidR="009C795B">
        <w:t xml:space="preserve">.Е. </w:t>
      </w:r>
      <w:r w:rsidRPr="009C795B">
        <w:t>Личко и Н</w:t>
      </w:r>
      <w:r w:rsidR="009C795B">
        <w:t xml:space="preserve">.Я. </w:t>
      </w:r>
      <w:r w:rsidRPr="009C795B">
        <w:t>Ивановым, которые выделили 12 таких типов, которые в свою очередь можно объединить в три блока отношения к своей болезни</w:t>
      </w:r>
      <w:r w:rsidR="009C795B" w:rsidRPr="009C795B">
        <w:t xml:space="preserve">. </w:t>
      </w:r>
      <w:r w:rsidRPr="009C795B">
        <w:t>В первый блок входят типы отношений, при которых психическая и социальная адаптация человека существенно не нарушается</w:t>
      </w:r>
      <w:r w:rsidR="009C795B" w:rsidRPr="009C795B">
        <w:t xml:space="preserve">; </w:t>
      </w:r>
      <w:r w:rsidRPr="009C795B">
        <w:t>во второй</w:t>
      </w:r>
      <w:r w:rsidR="009C795B" w:rsidRPr="009C795B">
        <w:t xml:space="preserve"> </w:t>
      </w:r>
      <w:r w:rsidRPr="009C795B">
        <w:t>и третий блок включены типы реагирования на болезнь, характеризующиеся наличием психической дезадаптации в связи с заболеванием</w:t>
      </w:r>
      <w:r w:rsidR="009C795B" w:rsidRPr="009C795B">
        <w:t xml:space="preserve">. </w:t>
      </w:r>
    </w:p>
    <w:p w:rsidR="009C795B" w:rsidRPr="009C795B" w:rsidRDefault="000C148E" w:rsidP="000C148E">
      <w:pPr>
        <w:pStyle w:val="2"/>
      </w:pPr>
      <w:r>
        <w:br w:type="page"/>
      </w:r>
      <w:bookmarkStart w:id="5" w:name="_Toc227818097"/>
      <w:r>
        <w:t>С</w:t>
      </w:r>
      <w:r w:rsidRPr="009C795B">
        <w:t>писок литературы</w:t>
      </w:r>
      <w:bookmarkEnd w:id="5"/>
    </w:p>
    <w:p w:rsidR="000C148E" w:rsidRDefault="000C148E" w:rsidP="009C795B">
      <w:pPr>
        <w:widowControl w:val="0"/>
        <w:autoSpaceDE w:val="0"/>
        <w:autoSpaceDN w:val="0"/>
        <w:adjustRightInd w:val="0"/>
      </w:pPr>
    </w:p>
    <w:p w:rsidR="00BC09FD" w:rsidRPr="009C795B" w:rsidRDefault="00BC09FD" w:rsidP="000C148E">
      <w:pPr>
        <w:pStyle w:val="a1"/>
      </w:pPr>
      <w:r w:rsidRPr="009C795B">
        <w:t>Дальке Р</w:t>
      </w:r>
      <w:r w:rsidR="009C795B" w:rsidRPr="009C795B">
        <w:t>.,</w:t>
      </w:r>
      <w:r w:rsidRPr="009C795B">
        <w:t xml:space="preserve"> Детлефсен Г</w:t>
      </w:r>
      <w:r w:rsidR="009C795B" w:rsidRPr="009C795B">
        <w:t xml:space="preserve">. </w:t>
      </w:r>
      <w:r w:rsidRPr="009C795B">
        <w:t>Болезнь как путь</w:t>
      </w:r>
      <w:r w:rsidR="009C795B" w:rsidRPr="009C795B">
        <w:t xml:space="preserve">. </w:t>
      </w:r>
      <w:r w:rsidRPr="009C795B">
        <w:t>-СПб</w:t>
      </w:r>
      <w:r w:rsidR="009C795B" w:rsidRPr="009C795B">
        <w:t xml:space="preserve">.: </w:t>
      </w:r>
      <w:r w:rsidRPr="009C795B">
        <w:t xml:space="preserve">ИД </w:t>
      </w:r>
      <w:r w:rsidR="009C795B" w:rsidRPr="009C795B">
        <w:t>"</w:t>
      </w:r>
      <w:r w:rsidRPr="009C795B">
        <w:t>Весь</w:t>
      </w:r>
      <w:r w:rsidR="009C795B" w:rsidRPr="009C795B">
        <w:t>"</w:t>
      </w:r>
      <w:r w:rsidRPr="009C795B">
        <w:t>, 2003</w:t>
      </w:r>
      <w:r w:rsidR="009C795B" w:rsidRPr="009C795B">
        <w:t xml:space="preserve">. </w:t>
      </w:r>
      <w:r w:rsidR="000C148E">
        <w:t xml:space="preserve">– </w:t>
      </w:r>
      <w:r w:rsidRPr="009C795B">
        <w:t>320</w:t>
      </w:r>
      <w:r w:rsidR="000C148E">
        <w:t xml:space="preserve"> </w:t>
      </w:r>
      <w:r w:rsidRPr="009C795B">
        <w:t>с</w:t>
      </w:r>
      <w:r w:rsidR="009C795B" w:rsidRPr="009C795B">
        <w:t xml:space="preserve">. </w:t>
      </w:r>
    </w:p>
    <w:p w:rsidR="00BC09FD" w:rsidRPr="009C795B" w:rsidRDefault="00BC09FD" w:rsidP="000C148E">
      <w:pPr>
        <w:pStyle w:val="a1"/>
      </w:pPr>
      <w:r w:rsidRPr="009C795B">
        <w:t>Ильин Е</w:t>
      </w:r>
      <w:r w:rsidR="009C795B">
        <w:t xml:space="preserve">.П. </w:t>
      </w:r>
      <w:r w:rsidRPr="009C795B">
        <w:t>Психология индивидуальных различий</w:t>
      </w:r>
      <w:r w:rsidR="009C795B" w:rsidRPr="009C795B">
        <w:t xml:space="preserve">. </w:t>
      </w:r>
      <w:r w:rsidRPr="009C795B">
        <w:t>-</w:t>
      </w:r>
      <w:r w:rsidR="000C148E">
        <w:t xml:space="preserve"> </w:t>
      </w:r>
      <w:r w:rsidRPr="009C795B">
        <w:t>СПб</w:t>
      </w:r>
      <w:r w:rsidR="009C795B" w:rsidRPr="009C795B">
        <w:t xml:space="preserve">.: </w:t>
      </w:r>
      <w:r w:rsidRPr="009C795B">
        <w:t>Питер, 2004</w:t>
      </w:r>
      <w:r w:rsidR="009C795B" w:rsidRPr="009C795B">
        <w:t xml:space="preserve">. </w:t>
      </w:r>
      <w:r w:rsidR="000C148E">
        <w:t xml:space="preserve">– </w:t>
      </w:r>
      <w:r w:rsidRPr="009C795B">
        <w:t>701</w:t>
      </w:r>
      <w:r w:rsidR="000C148E">
        <w:t xml:space="preserve"> </w:t>
      </w:r>
      <w:r w:rsidRPr="009C795B">
        <w:t>с</w:t>
      </w:r>
      <w:r w:rsidR="009C795B" w:rsidRPr="009C795B">
        <w:t xml:space="preserve">. </w:t>
      </w:r>
    </w:p>
    <w:p w:rsidR="00BC09FD" w:rsidRPr="009C795B" w:rsidRDefault="00BC09FD" w:rsidP="000C148E">
      <w:pPr>
        <w:pStyle w:val="a1"/>
      </w:pPr>
      <w:r w:rsidRPr="009C795B">
        <w:t>Квасенко А</w:t>
      </w:r>
      <w:r w:rsidR="009C795B">
        <w:t xml:space="preserve">.В., </w:t>
      </w:r>
      <w:r w:rsidRPr="009C795B">
        <w:t>Зубарев Ю</w:t>
      </w:r>
      <w:r w:rsidR="009C795B">
        <w:t xml:space="preserve">.Г. </w:t>
      </w:r>
      <w:r w:rsidRPr="009C795B">
        <w:t>Психология больного</w:t>
      </w:r>
      <w:r w:rsidR="009C795B" w:rsidRPr="009C795B">
        <w:t xml:space="preserve">. </w:t>
      </w:r>
      <w:r w:rsidRPr="009C795B">
        <w:t>-</w:t>
      </w:r>
      <w:r w:rsidR="000C148E">
        <w:t xml:space="preserve"> </w:t>
      </w:r>
      <w:r w:rsidRPr="009C795B">
        <w:t>Л</w:t>
      </w:r>
      <w:r w:rsidR="009C795B" w:rsidRPr="009C795B">
        <w:t>.,</w:t>
      </w:r>
      <w:r w:rsidRPr="009C795B">
        <w:t xml:space="preserve"> 1980</w:t>
      </w:r>
      <w:r w:rsidR="009C795B" w:rsidRPr="009C795B">
        <w:t xml:space="preserve">. </w:t>
      </w:r>
      <w:r w:rsidRPr="009C795B">
        <w:t>-181с</w:t>
      </w:r>
      <w:r w:rsidR="009C795B" w:rsidRPr="009C795B">
        <w:t xml:space="preserve">. </w:t>
      </w:r>
    </w:p>
    <w:p w:rsidR="00BC09FD" w:rsidRPr="009C795B" w:rsidRDefault="00BC09FD" w:rsidP="000C148E">
      <w:pPr>
        <w:pStyle w:val="a1"/>
      </w:pPr>
      <w:r w:rsidRPr="009C795B">
        <w:t>Личко А</w:t>
      </w:r>
      <w:r w:rsidR="009C795B">
        <w:t xml:space="preserve">.Е., </w:t>
      </w:r>
      <w:r w:rsidRPr="009C795B">
        <w:t>Иванов Н</w:t>
      </w:r>
      <w:r w:rsidR="009C795B">
        <w:t xml:space="preserve">.Я. </w:t>
      </w:r>
      <w:r w:rsidR="000C148E">
        <w:t>Усовершенствованн</w:t>
      </w:r>
      <w:r w:rsidRPr="009C795B">
        <w:t>ый вариант опросника для психологической диагностики типов отношения к своей болезни</w:t>
      </w:r>
      <w:r w:rsidR="009C795B" w:rsidRPr="009C795B">
        <w:t xml:space="preserve">. </w:t>
      </w:r>
      <w:r w:rsidRPr="009C795B">
        <w:t>Методические рекомендации</w:t>
      </w:r>
      <w:r w:rsidR="009C795B" w:rsidRPr="009C795B">
        <w:t xml:space="preserve">. </w:t>
      </w:r>
      <w:r w:rsidRPr="009C795B">
        <w:t>-</w:t>
      </w:r>
      <w:r w:rsidR="000C148E">
        <w:t xml:space="preserve"> </w:t>
      </w:r>
      <w:r w:rsidRPr="009C795B">
        <w:t>СПб</w:t>
      </w:r>
      <w:r w:rsidR="000C148E">
        <w:t>.</w:t>
      </w:r>
      <w:r w:rsidR="009C795B" w:rsidRPr="009C795B">
        <w:t xml:space="preserve">: </w:t>
      </w:r>
      <w:r w:rsidRPr="009C795B">
        <w:t>Питер, 2001</w:t>
      </w:r>
      <w:r w:rsidR="009C795B" w:rsidRPr="009C795B">
        <w:t xml:space="preserve">. </w:t>
      </w:r>
      <w:r w:rsidR="000C148E">
        <w:t xml:space="preserve">– </w:t>
      </w:r>
      <w:r w:rsidRPr="009C795B">
        <w:t>134</w:t>
      </w:r>
      <w:r w:rsidR="000C148E">
        <w:t xml:space="preserve"> </w:t>
      </w:r>
      <w:r w:rsidRPr="009C795B">
        <w:t>с</w:t>
      </w:r>
      <w:r w:rsidR="009C795B" w:rsidRPr="009C795B">
        <w:t xml:space="preserve">. </w:t>
      </w:r>
    </w:p>
    <w:p w:rsidR="009C795B" w:rsidRDefault="00BC09FD" w:rsidP="000C148E">
      <w:pPr>
        <w:pStyle w:val="a1"/>
      </w:pPr>
      <w:r w:rsidRPr="009C795B">
        <w:t>Телешевская М</w:t>
      </w:r>
      <w:r w:rsidR="009C795B">
        <w:t xml:space="preserve">.Э., </w:t>
      </w:r>
      <w:r w:rsidRPr="009C795B">
        <w:t>Погибко Н</w:t>
      </w:r>
      <w:r w:rsidR="009C795B">
        <w:t xml:space="preserve">.И. </w:t>
      </w:r>
      <w:r w:rsidRPr="009C795B">
        <w:t>Вопросы врачебной деонтологии</w:t>
      </w:r>
      <w:r w:rsidR="009C795B" w:rsidRPr="009C795B">
        <w:t xml:space="preserve">. </w:t>
      </w:r>
      <w:r w:rsidRPr="009C795B">
        <w:t>-М</w:t>
      </w:r>
      <w:r w:rsidR="009C795B" w:rsidRPr="009C795B">
        <w:t>.,</w:t>
      </w:r>
      <w:r w:rsidRPr="009C795B">
        <w:t xml:space="preserve"> 1978</w:t>
      </w:r>
      <w:r w:rsidR="009C795B" w:rsidRPr="009C795B">
        <w:t xml:space="preserve">. </w:t>
      </w:r>
      <w:r w:rsidRPr="009C795B">
        <w:t>-168с</w:t>
      </w:r>
      <w:r w:rsidR="009C795B" w:rsidRPr="009C795B">
        <w:t xml:space="preserve">. </w:t>
      </w:r>
    </w:p>
    <w:p w:rsidR="00BC09FD" w:rsidRPr="009C795B" w:rsidRDefault="00BC09FD" w:rsidP="009C795B">
      <w:pPr>
        <w:widowControl w:val="0"/>
        <w:autoSpaceDE w:val="0"/>
        <w:autoSpaceDN w:val="0"/>
        <w:adjustRightInd w:val="0"/>
      </w:pPr>
      <w:bookmarkStart w:id="6" w:name="_GoBack"/>
      <w:bookmarkEnd w:id="6"/>
    </w:p>
    <w:sectPr w:rsidR="00BC09FD" w:rsidRPr="009C795B" w:rsidSect="009C79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77" w:rsidRDefault="0080477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04777" w:rsidRDefault="0080477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8E" w:rsidRDefault="000C148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8E" w:rsidRDefault="000C148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77" w:rsidRDefault="0080477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04777" w:rsidRDefault="0080477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8E" w:rsidRDefault="002716F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C148E" w:rsidRDefault="000C14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8E" w:rsidRDefault="000C1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C5705"/>
    <w:multiLevelType w:val="hybridMultilevel"/>
    <w:tmpl w:val="2F4E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F7D26"/>
    <w:multiLevelType w:val="hybridMultilevel"/>
    <w:tmpl w:val="4DE49288"/>
    <w:lvl w:ilvl="0" w:tplc="ABE602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D7DE1"/>
    <w:multiLevelType w:val="multilevel"/>
    <w:tmpl w:val="7DE8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4EE1285"/>
    <w:multiLevelType w:val="multilevel"/>
    <w:tmpl w:val="E272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9FD"/>
    <w:rsid w:val="000C148E"/>
    <w:rsid w:val="001D0D5F"/>
    <w:rsid w:val="002716F3"/>
    <w:rsid w:val="00480578"/>
    <w:rsid w:val="006977D6"/>
    <w:rsid w:val="006A097C"/>
    <w:rsid w:val="00804777"/>
    <w:rsid w:val="0087096B"/>
    <w:rsid w:val="0088459A"/>
    <w:rsid w:val="009825CA"/>
    <w:rsid w:val="009C795B"/>
    <w:rsid w:val="00BC09FD"/>
    <w:rsid w:val="00D42E72"/>
    <w:rsid w:val="00D445D8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660A81-E8C9-4350-B134-08B216D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79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795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795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C795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795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795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795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795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795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C79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C795B"/>
    <w:rPr>
      <w:vertAlign w:val="superscript"/>
    </w:rPr>
  </w:style>
  <w:style w:type="character" w:styleId="aa">
    <w:name w:val="page number"/>
    <w:uiPriority w:val="99"/>
    <w:rsid w:val="009C795B"/>
  </w:style>
  <w:style w:type="paragraph" w:styleId="a7">
    <w:name w:val="Body Text"/>
    <w:basedOn w:val="a2"/>
    <w:link w:val="ab"/>
    <w:uiPriority w:val="99"/>
    <w:rsid w:val="009C795B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C79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C795B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9C79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C795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C79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C795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C795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C795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C795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C795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795B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C795B"/>
    <w:rPr>
      <w:sz w:val="28"/>
      <w:szCs w:val="28"/>
    </w:rPr>
  </w:style>
  <w:style w:type="paragraph" w:styleId="af6">
    <w:name w:val="Normal (Web)"/>
    <w:basedOn w:val="a2"/>
    <w:uiPriority w:val="99"/>
    <w:rsid w:val="009C795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C795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9C795B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795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795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795B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9C795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795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C795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9C795B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795B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C795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C795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79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795B"/>
    <w:rPr>
      <w:i/>
      <w:iCs/>
    </w:rPr>
  </w:style>
  <w:style w:type="paragraph" w:customStyle="1" w:styleId="af8">
    <w:name w:val="ТАБЛИЦА"/>
    <w:next w:val="a2"/>
    <w:autoRedefine/>
    <w:uiPriority w:val="99"/>
    <w:rsid w:val="009C795B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9C795B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9C795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9C795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9C795B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9C795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9C795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ХРИСТИАНСКИЙ ГУМАНИТАРНО-ЭКОНОМИЧЕСКИЙ УНИВЕРСИТЕТ</vt:lpstr>
    </vt:vector>
  </TitlesOfParts>
  <Company>Homebase</Company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ХРИСТИАНСКИЙ ГУМАНИТАРНО-ЭКОНОМИЧЕСКИЙ УНИВЕРСИТЕТ</dc:title>
  <dc:subject/>
  <dc:creator>Viktorya</dc:creator>
  <cp:keywords/>
  <dc:description/>
  <cp:lastModifiedBy>admin</cp:lastModifiedBy>
  <cp:revision>2</cp:revision>
  <dcterms:created xsi:type="dcterms:W3CDTF">2014-03-05T08:02:00Z</dcterms:created>
  <dcterms:modified xsi:type="dcterms:W3CDTF">2014-03-05T08:02:00Z</dcterms:modified>
</cp:coreProperties>
</file>