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3BC" w:rsidRDefault="003D43BC" w:rsidP="00660CEB">
      <w:pPr>
        <w:ind w:firstLine="709"/>
        <w:jc w:val="center"/>
        <w:rPr>
          <w:rFonts w:ascii="Verdana" w:hAnsi="Verdana"/>
          <w:b/>
          <w:sz w:val="16"/>
          <w:szCs w:val="16"/>
        </w:rPr>
      </w:pPr>
    </w:p>
    <w:p w:rsidR="00660CEB" w:rsidRDefault="00660CEB" w:rsidP="00660CEB">
      <w:pPr>
        <w:ind w:firstLine="709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Роль интерактивного обучения в активизации познавательной деятельности учащихся.</w:t>
      </w:r>
    </w:p>
    <w:p w:rsidR="00660CEB" w:rsidRDefault="00660CEB" w:rsidP="00660CEB">
      <w:pPr>
        <w:ind w:firstLine="709"/>
        <w:jc w:val="both"/>
        <w:rPr>
          <w:rFonts w:ascii="Verdana" w:hAnsi="Verdana"/>
          <w:sz w:val="16"/>
          <w:szCs w:val="16"/>
        </w:rPr>
      </w:pPr>
    </w:p>
    <w:p w:rsidR="00660CEB" w:rsidRDefault="00660CEB" w:rsidP="00660CEB">
      <w:pPr>
        <w:ind w:firstLine="709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В настоящее время цель обучения несколько изменилась и состоит не только в накоплении суммы знаний, умений и навыков, но и в подготовке школьника как субъекта своей образовательной траектории. Задачи же остаются неизменными многие десятилетия: это все то же воспитание и развитие личности, основным средством решения которого продолжает оставаться познавательная активность.</w:t>
      </w:r>
    </w:p>
    <w:p w:rsidR="00660CEB" w:rsidRDefault="00660CEB" w:rsidP="00660CEB">
      <w:pPr>
        <w:ind w:firstLine="709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Каким же образом нужно построить обучение, чтобы процесс познания стал интересным, значимым и для педагога и для учащихся? Я предлагаю интерактивное обучение. </w:t>
      </w:r>
    </w:p>
    <w:p w:rsidR="00660CEB" w:rsidRDefault="00660CEB" w:rsidP="00660CEB">
      <w:pPr>
        <w:ind w:firstLine="709"/>
        <w:jc w:val="both"/>
        <w:rPr>
          <w:rFonts w:ascii="Verdana" w:hAnsi="Verdana"/>
          <w:sz w:val="16"/>
          <w:szCs w:val="16"/>
        </w:rPr>
      </w:pPr>
    </w:p>
    <w:p w:rsidR="00660CEB" w:rsidRDefault="00660CEB" w:rsidP="00660CEB">
      <w:pPr>
        <w:ind w:firstLine="709"/>
        <w:jc w:val="both"/>
        <w:rPr>
          <w:rFonts w:ascii="Verdana" w:hAnsi="Verdana"/>
          <w:sz w:val="16"/>
          <w:szCs w:val="16"/>
        </w:rPr>
      </w:pPr>
    </w:p>
    <w:p w:rsidR="00660CEB" w:rsidRDefault="00660CEB" w:rsidP="00660CEB">
      <w:pPr>
        <w:ind w:firstLine="709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Интерактивное обучение</w:t>
      </w:r>
      <w:r>
        <w:rPr>
          <w:rFonts w:ascii="Verdana" w:hAnsi="Verdana"/>
          <w:sz w:val="16"/>
          <w:szCs w:val="16"/>
        </w:rPr>
        <w:t xml:space="preserve"> – это обучение, погруженное в общение, оно сохраняет конечную цель и основное содержание предмета, но видоизменяет формы и приемы ведения урока.</w:t>
      </w:r>
    </w:p>
    <w:p w:rsidR="00660CEB" w:rsidRDefault="00660CEB" w:rsidP="00660CEB">
      <w:pPr>
        <w:ind w:firstLine="709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Интерактивный метод обучения решает одновременно три основные задачи:</w:t>
      </w:r>
    </w:p>
    <w:p w:rsidR="00660CEB" w:rsidRDefault="00660CEB" w:rsidP="00660CEB">
      <w:pPr>
        <w:numPr>
          <w:ilvl w:val="0"/>
          <w:numId w:val="1"/>
        </w:numPr>
        <w:tabs>
          <w:tab w:val="clear" w:pos="720"/>
          <w:tab w:val="num" w:pos="2160"/>
        </w:tabs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rPr>
          <w:rFonts w:ascii="Verdana" w:eastAsia="Wingdings" w:hAnsi="Verdana" w:cs="Wingdings"/>
          <w:sz w:val="16"/>
          <w:szCs w:val="16"/>
        </w:rPr>
        <w:t xml:space="preserve">        </w:t>
      </w:r>
      <w:r>
        <w:rPr>
          <w:rFonts w:ascii="Verdana" w:hAnsi="Verdana"/>
          <w:sz w:val="16"/>
          <w:szCs w:val="16"/>
        </w:rPr>
        <w:t>познавательную;</w:t>
      </w:r>
    </w:p>
    <w:p w:rsidR="00660CEB" w:rsidRDefault="00660CEB" w:rsidP="00660CEB">
      <w:pPr>
        <w:numPr>
          <w:ilvl w:val="0"/>
          <w:numId w:val="1"/>
        </w:numPr>
        <w:tabs>
          <w:tab w:val="clear" w:pos="720"/>
          <w:tab w:val="num" w:pos="2160"/>
        </w:tabs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rPr>
          <w:rFonts w:ascii="Verdana" w:eastAsia="Wingdings" w:hAnsi="Verdana" w:cs="Wingdings"/>
          <w:sz w:val="16"/>
          <w:szCs w:val="16"/>
        </w:rPr>
        <w:t xml:space="preserve">        </w:t>
      </w:r>
      <w:r>
        <w:rPr>
          <w:rFonts w:ascii="Verdana" w:hAnsi="Verdana"/>
          <w:sz w:val="16"/>
          <w:szCs w:val="16"/>
        </w:rPr>
        <w:t>коммуникативно-развивающую;</w:t>
      </w:r>
    </w:p>
    <w:p w:rsidR="00660CEB" w:rsidRDefault="00660CEB" w:rsidP="00660CEB">
      <w:pPr>
        <w:numPr>
          <w:ilvl w:val="0"/>
          <w:numId w:val="1"/>
        </w:numPr>
        <w:tabs>
          <w:tab w:val="clear" w:pos="720"/>
          <w:tab w:val="num" w:pos="2160"/>
        </w:tabs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rPr>
          <w:rFonts w:ascii="Verdana" w:eastAsia="Wingdings" w:hAnsi="Verdana" w:cs="Wingdings"/>
          <w:sz w:val="16"/>
          <w:szCs w:val="16"/>
        </w:rPr>
        <w:t xml:space="preserve">        </w:t>
      </w:r>
      <w:r>
        <w:rPr>
          <w:rFonts w:ascii="Verdana" w:hAnsi="Verdana"/>
          <w:sz w:val="16"/>
          <w:szCs w:val="16"/>
        </w:rPr>
        <w:t>социально-ориентационную.</w:t>
      </w:r>
    </w:p>
    <w:p w:rsidR="00660CEB" w:rsidRDefault="00660CEB" w:rsidP="00660CEB">
      <w:pPr>
        <w:jc w:val="both"/>
        <w:rPr>
          <w:rFonts w:ascii="Verdana" w:hAnsi="Verdana"/>
          <w:sz w:val="16"/>
          <w:szCs w:val="16"/>
        </w:rPr>
      </w:pPr>
    </w:p>
    <w:p w:rsidR="00660CEB" w:rsidRDefault="00660CEB" w:rsidP="00660CEB">
      <w:pPr>
        <w:jc w:val="both"/>
        <w:rPr>
          <w:rFonts w:ascii="Verdana" w:hAnsi="Verdana"/>
          <w:sz w:val="16"/>
          <w:szCs w:val="16"/>
        </w:rPr>
      </w:pPr>
    </w:p>
    <w:p w:rsidR="00660CEB" w:rsidRDefault="00660CEB" w:rsidP="00660CEB">
      <w:pPr>
        <w:ind w:firstLine="720"/>
        <w:jc w:val="both"/>
      </w:pPr>
      <w:r>
        <w:rPr>
          <w:rFonts w:ascii="Verdana" w:hAnsi="Verdana"/>
          <w:sz w:val="16"/>
          <w:szCs w:val="16"/>
        </w:rPr>
        <w:t>И позволяет:</w:t>
      </w:r>
    </w:p>
    <w:p w:rsidR="00660CEB" w:rsidRDefault="00660CEB" w:rsidP="00660CEB">
      <w:pPr>
        <w:numPr>
          <w:ilvl w:val="0"/>
          <w:numId w:val="2"/>
        </w:numPr>
        <w:tabs>
          <w:tab w:val="clear" w:pos="720"/>
          <w:tab w:val="num" w:pos="2880"/>
        </w:tabs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реализовать </w:t>
      </w:r>
      <w:r>
        <w:rPr>
          <w:rFonts w:ascii="Verdana" w:hAnsi="Verdana"/>
          <w:b/>
          <w:sz w:val="16"/>
          <w:szCs w:val="16"/>
        </w:rPr>
        <w:t>субъект - субъектный</w:t>
      </w:r>
      <w:r>
        <w:rPr>
          <w:rFonts w:ascii="Verdana" w:hAnsi="Verdana"/>
          <w:sz w:val="16"/>
          <w:szCs w:val="16"/>
        </w:rPr>
        <w:t xml:space="preserve"> подход в организации учебной деятельности;</w:t>
      </w:r>
    </w:p>
    <w:p w:rsidR="00660CEB" w:rsidRDefault="00660CEB" w:rsidP="00660CEB">
      <w:pPr>
        <w:numPr>
          <w:ilvl w:val="0"/>
          <w:numId w:val="2"/>
        </w:numPr>
        <w:tabs>
          <w:tab w:val="clear" w:pos="720"/>
          <w:tab w:val="num" w:pos="2880"/>
        </w:tabs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формировать </w:t>
      </w:r>
      <w:r>
        <w:rPr>
          <w:rFonts w:ascii="Verdana" w:hAnsi="Verdana"/>
          <w:b/>
          <w:sz w:val="16"/>
          <w:szCs w:val="16"/>
        </w:rPr>
        <w:t>активно-познавательную и мыслительную</w:t>
      </w:r>
      <w:r>
        <w:rPr>
          <w:rFonts w:ascii="Verdana" w:hAnsi="Verdana"/>
          <w:sz w:val="16"/>
          <w:szCs w:val="16"/>
        </w:rPr>
        <w:t xml:space="preserve"> деятельность учащихся;</w:t>
      </w:r>
    </w:p>
    <w:p w:rsidR="00660CEB" w:rsidRDefault="00660CEB" w:rsidP="00660CEB">
      <w:pPr>
        <w:jc w:val="both"/>
        <w:rPr>
          <w:rFonts w:ascii="Verdana" w:hAnsi="Verdana"/>
          <w:sz w:val="16"/>
          <w:szCs w:val="16"/>
        </w:rPr>
      </w:pPr>
    </w:p>
    <w:p w:rsidR="00660CEB" w:rsidRDefault="00660CEB" w:rsidP="00660CEB">
      <w:pPr>
        <w:jc w:val="both"/>
        <w:rPr>
          <w:rFonts w:ascii="Verdana" w:hAnsi="Verdana"/>
          <w:sz w:val="16"/>
          <w:szCs w:val="16"/>
        </w:rPr>
      </w:pPr>
    </w:p>
    <w:p w:rsidR="00660CEB" w:rsidRDefault="00660CEB" w:rsidP="00660CEB">
      <w:pPr>
        <w:numPr>
          <w:ilvl w:val="0"/>
          <w:numId w:val="3"/>
        </w:numPr>
        <w:tabs>
          <w:tab w:val="clear" w:pos="720"/>
          <w:tab w:val="num" w:pos="2880"/>
        </w:tabs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усилить мотивацию к изучению предмета;</w:t>
      </w:r>
    </w:p>
    <w:p w:rsidR="00660CEB" w:rsidRDefault="00660CEB" w:rsidP="00660CEB">
      <w:pPr>
        <w:numPr>
          <w:ilvl w:val="0"/>
          <w:numId w:val="3"/>
        </w:numPr>
        <w:tabs>
          <w:tab w:val="clear" w:pos="720"/>
          <w:tab w:val="num" w:pos="2880"/>
        </w:tabs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создать благоприятную атмосферу на уроке;</w:t>
      </w:r>
    </w:p>
    <w:p w:rsidR="00660CEB" w:rsidRDefault="00660CEB" w:rsidP="00660CEB">
      <w:pPr>
        <w:jc w:val="both"/>
        <w:rPr>
          <w:rFonts w:ascii="Verdana" w:hAnsi="Verdana"/>
          <w:sz w:val="16"/>
          <w:szCs w:val="16"/>
        </w:rPr>
      </w:pPr>
    </w:p>
    <w:p w:rsidR="00660CEB" w:rsidRDefault="00660CEB" w:rsidP="00660CEB">
      <w:pPr>
        <w:jc w:val="both"/>
        <w:rPr>
          <w:rFonts w:ascii="Verdana" w:hAnsi="Verdana"/>
          <w:sz w:val="16"/>
          <w:szCs w:val="16"/>
        </w:rPr>
      </w:pPr>
    </w:p>
    <w:p w:rsidR="00660CEB" w:rsidRDefault="00660CEB" w:rsidP="00660CEB">
      <w:pPr>
        <w:numPr>
          <w:ilvl w:val="0"/>
          <w:numId w:val="4"/>
        </w:numPr>
        <w:tabs>
          <w:tab w:val="clear" w:pos="720"/>
          <w:tab w:val="num" w:pos="2880"/>
        </w:tabs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исключить </w:t>
      </w:r>
      <w:r>
        <w:rPr>
          <w:rFonts w:ascii="Verdana" w:hAnsi="Verdana"/>
          <w:b/>
          <w:sz w:val="16"/>
          <w:szCs w:val="16"/>
        </w:rPr>
        <w:t>монологическое преподнесение</w:t>
      </w:r>
      <w:r>
        <w:rPr>
          <w:rFonts w:ascii="Verdana" w:hAnsi="Verdana"/>
          <w:sz w:val="16"/>
          <w:szCs w:val="16"/>
        </w:rPr>
        <w:t xml:space="preserve"> учебного материала и </w:t>
      </w:r>
      <w:r>
        <w:rPr>
          <w:rFonts w:ascii="Verdana" w:hAnsi="Verdana"/>
          <w:b/>
          <w:sz w:val="16"/>
          <w:szCs w:val="16"/>
        </w:rPr>
        <w:t>дублирование</w:t>
      </w:r>
      <w:r>
        <w:rPr>
          <w:rFonts w:ascii="Verdana" w:hAnsi="Verdana"/>
          <w:sz w:val="16"/>
          <w:szCs w:val="16"/>
        </w:rPr>
        <w:t xml:space="preserve"> информации, которая может быть получена из доступных источников;</w:t>
      </w:r>
    </w:p>
    <w:p w:rsidR="00660CEB" w:rsidRDefault="00660CEB" w:rsidP="00660CEB">
      <w:pPr>
        <w:numPr>
          <w:ilvl w:val="0"/>
          <w:numId w:val="4"/>
        </w:numPr>
        <w:tabs>
          <w:tab w:val="clear" w:pos="720"/>
          <w:tab w:val="num" w:pos="2880"/>
        </w:tabs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самопроизвольно </w:t>
      </w:r>
      <w:r>
        <w:rPr>
          <w:rFonts w:ascii="Verdana" w:hAnsi="Verdana"/>
          <w:b/>
          <w:sz w:val="16"/>
          <w:szCs w:val="16"/>
        </w:rPr>
        <w:t>запоминать</w:t>
      </w:r>
      <w:r>
        <w:rPr>
          <w:rFonts w:ascii="Verdana" w:hAnsi="Verdana"/>
          <w:sz w:val="16"/>
          <w:szCs w:val="16"/>
        </w:rPr>
        <w:t xml:space="preserve"> специальные термины и сведения;</w:t>
      </w:r>
    </w:p>
    <w:p w:rsidR="00660CEB" w:rsidRDefault="00660CEB" w:rsidP="00660CEB">
      <w:pPr>
        <w:jc w:val="both"/>
        <w:rPr>
          <w:rFonts w:ascii="Verdana" w:hAnsi="Verdana"/>
          <w:sz w:val="16"/>
          <w:szCs w:val="16"/>
        </w:rPr>
      </w:pPr>
    </w:p>
    <w:p w:rsidR="00660CEB" w:rsidRDefault="00660CEB" w:rsidP="00660CEB">
      <w:pPr>
        <w:jc w:val="both"/>
        <w:rPr>
          <w:rFonts w:ascii="Verdana" w:hAnsi="Verdana"/>
          <w:sz w:val="16"/>
          <w:szCs w:val="16"/>
        </w:rPr>
      </w:pPr>
    </w:p>
    <w:p w:rsidR="00660CEB" w:rsidRDefault="00660CEB" w:rsidP="00660CEB">
      <w:pPr>
        <w:numPr>
          <w:ilvl w:val="0"/>
          <w:numId w:val="5"/>
        </w:numPr>
        <w:tabs>
          <w:tab w:val="clear" w:pos="720"/>
          <w:tab w:val="num" w:pos="2880"/>
        </w:tabs>
        <w:ind w:left="360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отрабатывать в различных формах </w:t>
      </w:r>
      <w:r>
        <w:rPr>
          <w:rFonts w:ascii="Verdana" w:hAnsi="Verdana"/>
          <w:b/>
          <w:sz w:val="16"/>
          <w:szCs w:val="16"/>
        </w:rPr>
        <w:t>коммуникативные компетенции</w:t>
      </w:r>
      <w:r>
        <w:rPr>
          <w:rFonts w:ascii="Verdana" w:hAnsi="Verdana"/>
          <w:sz w:val="16"/>
          <w:szCs w:val="16"/>
        </w:rPr>
        <w:t xml:space="preserve"> учащихся.</w:t>
      </w:r>
    </w:p>
    <w:p w:rsidR="00660CEB" w:rsidRDefault="00660CEB" w:rsidP="00660CEB">
      <w:pPr>
        <w:jc w:val="both"/>
        <w:rPr>
          <w:rFonts w:ascii="Verdana" w:hAnsi="Verdana"/>
          <w:sz w:val="16"/>
          <w:szCs w:val="16"/>
        </w:rPr>
      </w:pPr>
    </w:p>
    <w:p w:rsidR="00660CEB" w:rsidRDefault="00660CEB" w:rsidP="00660CEB">
      <w:pPr>
        <w:jc w:val="both"/>
        <w:rPr>
          <w:rFonts w:ascii="Verdana" w:hAnsi="Verdana"/>
          <w:sz w:val="16"/>
          <w:szCs w:val="16"/>
        </w:rPr>
      </w:pPr>
    </w:p>
    <w:p w:rsidR="00660CEB" w:rsidRDefault="00660CEB" w:rsidP="00660CEB">
      <w:pPr>
        <w:ind w:firstLine="7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Что же позволяет достигать активизации познавательной деятельности учащихся при интерактивном обучении? Конечно же, научно-методические основы, на которых базируется интерактив. Это:</w:t>
      </w:r>
    </w:p>
    <w:p w:rsidR="00660CEB" w:rsidRDefault="00660CEB" w:rsidP="00660CEB">
      <w:pPr>
        <w:numPr>
          <w:ilvl w:val="0"/>
          <w:numId w:val="6"/>
        </w:numPr>
        <w:tabs>
          <w:tab w:val="clear" w:pos="720"/>
          <w:tab w:val="num" w:pos="2880"/>
        </w:tabs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обучение через опыт и сотрудничество;</w:t>
      </w:r>
    </w:p>
    <w:p w:rsidR="00660CEB" w:rsidRDefault="00660CEB" w:rsidP="00660CEB">
      <w:pPr>
        <w:numPr>
          <w:ilvl w:val="0"/>
          <w:numId w:val="6"/>
        </w:numPr>
        <w:tabs>
          <w:tab w:val="clear" w:pos="720"/>
          <w:tab w:val="num" w:pos="2880"/>
        </w:tabs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учет различий в стилях познания;</w:t>
      </w:r>
    </w:p>
    <w:p w:rsidR="00660CEB" w:rsidRDefault="00660CEB" w:rsidP="00660CEB">
      <w:pPr>
        <w:numPr>
          <w:ilvl w:val="0"/>
          <w:numId w:val="6"/>
        </w:numPr>
        <w:tabs>
          <w:tab w:val="clear" w:pos="720"/>
          <w:tab w:val="num" w:pos="2880"/>
        </w:tabs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поисковые и исследовательские методы;</w:t>
      </w:r>
    </w:p>
    <w:p w:rsidR="00660CEB" w:rsidRDefault="00660CEB" w:rsidP="00660CEB">
      <w:pPr>
        <w:numPr>
          <w:ilvl w:val="0"/>
          <w:numId w:val="6"/>
        </w:numPr>
        <w:tabs>
          <w:tab w:val="clear" w:pos="720"/>
          <w:tab w:val="num" w:pos="2880"/>
        </w:tabs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игровые методы.</w:t>
      </w:r>
    </w:p>
    <w:p w:rsidR="00660CEB" w:rsidRDefault="00660CEB" w:rsidP="00660CEB">
      <w:pPr>
        <w:ind w:firstLine="709"/>
        <w:jc w:val="center"/>
        <w:rPr>
          <w:rFonts w:ascii="Verdana" w:hAnsi="Verdana"/>
          <w:b/>
          <w:i/>
          <w:sz w:val="16"/>
          <w:szCs w:val="16"/>
        </w:rPr>
      </w:pPr>
    </w:p>
    <w:p w:rsidR="00660CEB" w:rsidRDefault="00660CEB" w:rsidP="00660CEB">
      <w:pPr>
        <w:jc w:val="both"/>
        <w:rPr>
          <w:rFonts w:ascii="Verdana" w:hAnsi="Verdana"/>
          <w:sz w:val="16"/>
          <w:szCs w:val="16"/>
        </w:rPr>
      </w:pPr>
    </w:p>
    <w:p w:rsidR="00660CEB" w:rsidRDefault="00660CEB" w:rsidP="00660CEB">
      <w:pPr>
        <w:ind w:firstLine="7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Выбирая ту или иную форму проведения урока, учитель руководствуется какими-то своими профессиональными и личностными принципами. Например, для меня было важно найти такую форму урока, которая бы, кроме того, чтобы выполняла познавательную задачу, могла бы:</w:t>
      </w:r>
    </w:p>
    <w:p w:rsidR="00660CEB" w:rsidRDefault="00660CEB" w:rsidP="00660CEB">
      <w:pPr>
        <w:numPr>
          <w:ilvl w:val="0"/>
          <w:numId w:val="7"/>
        </w:numPr>
        <w:tabs>
          <w:tab w:val="clear" w:pos="720"/>
          <w:tab w:val="num" w:pos="1440"/>
        </w:tabs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задействовать на уроке весь класс (при интерактиве все участники и нет сторонних наблюдателей);</w:t>
      </w:r>
    </w:p>
    <w:p w:rsidR="00660CEB" w:rsidRDefault="00660CEB" w:rsidP="00660CEB">
      <w:pPr>
        <w:jc w:val="both"/>
        <w:rPr>
          <w:rFonts w:ascii="Verdana" w:hAnsi="Verdana"/>
          <w:sz w:val="16"/>
          <w:szCs w:val="16"/>
        </w:rPr>
      </w:pPr>
    </w:p>
    <w:p w:rsidR="00660CEB" w:rsidRDefault="00660CEB" w:rsidP="00660CEB">
      <w:pPr>
        <w:jc w:val="both"/>
        <w:rPr>
          <w:rFonts w:ascii="Verdana" w:hAnsi="Verdana"/>
          <w:sz w:val="16"/>
          <w:szCs w:val="16"/>
        </w:rPr>
      </w:pPr>
    </w:p>
    <w:p w:rsidR="00660CEB" w:rsidRDefault="00660CEB" w:rsidP="00660CEB">
      <w:pPr>
        <w:numPr>
          <w:ilvl w:val="0"/>
          <w:numId w:val="8"/>
        </w:numPr>
        <w:tabs>
          <w:tab w:val="clear" w:pos="720"/>
          <w:tab w:val="num" w:pos="1440"/>
        </w:tabs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в полной мере учесть возрастные особенности детей (игра – неотъемлемая часть жизни любого человека);</w:t>
      </w:r>
    </w:p>
    <w:p w:rsidR="00660CEB" w:rsidRDefault="00660CEB" w:rsidP="00660CEB">
      <w:pPr>
        <w:numPr>
          <w:ilvl w:val="0"/>
          <w:numId w:val="8"/>
        </w:numPr>
        <w:tabs>
          <w:tab w:val="clear" w:pos="720"/>
          <w:tab w:val="num" w:pos="1440"/>
        </w:tabs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учитывала бы мои личностные особенности: темперамент, готовность к импровизации, творчеству.</w:t>
      </w:r>
    </w:p>
    <w:p w:rsidR="00660CEB" w:rsidRDefault="00660CEB" w:rsidP="00660CEB">
      <w:pPr>
        <w:jc w:val="both"/>
        <w:rPr>
          <w:rFonts w:ascii="Verdana" w:hAnsi="Verdana"/>
          <w:sz w:val="16"/>
          <w:szCs w:val="16"/>
        </w:rPr>
      </w:pPr>
    </w:p>
    <w:p w:rsidR="00660CEB" w:rsidRDefault="00660CEB" w:rsidP="00660CEB">
      <w:pPr>
        <w:jc w:val="both"/>
        <w:rPr>
          <w:rFonts w:ascii="Verdana" w:hAnsi="Verdana"/>
          <w:sz w:val="16"/>
          <w:szCs w:val="16"/>
        </w:rPr>
      </w:pPr>
    </w:p>
    <w:p w:rsidR="00660CEB" w:rsidRDefault="00660CEB" w:rsidP="00660CEB">
      <w:pPr>
        <w:ind w:firstLine="7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Во многом мне помог семинар в г. Москве по курсу «Устойчивое развитие», который весь проходил в интерактивном режиме.</w:t>
      </w:r>
    </w:p>
    <w:p w:rsidR="00660CEB" w:rsidRDefault="00660CEB" w:rsidP="00660CEB">
      <w:pPr>
        <w:ind w:firstLine="720"/>
        <w:jc w:val="both"/>
        <w:rPr>
          <w:rFonts w:ascii="Verdana" w:hAnsi="Verdana"/>
          <w:sz w:val="16"/>
          <w:szCs w:val="16"/>
        </w:rPr>
      </w:pPr>
    </w:p>
    <w:p w:rsidR="00660CEB" w:rsidRDefault="00660CEB" w:rsidP="00660CEB">
      <w:pPr>
        <w:ind w:firstLine="720"/>
        <w:jc w:val="both"/>
        <w:rPr>
          <w:rFonts w:ascii="Verdana" w:hAnsi="Verdana"/>
          <w:sz w:val="16"/>
          <w:szCs w:val="16"/>
        </w:rPr>
      </w:pPr>
    </w:p>
    <w:p w:rsidR="00660CEB" w:rsidRDefault="00660CEB" w:rsidP="00660CEB">
      <w:pPr>
        <w:ind w:firstLine="7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Из опыта работы могу точно сказать: не верьте, если Вам скажут, что играть легко. Игра – трудная и непредсказуемая форма проведения урока. Во время учебной игры учителю приходится быть и взрослым и ребенком, незаметным и мудрым, всегда готовым к импровизации, творчеству и … ошибке. </w:t>
      </w:r>
    </w:p>
    <w:p w:rsidR="00660CEB" w:rsidRDefault="00660CEB" w:rsidP="00660CEB">
      <w:pPr>
        <w:ind w:firstLine="720"/>
        <w:jc w:val="both"/>
        <w:rPr>
          <w:rFonts w:ascii="Verdana" w:hAnsi="Verdana"/>
          <w:sz w:val="16"/>
          <w:szCs w:val="16"/>
        </w:rPr>
      </w:pPr>
    </w:p>
    <w:p w:rsidR="00660CEB" w:rsidRDefault="00660CEB" w:rsidP="00660CEB">
      <w:pPr>
        <w:ind w:firstLine="720"/>
        <w:jc w:val="both"/>
        <w:rPr>
          <w:rFonts w:ascii="Verdana" w:hAnsi="Verdana"/>
          <w:sz w:val="16"/>
          <w:szCs w:val="16"/>
        </w:rPr>
      </w:pPr>
    </w:p>
    <w:p w:rsidR="00660CEB" w:rsidRDefault="00660CEB" w:rsidP="00660CEB">
      <w:pPr>
        <w:ind w:firstLine="7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Да, именно к ошибке, так как иногда не все получается, как задумывается, всегда есть элемент риска, что что-то пойдет не так. Поэтому учитель, зная класс в котором будет проходить игра, должен составлять риск-анализ и продумывать заранее пути выхода из возможных незапланированных ситуаций:</w:t>
      </w:r>
    </w:p>
    <w:p w:rsidR="00660CEB" w:rsidRDefault="00660CEB" w:rsidP="00660CEB">
      <w:pPr>
        <w:numPr>
          <w:ilvl w:val="0"/>
          <w:numId w:val="9"/>
        </w:numPr>
        <w:tabs>
          <w:tab w:val="clear" w:pos="720"/>
          <w:tab w:val="num" w:pos="1440"/>
        </w:tabs>
        <w:spacing w:before="100" w:beforeAutospacing="1" w:after="100" w:afterAutospacing="1"/>
        <w:jc w:val="both"/>
        <w:rPr>
          <w:rFonts w:ascii="Verdana" w:hAnsi="Verdana"/>
          <w:b/>
          <w:bCs/>
          <w:i/>
          <w:sz w:val="16"/>
          <w:szCs w:val="16"/>
        </w:rPr>
      </w:pPr>
      <w:r>
        <w:rPr>
          <w:rFonts w:ascii="Verdana" w:hAnsi="Verdana"/>
          <w:b/>
          <w:bCs/>
          <w:i/>
          <w:sz w:val="16"/>
          <w:szCs w:val="16"/>
        </w:rPr>
        <w:t>Уход от темы. Переход учебной игры в развлекательную.</w:t>
      </w:r>
    </w:p>
    <w:p w:rsidR="00660CEB" w:rsidRDefault="00660CEB" w:rsidP="00660CEB">
      <w:pPr>
        <w:numPr>
          <w:ilvl w:val="0"/>
          <w:numId w:val="9"/>
        </w:numPr>
        <w:tabs>
          <w:tab w:val="clear" w:pos="720"/>
          <w:tab w:val="num" w:pos="1440"/>
        </w:tabs>
        <w:spacing w:before="100" w:beforeAutospacing="1" w:after="100" w:afterAutospacing="1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Концентрация внимания на тему обсуждения;</w:t>
      </w:r>
    </w:p>
    <w:p w:rsidR="00660CEB" w:rsidRDefault="00660CEB" w:rsidP="00660CEB">
      <w:pPr>
        <w:numPr>
          <w:ilvl w:val="0"/>
          <w:numId w:val="9"/>
        </w:numPr>
        <w:tabs>
          <w:tab w:val="clear" w:pos="720"/>
          <w:tab w:val="num" w:pos="1440"/>
        </w:tabs>
        <w:spacing w:before="100" w:beforeAutospacing="1" w:after="100" w:afterAutospacing="1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Изменить ситуацию сменой постановки вопроса;</w:t>
      </w:r>
    </w:p>
    <w:p w:rsidR="00660CEB" w:rsidRDefault="00660CEB" w:rsidP="00660CEB">
      <w:pPr>
        <w:numPr>
          <w:ilvl w:val="0"/>
          <w:numId w:val="9"/>
        </w:numPr>
        <w:tabs>
          <w:tab w:val="clear" w:pos="720"/>
          <w:tab w:val="num" w:pos="1440"/>
        </w:tabs>
        <w:spacing w:before="100" w:beforeAutospacing="1" w:after="100" w:afterAutospacing="1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Завершить обсуждение;</w:t>
      </w:r>
    </w:p>
    <w:p w:rsidR="00660CEB" w:rsidRDefault="00660CEB" w:rsidP="00660CEB">
      <w:pPr>
        <w:numPr>
          <w:ilvl w:val="0"/>
          <w:numId w:val="9"/>
        </w:numPr>
        <w:tabs>
          <w:tab w:val="clear" w:pos="720"/>
          <w:tab w:val="num" w:pos="1440"/>
        </w:tabs>
        <w:spacing w:before="100" w:beforeAutospacing="1" w:after="100" w:afterAutospacing="1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Фиксировать тему и цель урока на доске.</w:t>
      </w:r>
    </w:p>
    <w:p w:rsidR="00660CEB" w:rsidRDefault="00660CEB" w:rsidP="00660CEB">
      <w:pPr>
        <w:ind w:left="1080"/>
        <w:jc w:val="both"/>
        <w:rPr>
          <w:rFonts w:ascii="Verdana" w:hAnsi="Verdana"/>
          <w:bCs/>
          <w:sz w:val="16"/>
          <w:szCs w:val="16"/>
        </w:rPr>
      </w:pPr>
    </w:p>
    <w:p w:rsidR="00660CEB" w:rsidRDefault="00660CEB" w:rsidP="00660CEB">
      <w:pPr>
        <w:numPr>
          <w:ilvl w:val="0"/>
          <w:numId w:val="10"/>
        </w:numPr>
        <w:tabs>
          <w:tab w:val="clear" w:pos="720"/>
          <w:tab w:val="num" w:pos="1440"/>
        </w:tabs>
        <w:spacing w:before="100" w:beforeAutospacing="1" w:after="100" w:afterAutospacing="1"/>
        <w:jc w:val="both"/>
        <w:rPr>
          <w:rFonts w:ascii="Verdana" w:hAnsi="Verdana"/>
          <w:b/>
          <w:bCs/>
          <w:i/>
          <w:sz w:val="16"/>
          <w:szCs w:val="16"/>
        </w:rPr>
      </w:pPr>
      <w:r>
        <w:rPr>
          <w:rFonts w:ascii="Verdana" w:hAnsi="Verdana"/>
          <w:b/>
          <w:bCs/>
          <w:i/>
          <w:sz w:val="16"/>
          <w:szCs w:val="16"/>
        </w:rPr>
        <w:t>Нет навыков игровой деятельности</w:t>
      </w:r>
    </w:p>
    <w:p w:rsidR="00660CEB" w:rsidRDefault="00660CEB" w:rsidP="00660CEB">
      <w:pPr>
        <w:numPr>
          <w:ilvl w:val="0"/>
          <w:numId w:val="10"/>
        </w:numPr>
        <w:tabs>
          <w:tab w:val="clear" w:pos="720"/>
          <w:tab w:val="num" w:pos="1440"/>
        </w:tabs>
        <w:spacing w:before="100" w:beforeAutospacing="1" w:after="100" w:afterAutospacing="1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Более подробно объяснять условия;</w:t>
      </w:r>
    </w:p>
    <w:p w:rsidR="00660CEB" w:rsidRDefault="00660CEB" w:rsidP="00660CEB">
      <w:pPr>
        <w:numPr>
          <w:ilvl w:val="0"/>
          <w:numId w:val="10"/>
        </w:numPr>
        <w:tabs>
          <w:tab w:val="clear" w:pos="720"/>
          <w:tab w:val="num" w:pos="1440"/>
        </w:tabs>
        <w:spacing w:before="100" w:beforeAutospacing="1" w:after="100" w:afterAutospacing="1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Постепенное усложнение игр: идти от простых игровых приемов к более сложным. </w:t>
      </w:r>
    </w:p>
    <w:p w:rsidR="00660CEB" w:rsidRDefault="00660CEB" w:rsidP="00660CEB">
      <w:pPr>
        <w:ind w:left="1080"/>
        <w:jc w:val="both"/>
        <w:rPr>
          <w:rFonts w:ascii="Verdana" w:hAnsi="Verdana"/>
          <w:b/>
          <w:bCs/>
          <w:sz w:val="16"/>
          <w:szCs w:val="16"/>
        </w:rPr>
      </w:pPr>
    </w:p>
    <w:p w:rsidR="00660CEB" w:rsidRDefault="00660CEB" w:rsidP="00660CEB">
      <w:pPr>
        <w:numPr>
          <w:ilvl w:val="0"/>
          <w:numId w:val="11"/>
        </w:numPr>
        <w:tabs>
          <w:tab w:val="clear" w:pos="720"/>
          <w:tab w:val="num" w:pos="1440"/>
        </w:tabs>
        <w:spacing w:before="100" w:beforeAutospacing="1" w:after="100" w:afterAutospacing="1"/>
        <w:jc w:val="both"/>
        <w:rPr>
          <w:rFonts w:ascii="Verdana" w:hAnsi="Verdana"/>
          <w:b/>
          <w:bCs/>
          <w:i/>
          <w:sz w:val="16"/>
          <w:szCs w:val="16"/>
        </w:rPr>
      </w:pPr>
      <w:r>
        <w:rPr>
          <w:rFonts w:ascii="Verdana" w:hAnsi="Verdana"/>
          <w:b/>
          <w:bCs/>
          <w:i/>
          <w:sz w:val="16"/>
          <w:szCs w:val="16"/>
        </w:rPr>
        <w:t>Затягивание дискуссии, обсуждения</w:t>
      </w:r>
    </w:p>
    <w:p w:rsidR="00660CEB" w:rsidRDefault="00660CEB" w:rsidP="00660CEB">
      <w:pPr>
        <w:numPr>
          <w:ilvl w:val="0"/>
          <w:numId w:val="11"/>
        </w:numPr>
        <w:tabs>
          <w:tab w:val="clear" w:pos="720"/>
          <w:tab w:val="num" w:pos="1440"/>
        </w:tabs>
        <w:spacing w:before="100" w:beforeAutospacing="1" w:after="100" w:afterAutospacing="1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Ввести и выполнять специальные правила;</w:t>
      </w:r>
    </w:p>
    <w:p w:rsidR="00660CEB" w:rsidRDefault="00660CEB" w:rsidP="00660CEB">
      <w:pPr>
        <w:numPr>
          <w:ilvl w:val="0"/>
          <w:numId w:val="11"/>
        </w:numPr>
        <w:tabs>
          <w:tab w:val="clear" w:pos="720"/>
          <w:tab w:val="num" w:pos="1440"/>
        </w:tabs>
        <w:spacing w:before="100" w:beforeAutospacing="1" w:after="100" w:afterAutospacing="1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Установить временной барьер.</w:t>
      </w:r>
    </w:p>
    <w:p w:rsidR="00660CEB" w:rsidRDefault="00660CEB" w:rsidP="00660CEB">
      <w:pPr>
        <w:jc w:val="both"/>
        <w:rPr>
          <w:rFonts w:ascii="Verdana" w:hAnsi="Verdana"/>
          <w:b/>
          <w:bCs/>
          <w:sz w:val="16"/>
          <w:szCs w:val="16"/>
        </w:rPr>
      </w:pPr>
    </w:p>
    <w:p w:rsidR="00660CEB" w:rsidRDefault="00660CEB" w:rsidP="00660CEB">
      <w:pPr>
        <w:numPr>
          <w:ilvl w:val="0"/>
          <w:numId w:val="12"/>
        </w:numPr>
        <w:tabs>
          <w:tab w:val="clear" w:pos="720"/>
          <w:tab w:val="num" w:pos="1440"/>
        </w:tabs>
        <w:spacing w:before="100" w:beforeAutospacing="1" w:after="100" w:afterAutospacing="1"/>
        <w:jc w:val="both"/>
        <w:rPr>
          <w:rFonts w:ascii="Verdana" w:hAnsi="Verdana"/>
          <w:b/>
          <w:bCs/>
          <w:i/>
          <w:sz w:val="16"/>
          <w:szCs w:val="16"/>
        </w:rPr>
      </w:pPr>
      <w:r>
        <w:rPr>
          <w:rFonts w:ascii="Verdana" w:hAnsi="Verdana"/>
          <w:b/>
          <w:bCs/>
          <w:i/>
          <w:sz w:val="16"/>
          <w:szCs w:val="16"/>
        </w:rPr>
        <w:t>Ученик бездельничает или вызывающе ведет себя</w:t>
      </w:r>
    </w:p>
    <w:p w:rsidR="00660CEB" w:rsidRDefault="00660CEB" w:rsidP="00660CEB">
      <w:pPr>
        <w:numPr>
          <w:ilvl w:val="0"/>
          <w:numId w:val="12"/>
        </w:numPr>
        <w:tabs>
          <w:tab w:val="clear" w:pos="720"/>
          <w:tab w:val="num" w:pos="1440"/>
        </w:tabs>
        <w:spacing w:before="100" w:beforeAutospacing="1" w:after="100" w:afterAutospacing="1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Дать индивидуальное задание;</w:t>
      </w:r>
    </w:p>
    <w:p w:rsidR="00660CEB" w:rsidRDefault="00660CEB" w:rsidP="00660CEB">
      <w:pPr>
        <w:numPr>
          <w:ilvl w:val="0"/>
          <w:numId w:val="12"/>
        </w:numPr>
        <w:tabs>
          <w:tab w:val="clear" w:pos="720"/>
          <w:tab w:val="num" w:pos="1440"/>
        </w:tabs>
        <w:spacing w:before="100" w:beforeAutospacing="1" w:after="100" w:afterAutospacing="1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Определить роль наблюдателя, члена жюри.</w:t>
      </w:r>
    </w:p>
    <w:p w:rsidR="00660CEB" w:rsidRDefault="00660CEB" w:rsidP="00660CEB">
      <w:pPr>
        <w:jc w:val="both"/>
        <w:rPr>
          <w:rFonts w:ascii="Verdana" w:hAnsi="Verdana"/>
          <w:b/>
          <w:bCs/>
          <w:sz w:val="16"/>
          <w:szCs w:val="16"/>
        </w:rPr>
      </w:pPr>
    </w:p>
    <w:p w:rsidR="00660CEB" w:rsidRDefault="00660CEB" w:rsidP="00660CEB">
      <w:pPr>
        <w:numPr>
          <w:ilvl w:val="0"/>
          <w:numId w:val="13"/>
        </w:numPr>
        <w:tabs>
          <w:tab w:val="clear" w:pos="720"/>
          <w:tab w:val="num" w:pos="1440"/>
        </w:tabs>
        <w:spacing w:before="100" w:beforeAutospacing="1" w:after="100" w:afterAutospacing="1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bCs/>
          <w:i/>
          <w:sz w:val="16"/>
          <w:szCs w:val="16"/>
        </w:rPr>
        <w:t>Нет активности</w:t>
      </w:r>
    </w:p>
    <w:p w:rsidR="00660CEB" w:rsidRDefault="00660CEB" w:rsidP="00660CEB">
      <w:pPr>
        <w:numPr>
          <w:ilvl w:val="0"/>
          <w:numId w:val="13"/>
        </w:numPr>
        <w:tabs>
          <w:tab w:val="clear" w:pos="720"/>
          <w:tab w:val="num" w:pos="1440"/>
        </w:tabs>
        <w:spacing w:before="100" w:beforeAutospacing="1" w:after="100" w:afterAutospacing="1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Ввести проблемный вопрос или противоречие;</w:t>
      </w:r>
    </w:p>
    <w:p w:rsidR="00660CEB" w:rsidRDefault="00660CEB" w:rsidP="00660CEB">
      <w:pPr>
        <w:numPr>
          <w:ilvl w:val="0"/>
          <w:numId w:val="13"/>
        </w:numPr>
        <w:tabs>
          <w:tab w:val="clear" w:pos="720"/>
          <w:tab w:val="num" w:pos="1440"/>
        </w:tabs>
        <w:spacing w:before="100" w:beforeAutospacing="1" w:after="100" w:afterAutospacing="1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Смена деятельности;</w:t>
      </w:r>
    </w:p>
    <w:p w:rsidR="00660CEB" w:rsidRDefault="00660CEB" w:rsidP="00660CEB">
      <w:pPr>
        <w:numPr>
          <w:ilvl w:val="0"/>
          <w:numId w:val="13"/>
        </w:numPr>
        <w:tabs>
          <w:tab w:val="clear" w:pos="720"/>
          <w:tab w:val="num" w:pos="1440"/>
        </w:tabs>
        <w:spacing w:before="100" w:beforeAutospacing="1" w:after="100" w:afterAutospacing="1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Если от недопонимания, то уточнение.</w:t>
      </w:r>
    </w:p>
    <w:p w:rsidR="00660CEB" w:rsidRDefault="00660CEB" w:rsidP="00660CEB">
      <w:pPr>
        <w:ind w:left="1080"/>
        <w:jc w:val="both"/>
        <w:rPr>
          <w:rFonts w:ascii="Verdana" w:hAnsi="Verdana"/>
          <w:bCs/>
          <w:sz w:val="16"/>
          <w:szCs w:val="16"/>
        </w:rPr>
      </w:pPr>
    </w:p>
    <w:p w:rsidR="00660CEB" w:rsidRDefault="00660CEB" w:rsidP="00660CEB">
      <w:pPr>
        <w:jc w:val="both"/>
        <w:rPr>
          <w:rFonts w:ascii="Verdana" w:hAnsi="Verdana"/>
          <w:sz w:val="16"/>
          <w:szCs w:val="16"/>
        </w:rPr>
      </w:pPr>
    </w:p>
    <w:p w:rsidR="00660CEB" w:rsidRDefault="00660CEB" w:rsidP="00660CEB">
      <w:pPr>
        <w:numPr>
          <w:ilvl w:val="0"/>
          <w:numId w:val="14"/>
        </w:numPr>
        <w:tabs>
          <w:tab w:val="clear" w:pos="720"/>
          <w:tab w:val="num" w:pos="1440"/>
        </w:tabs>
        <w:spacing w:before="100" w:beforeAutospacing="1" w:after="100" w:afterAutospacing="1"/>
        <w:jc w:val="both"/>
        <w:rPr>
          <w:rFonts w:ascii="Verdana" w:hAnsi="Verdana"/>
          <w:b/>
          <w:bCs/>
          <w:i/>
          <w:sz w:val="16"/>
          <w:szCs w:val="16"/>
        </w:rPr>
      </w:pPr>
      <w:r>
        <w:rPr>
          <w:rFonts w:ascii="Verdana" w:hAnsi="Verdana"/>
          <w:b/>
          <w:bCs/>
          <w:i/>
          <w:sz w:val="16"/>
          <w:szCs w:val="16"/>
        </w:rPr>
        <w:t xml:space="preserve">Повышенная физическая активность </w:t>
      </w:r>
      <w:r>
        <w:rPr>
          <w:rFonts w:ascii="Verdana" w:hAnsi="Verdana"/>
          <w:bCs/>
          <w:i/>
          <w:sz w:val="16"/>
          <w:szCs w:val="16"/>
        </w:rPr>
        <w:t>(например, после уроков физической культуры или активной большой перемены)</w:t>
      </w:r>
    </w:p>
    <w:p w:rsidR="00660CEB" w:rsidRDefault="00660CEB" w:rsidP="00660CEB">
      <w:pPr>
        <w:numPr>
          <w:ilvl w:val="0"/>
          <w:numId w:val="14"/>
        </w:numPr>
        <w:tabs>
          <w:tab w:val="clear" w:pos="720"/>
          <w:tab w:val="num" w:pos="1440"/>
        </w:tabs>
        <w:spacing w:before="100" w:beforeAutospacing="1" w:after="100" w:afterAutospacing="1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Аутотренинг; </w:t>
      </w:r>
    </w:p>
    <w:p w:rsidR="00660CEB" w:rsidRDefault="00660CEB" w:rsidP="00660CEB">
      <w:pPr>
        <w:numPr>
          <w:ilvl w:val="0"/>
          <w:numId w:val="14"/>
        </w:numPr>
        <w:tabs>
          <w:tab w:val="clear" w:pos="720"/>
          <w:tab w:val="num" w:pos="1440"/>
        </w:tabs>
        <w:spacing w:before="100" w:beforeAutospacing="1" w:after="100" w:afterAutospacing="1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Упражнения для глаз, против ОРЗ и т.п.;</w:t>
      </w:r>
    </w:p>
    <w:p w:rsidR="00660CEB" w:rsidRDefault="00660CEB" w:rsidP="00660CEB">
      <w:pPr>
        <w:numPr>
          <w:ilvl w:val="0"/>
          <w:numId w:val="14"/>
        </w:numPr>
        <w:tabs>
          <w:tab w:val="clear" w:pos="720"/>
          <w:tab w:val="num" w:pos="1440"/>
        </w:tabs>
        <w:spacing w:before="100" w:beforeAutospacing="1" w:after="100" w:afterAutospacing="1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Элемент неожиданности.</w:t>
      </w:r>
    </w:p>
    <w:p w:rsidR="00660CEB" w:rsidRDefault="00660CEB" w:rsidP="00660CEB">
      <w:pPr>
        <w:jc w:val="both"/>
        <w:rPr>
          <w:rFonts w:ascii="Verdana" w:hAnsi="Verdana"/>
          <w:b/>
          <w:bCs/>
          <w:sz w:val="16"/>
          <w:szCs w:val="16"/>
        </w:rPr>
      </w:pPr>
    </w:p>
    <w:p w:rsidR="00660CEB" w:rsidRDefault="00660CEB" w:rsidP="00660CEB">
      <w:pPr>
        <w:numPr>
          <w:ilvl w:val="0"/>
          <w:numId w:val="15"/>
        </w:numPr>
        <w:tabs>
          <w:tab w:val="clear" w:pos="720"/>
          <w:tab w:val="num" w:pos="1440"/>
        </w:tabs>
        <w:spacing w:before="100" w:beforeAutospacing="1" w:after="100" w:afterAutospacing="1"/>
        <w:jc w:val="both"/>
        <w:rPr>
          <w:rFonts w:ascii="Verdana" w:hAnsi="Verdana"/>
          <w:b/>
          <w:bCs/>
          <w:i/>
          <w:sz w:val="16"/>
          <w:szCs w:val="16"/>
        </w:rPr>
      </w:pPr>
      <w:r>
        <w:rPr>
          <w:rFonts w:ascii="Verdana" w:hAnsi="Verdana"/>
          <w:b/>
          <w:bCs/>
          <w:i/>
          <w:sz w:val="16"/>
          <w:szCs w:val="16"/>
        </w:rPr>
        <w:t xml:space="preserve">Боязнь публичного выступления </w:t>
      </w:r>
      <w:r>
        <w:rPr>
          <w:rFonts w:ascii="Verdana" w:hAnsi="Verdana"/>
          <w:bCs/>
          <w:i/>
          <w:sz w:val="16"/>
          <w:szCs w:val="16"/>
        </w:rPr>
        <w:t>может иметь несколько причин:</w:t>
      </w:r>
    </w:p>
    <w:p w:rsidR="00660CEB" w:rsidRDefault="00660CEB" w:rsidP="00660CEB">
      <w:pPr>
        <w:ind w:left="1080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Нарушение речи</w:t>
      </w:r>
      <w:r>
        <w:rPr>
          <w:rFonts w:ascii="Verdana" w:hAnsi="Verdana"/>
          <w:bCs/>
          <w:sz w:val="16"/>
          <w:szCs w:val="16"/>
        </w:rPr>
        <w:t xml:space="preserve"> (заикание, дефекты)</w:t>
      </w:r>
    </w:p>
    <w:p w:rsidR="00660CEB" w:rsidRDefault="00316C34" w:rsidP="00660CEB">
      <w:pPr>
        <w:tabs>
          <w:tab w:val="num" w:pos="720"/>
        </w:tabs>
        <w:ind w:left="720" w:hanging="360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eastAsia="Symbol" w:hAnsi="Verdana" w:cs="Symbol"/>
          <w:bCs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*" style="width:12pt;height:12pt"/>
        </w:pict>
      </w:r>
      <w:r w:rsidR="00660CEB">
        <w:rPr>
          <w:rFonts w:ascii="Verdana" w:eastAsia="Symbol" w:hAnsi="Verdana" w:cs="Symbol"/>
          <w:bCs/>
          <w:sz w:val="16"/>
          <w:szCs w:val="16"/>
        </w:rPr>
        <w:t xml:space="preserve">    </w:t>
      </w:r>
      <w:r w:rsidR="00660CEB">
        <w:rPr>
          <w:rFonts w:ascii="Verdana" w:hAnsi="Verdana"/>
          <w:bCs/>
          <w:sz w:val="16"/>
          <w:szCs w:val="16"/>
        </w:rPr>
        <w:t>Задействовать в другой сфере деятельности (запись высказываний, помощь в организации, жюри);</w:t>
      </w:r>
    </w:p>
    <w:p w:rsidR="00660CEB" w:rsidRDefault="00316C34" w:rsidP="00660CEB">
      <w:pPr>
        <w:tabs>
          <w:tab w:val="num" w:pos="720"/>
        </w:tabs>
        <w:ind w:left="720" w:hanging="360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eastAsia="Symbol" w:hAnsi="Verdana" w:cs="Symbol"/>
          <w:bCs/>
          <w:sz w:val="16"/>
          <w:szCs w:val="16"/>
        </w:rPr>
        <w:pict>
          <v:shape id="_x0000_i1026" type="#_x0000_t75" alt="*" style="width:12pt;height:12pt"/>
        </w:pict>
      </w:r>
      <w:r w:rsidR="00660CEB">
        <w:rPr>
          <w:rFonts w:ascii="Verdana" w:eastAsia="Symbol" w:hAnsi="Verdana" w:cs="Symbol"/>
          <w:bCs/>
          <w:sz w:val="16"/>
          <w:szCs w:val="16"/>
        </w:rPr>
        <w:t xml:space="preserve">    </w:t>
      </w:r>
      <w:r w:rsidR="00660CEB">
        <w:rPr>
          <w:rFonts w:ascii="Verdana" w:hAnsi="Verdana"/>
          <w:bCs/>
          <w:sz w:val="16"/>
          <w:szCs w:val="16"/>
        </w:rPr>
        <w:t xml:space="preserve">При работе в группе продумать ответы в письменном виде (рейтинги, тесты, анкеты) </w:t>
      </w:r>
    </w:p>
    <w:p w:rsidR="00660CEB" w:rsidRDefault="00660CEB" w:rsidP="00660CEB">
      <w:pPr>
        <w:ind w:left="1080"/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Речь не развита</w:t>
      </w:r>
    </w:p>
    <w:p w:rsidR="00660CEB" w:rsidRDefault="00316C34" w:rsidP="00660CEB">
      <w:pPr>
        <w:tabs>
          <w:tab w:val="num" w:pos="720"/>
        </w:tabs>
        <w:ind w:left="720" w:hanging="360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eastAsia="Symbol" w:hAnsi="Verdana" w:cs="Symbol"/>
          <w:bCs/>
          <w:sz w:val="16"/>
          <w:szCs w:val="16"/>
        </w:rPr>
        <w:pict>
          <v:shape id="_x0000_i1027" type="#_x0000_t75" alt="*" style="width:12pt;height:12pt"/>
        </w:pict>
      </w:r>
      <w:r w:rsidR="00660CEB">
        <w:rPr>
          <w:rFonts w:ascii="Verdana" w:eastAsia="Symbol" w:hAnsi="Verdana" w:cs="Symbol"/>
          <w:bCs/>
          <w:sz w:val="16"/>
          <w:szCs w:val="16"/>
        </w:rPr>
        <w:t xml:space="preserve">    </w:t>
      </w:r>
      <w:r w:rsidR="00660CEB">
        <w:rPr>
          <w:rFonts w:ascii="Verdana" w:hAnsi="Verdana"/>
          <w:bCs/>
          <w:sz w:val="16"/>
          <w:szCs w:val="16"/>
        </w:rPr>
        <w:t>Стимулировать к дополнению ответа, но какое-то время не давать выступления;</w:t>
      </w:r>
    </w:p>
    <w:p w:rsidR="00660CEB" w:rsidRDefault="00316C34" w:rsidP="00660CEB">
      <w:pPr>
        <w:tabs>
          <w:tab w:val="num" w:pos="720"/>
        </w:tabs>
        <w:ind w:left="720" w:hanging="360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eastAsia="Symbol" w:hAnsi="Verdana" w:cs="Symbol"/>
          <w:bCs/>
          <w:sz w:val="16"/>
          <w:szCs w:val="16"/>
        </w:rPr>
        <w:pict>
          <v:shape id="_x0000_i1028" type="#_x0000_t75" alt="*" style="width:12pt;height:12pt"/>
        </w:pict>
      </w:r>
      <w:r w:rsidR="00660CEB">
        <w:rPr>
          <w:rFonts w:ascii="Verdana" w:eastAsia="Symbol" w:hAnsi="Verdana" w:cs="Symbol"/>
          <w:bCs/>
          <w:sz w:val="16"/>
          <w:szCs w:val="16"/>
        </w:rPr>
        <w:t xml:space="preserve">    </w:t>
      </w:r>
      <w:r w:rsidR="00660CEB">
        <w:rPr>
          <w:rFonts w:ascii="Verdana" w:hAnsi="Verdana"/>
          <w:bCs/>
          <w:sz w:val="16"/>
          <w:szCs w:val="16"/>
        </w:rPr>
        <w:t>Короткие диалоговые задания (вопрос – ответ);</w:t>
      </w:r>
    </w:p>
    <w:p w:rsidR="00660CEB" w:rsidRDefault="00316C34" w:rsidP="00660CEB">
      <w:pPr>
        <w:tabs>
          <w:tab w:val="num" w:pos="720"/>
        </w:tabs>
        <w:ind w:left="720" w:hanging="360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eastAsia="Symbol" w:hAnsi="Verdana" w:cs="Symbol"/>
          <w:bCs/>
          <w:sz w:val="16"/>
          <w:szCs w:val="16"/>
        </w:rPr>
        <w:pict>
          <v:shape id="_x0000_i1029" type="#_x0000_t75" alt="*" style="width:12pt;height:12pt"/>
        </w:pict>
      </w:r>
      <w:r w:rsidR="00660CEB">
        <w:rPr>
          <w:rFonts w:ascii="Verdana" w:eastAsia="Symbol" w:hAnsi="Verdana" w:cs="Symbol"/>
          <w:bCs/>
          <w:sz w:val="16"/>
          <w:szCs w:val="16"/>
        </w:rPr>
        <w:t xml:space="preserve">    </w:t>
      </w:r>
      <w:r w:rsidR="00660CEB">
        <w:rPr>
          <w:rFonts w:ascii="Verdana" w:hAnsi="Verdana"/>
          <w:bCs/>
          <w:sz w:val="16"/>
          <w:szCs w:val="16"/>
        </w:rPr>
        <w:t>Рассказ по готовой схеме.</w:t>
      </w:r>
    </w:p>
    <w:p w:rsidR="00660CEB" w:rsidRDefault="00660CEB" w:rsidP="00660CEB">
      <w:pPr>
        <w:jc w:val="both"/>
        <w:rPr>
          <w:rFonts w:ascii="Verdana" w:hAnsi="Verdana"/>
          <w:bCs/>
          <w:sz w:val="16"/>
          <w:szCs w:val="16"/>
        </w:rPr>
      </w:pPr>
    </w:p>
    <w:p w:rsidR="00660CEB" w:rsidRDefault="00660CEB" w:rsidP="00660CEB">
      <w:pPr>
        <w:ind w:firstLine="720"/>
        <w:jc w:val="both"/>
        <w:rPr>
          <w:rFonts w:ascii="Verdana" w:hAnsi="Verdana"/>
          <w:bCs/>
          <w:sz w:val="16"/>
          <w:szCs w:val="16"/>
        </w:rPr>
      </w:pPr>
    </w:p>
    <w:p w:rsidR="00660CEB" w:rsidRDefault="00660CEB" w:rsidP="00660CEB">
      <w:pPr>
        <w:ind w:firstLine="720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Барьером к применению может стать системность интерактивного обучения. Хороших результатов не будет, если проводить интерактив от случая к случаю. А постоянство требует максимальных усилий от учителя. Быть самому активным на каждом уроке и физически и морально тяжело. А еще и подготовка к урокам занимает массу времени и сил.</w:t>
      </w:r>
    </w:p>
    <w:p w:rsidR="00660CEB" w:rsidRDefault="00660CEB" w:rsidP="00660CEB">
      <w:pPr>
        <w:ind w:firstLine="720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Трудной задачей для учителя становиться необходимость уйти в сторону, быть только участником, наблюдателем, а не ментором.</w:t>
      </w:r>
    </w:p>
    <w:p w:rsidR="00660CEB" w:rsidRDefault="00660CEB" w:rsidP="00660CEB">
      <w:pPr>
        <w:ind w:firstLine="720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И все  же, интерактивное обучение – несомненно, интересное, творческое направление нашей педагогики.</w:t>
      </w:r>
    </w:p>
    <w:p w:rsidR="00660CEB" w:rsidRDefault="00660CEB" w:rsidP="00660CEB">
      <w:pPr>
        <w:ind w:firstLine="720"/>
        <w:jc w:val="both"/>
        <w:rPr>
          <w:rFonts w:ascii="Verdana" w:hAnsi="Verdana"/>
          <w:bCs/>
          <w:sz w:val="16"/>
          <w:szCs w:val="16"/>
        </w:rPr>
      </w:pPr>
    </w:p>
    <w:p w:rsidR="00660CEB" w:rsidRDefault="00660CEB" w:rsidP="00660CEB">
      <w:pPr>
        <w:ind w:firstLine="720"/>
        <w:jc w:val="both"/>
        <w:rPr>
          <w:rFonts w:ascii="Verdana" w:hAnsi="Verdana"/>
          <w:bCs/>
          <w:sz w:val="16"/>
          <w:szCs w:val="16"/>
        </w:rPr>
      </w:pPr>
    </w:p>
    <w:p w:rsidR="00660CEB" w:rsidRDefault="00660CEB" w:rsidP="00660CEB">
      <w:pPr>
        <w:ind w:firstLine="720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Интерактивные формы и приемы можно применять на всех этапах урока. Многие из них универсальны, хорошо подходят для многих тем биологии, меняется лишь содержание. Более подробно с формами и приемами, представленными на слайде, Вы можете познакомиться на методической выставке.</w:t>
      </w:r>
    </w:p>
    <w:p w:rsidR="00660CEB" w:rsidRDefault="00660CEB" w:rsidP="00660CEB">
      <w:pPr>
        <w:ind w:firstLine="720"/>
        <w:jc w:val="both"/>
        <w:rPr>
          <w:rFonts w:ascii="Verdana" w:hAnsi="Verdana"/>
          <w:bCs/>
          <w:sz w:val="16"/>
          <w:szCs w:val="16"/>
        </w:rPr>
      </w:pPr>
    </w:p>
    <w:p w:rsidR="00660CEB" w:rsidRDefault="00660CEB" w:rsidP="00660CEB">
      <w:pPr>
        <w:ind w:firstLine="720"/>
        <w:jc w:val="both"/>
        <w:rPr>
          <w:rFonts w:ascii="Verdana" w:hAnsi="Verdana"/>
          <w:bCs/>
          <w:sz w:val="16"/>
          <w:szCs w:val="16"/>
        </w:rPr>
      </w:pPr>
    </w:p>
    <w:p w:rsidR="00660CEB" w:rsidRDefault="00660CEB" w:rsidP="00660CEB">
      <w:pPr>
        <w:ind w:firstLine="720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Мы все несем одну большую ношу,</w:t>
      </w:r>
    </w:p>
    <w:p w:rsidR="00660CEB" w:rsidRDefault="00660CEB" w:rsidP="00660CEB">
      <w:pPr>
        <w:ind w:firstLine="720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Взбираясь потихоньку в гору с ней.</w:t>
      </w:r>
    </w:p>
    <w:p w:rsidR="00660CEB" w:rsidRDefault="00660CEB" w:rsidP="00660CEB">
      <w:pPr>
        <w:ind w:firstLine="720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И если я свой край нелегкий брошу,</w:t>
      </w:r>
    </w:p>
    <w:p w:rsidR="00660CEB" w:rsidRDefault="00660CEB" w:rsidP="00660CEB">
      <w:pPr>
        <w:ind w:firstLine="720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То всем немного станет тяжелей.</w:t>
      </w:r>
    </w:p>
    <w:p w:rsidR="00660CEB" w:rsidRDefault="00660CEB" w:rsidP="00660CEB">
      <w:pPr>
        <w:ind w:firstLine="720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                                          П. Сергеев</w:t>
      </w:r>
    </w:p>
    <w:p w:rsidR="00660CEB" w:rsidRDefault="00660CEB" w:rsidP="00660CEB">
      <w:pPr>
        <w:ind w:firstLine="720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br w:type="page"/>
        <w:t>А сейчас, уважаемые коллеги, я хочу познакомить Вас с некоторыми интерактивными приемами, которые применяю на своих уроках.</w:t>
      </w:r>
    </w:p>
    <w:p w:rsidR="00660CEB" w:rsidRDefault="00660CEB" w:rsidP="00660CEB">
      <w:pPr>
        <w:ind w:firstLine="720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Прошу всех встать в круг, взять карточку. Сегодня Вы будете выступать от имени конкретного представителя живой или неживой природы.</w:t>
      </w:r>
    </w:p>
    <w:p w:rsidR="00660CEB" w:rsidRDefault="00660CEB" w:rsidP="00660CEB">
      <w:pPr>
        <w:ind w:firstLine="720"/>
        <w:jc w:val="both"/>
        <w:rPr>
          <w:rFonts w:ascii="Verdana" w:hAnsi="Verdana"/>
          <w:bCs/>
          <w:i/>
          <w:sz w:val="16"/>
          <w:szCs w:val="16"/>
        </w:rPr>
      </w:pPr>
      <w:r>
        <w:rPr>
          <w:rFonts w:ascii="Verdana" w:hAnsi="Verdana"/>
          <w:bCs/>
          <w:i/>
          <w:sz w:val="16"/>
          <w:szCs w:val="16"/>
        </w:rPr>
        <w:t>Организационная часть. Подготовка к проведению игры.</w:t>
      </w:r>
    </w:p>
    <w:p w:rsidR="00660CEB" w:rsidRDefault="00660CEB" w:rsidP="00660CEB">
      <w:pPr>
        <w:ind w:firstLine="720"/>
        <w:jc w:val="both"/>
        <w:rPr>
          <w:rFonts w:ascii="Verdana" w:hAnsi="Verdana"/>
          <w:bCs/>
          <w:i/>
          <w:sz w:val="16"/>
          <w:szCs w:val="16"/>
        </w:rPr>
      </w:pPr>
    </w:p>
    <w:p w:rsidR="00660CEB" w:rsidRDefault="00660CEB" w:rsidP="00660CEB">
      <w:pPr>
        <w:ind w:firstLine="720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Английский зоолог и писатель-натуралист Джеральд Даррелл, сказал когда-то: «Мы не плетем паутину жизни. Мы просто нить в ней. Что бы мы не делали с паутиной, это касается и нас».</w:t>
      </w:r>
    </w:p>
    <w:p w:rsidR="00660CEB" w:rsidRDefault="00660CEB" w:rsidP="00660CEB">
      <w:pPr>
        <w:ind w:firstLine="7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Задание заключается в следующем. Держа нить одной рукой, другой – перекинуть клубок тому, кто как-то связан с вами. Связи допускаются любые – прямые, обратные, косвенные.</w:t>
      </w:r>
    </w:p>
    <w:p w:rsidR="00660CEB" w:rsidRDefault="00660CEB" w:rsidP="00660CEB">
      <w:pPr>
        <w:ind w:firstLine="720"/>
        <w:jc w:val="both"/>
        <w:rPr>
          <w:rFonts w:ascii="Verdana" w:hAnsi="Verdana"/>
          <w:i/>
          <w:sz w:val="16"/>
          <w:szCs w:val="16"/>
        </w:rPr>
      </w:pPr>
    </w:p>
    <w:p w:rsidR="00660CEB" w:rsidRDefault="00660CEB" w:rsidP="00660CEB">
      <w:pPr>
        <w:ind w:firstLine="720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Проведение игры до тех пор, пока все не окажутся связаны «паутиной жизни». Далее идет обсуждение конкретных природных и антропогенных ситуаций, которые могут повлиять на сообщество.</w:t>
      </w:r>
    </w:p>
    <w:p w:rsidR="00660CEB" w:rsidRDefault="00660CEB" w:rsidP="00660CEB">
      <w:pPr>
        <w:ind w:firstLine="720"/>
        <w:jc w:val="both"/>
        <w:rPr>
          <w:rFonts w:ascii="Verdana" w:hAnsi="Verdana"/>
          <w:i/>
          <w:sz w:val="16"/>
          <w:szCs w:val="16"/>
        </w:rPr>
      </w:pPr>
    </w:p>
    <w:p w:rsidR="00660CEB" w:rsidRDefault="00660CEB" w:rsidP="00660CEB">
      <w:pPr>
        <w:ind w:firstLine="7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- Какие изменения могут произойти, например, в результате засухи? («вода» натягивает нить, те, кто почувствовал натяжение, поднимает руку и сам натягивают нить. В результате все участника почувствуют влияние засухи). </w:t>
      </w:r>
    </w:p>
    <w:p w:rsidR="00660CEB" w:rsidRDefault="00660CEB" w:rsidP="00660CEB">
      <w:pPr>
        <w:ind w:firstLine="720"/>
        <w:jc w:val="both"/>
        <w:rPr>
          <w:rFonts w:ascii="Verdana" w:hAnsi="Verdana"/>
          <w:sz w:val="16"/>
          <w:szCs w:val="16"/>
        </w:rPr>
      </w:pPr>
    </w:p>
    <w:p w:rsidR="00660CEB" w:rsidRDefault="00660CEB" w:rsidP="00660CEB">
      <w:pPr>
        <w:ind w:firstLine="7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- Какие еще примеры ситуаций Вы можете предложить?</w:t>
      </w:r>
    </w:p>
    <w:p w:rsidR="00660CEB" w:rsidRDefault="00660CEB" w:rsidP="00660CEB">
      <w:pPr>
        <w:ind w:firstLine="7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- Какой вывод можно сделать исходя из результата игры? (Изменение одного компонента природной системы приводит к изменению других компонентов и всей системы в целом) </w:t>
      </w:r>
    </w:p>
    <w:p w:rsidR="00660CEB" w:rsidRDefault="00660CEB" w:rsidP="00660CEB">
      <w:pPr>
        <w:ind w:firstLine="720"/>
        <w:jc w:val="both"/>
        <w:rPr>
          <w:rFonts w:ascii="Verdana" w:hAnsi="Verdana"/>
          <w:sz w:val="16"/>
          <w:szCs w:val="16"/>
        </w:rPr>
      </w:pPr>
    </w:p>
    <w:p w:rsidR="00660CEB" w:rsidRDefault="00660CEB" w:rsidP="00660CEB">
      <w:pPr>
        <w:ind w:firstLine="720"/>
        <w:jc w:val="both"/>
        <w:rPr>
          <w:rFonts w:ascii="Verdana" w:hAnsi="Verdana"/>
          <w:sz w:val="16"/>
          <w:szCs w:val="16"/>
        </w:rPr>
      </w:pPr>
    </w:p>
    <w:p w:rsidR="00660CEB" w:rsidRDefault="00660CEB" w:rsidP="00660CEB">
      <w:pPr>
        <w:ind w:firstLine="7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Все в мире цепью связано нетленной,</w:t>
      </w:r>
    </w:p>
    <w:p w:rsidR="00660CEB" w:rsidRDefault="00660CEB" w:rsidP="00660CEB">
      <w:pPr>
        <w:ind w:firstLine="7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Все включено в один круговорот.</w:t>
      </w:r>
    </w:p>
    <w:p w:rsidR="00660CEB" w:rsidRDefault="00660CEB" w:rsidP="00660CEB">
      <w:pPr>
        <w:ind w:firstLine="7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Сорвешь цветок, а где-то во Вселенной</w:t>
      </w:r>
    </w:p>
    <w:p w:rsidR="00660CEB" w:rsidRDefault="00660CEB" w:rsidP="00660CEB">
      <w:pPr>
        <w:ind w:firstLine="7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В тот миг звезда взорвется и умрет.</w:t>
      </w:r>
    </w:p>
    <w:p w:rsidR="00660CEB" w:rsidRDefault="00660CEB" w:rsidP="00660CEB">
      <w:pPr>
        <w:ind w:firstLine="7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Л. Куклин</w:t>
      </w:r>
    </w:p>
    <w:p w:rsidR="00660CEB" w:rsidRDefault="00660CEB" w:rsidP="00660CEB">
      <w:pPr>
        <w:ind w:firstLine="720"/>
        <w:jc w:val="both"/>
        <w:rPr>
          <w:rFonts w:ascii="Verdana" w:hAnsi="Verdana"/>
          <w:sz w:val="16"/>
          <w:szCs w:val="16"/>
        </w:rPr>
      </w:pPr>
    </w:p>
    <w:p w:rsidR="00660CEB" w:rsidRDefault="00660CEB" w:rsidP="00660CEB">
      <w:pPr>
        <w:ind w:firstLine="720"/>
        <w:jc w:val="both"/>
        <w:rPr>
          <w:rFonts w:ascii="Verdana" w:hAnsi="Verdana"/>
          <w:sz w:val="16"/>
          <w:szCs w:val="16"/>
        </w:rPr>
      </w:pPr>
    </w:p>
    <w:p w:rsidR="00660CEB" w:rsidRDefault="00660CEB" w:rsidP="00660CEB">
      <w:pPr>
        <w:ind w:firstLine="7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Такой вид игры я применяю не только при изучении тем по экологии, но и в ботанике, анатомии, где нужно проследить взаимосвязь между органами. Во время проведения факультатива «Устойчивое развитие», а в последнее время на классном часе проводила такую игру по взаимосвязям школьного сообщества. </w:t>
      </w:r>
    </w:p>
    <w:p w:rsidR="00B713AD" w:rsidRDefault="00B713AD">
      <w:bookmarkStart w:id="0" w:name="_GoBack"/>
      <w:bookmarkEnd w:id="0"/>
    </w:p>
    <w:sectPr w:rsidR="00B71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C5521"/>
    <w:multiLevelType w:val="multilevel"/>
    <w:tmpl w:val="3CBA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D5B55"/>
    <w:multiLevelType w:val="multilevel"/>
    <w:tmpl w:val="44C6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2F5DCA"/>
    <w:multiLevelType w:val="multilevel"/>
    <w:tmpl w:val="9304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B21755"/>
    <w:multiLevelType w:val="multilevel"/>
    <w:tmpl w:val="7D72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69092C"/>
    <w:multiLevelType w:val="multilevel"/>
    <w:tmpl w:val="23C23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6712A8"/>
    <w:multiLevelType w:val="multilevel"/>
    <w:tmpl w:val="C3DC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565224"/>
    <w:multiLevelType w:val="multilevel"/>
    <w:tmpl w:val="F4F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B14BB9"/>
    <w:multiLevelType w:val="multilevel"/>
    <w:tmpl w:val="71B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312615"/>
    <w:multiLevelType w:val="multilevel"/>
    <w:tmpl w:val="45F8A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88197D"/>
    <w:multiLevelType w:val="multilevel"/>
    <w:tmpl w:val="23D8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F3F02"/>
    <w:multiLevelType w:val="multilevel"/>
    <w:tmpl w:val="023A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315C74"/>
    <w:multiLevelType w:val="multilevel"/>
    <w:tmpl w:val="2152C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300847"/>
    <w:multiLevelType w:val="multilevel"/>
    <w:tmpl w:val="8A84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E9116A"/>
    <w:multiLevelType w:val="multilevel"/>
    <w:tmpl w:val="79120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030091"/>
    <w:multiLevelType w:val="multilevel"/>
    <w:tmpl w:val="CEA8A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14"/>
  </w:num>
  <w:num w:numId="9">
    <w:abstractNumId w:val="7"/>
  </w:num>
  <w:num w:numId="10">
    <w:abstractNumId w:val="9"/>
  </w:num>
  <w:num w:numId="11">
    <w:abstractNumId w:val="13"/>
  </w:num>
  <w:num w:numId="12">
    <w:abstractNumId w:val="8"/>
  </w:num>
  <w:num w:numId="13">
    <w:abstractNumId w:val="6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0CEB"/>
    <w:rsid w:val="001624D9"/>
    <w:rsid w:val="00316C34"/>
    <w:rsid w:val="003D43BC"/>
    <w:rsid w:val="004E1350"/>
    <w:rsid w:val="00660CEB"/>
    <w:rsid w:val="00B7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07E3DAED-7E82-4CCA-8F7E-FDFA2FD5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6" w:color="auto"/>
            <w:bottom w:val="none" w:sz="0" w:space="0" w:color="auto"/>
            <w:right w:val="none" w:sz="0" w:space="16" w:color="auto"/>
          </w:divBdr>
          <w:divsChild>
            <w:div w:id="41027558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3679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742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4570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6008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95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9751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64629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0971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2706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05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472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574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1367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383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47289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80267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1109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486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5104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7851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6041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9058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646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89527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4172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3169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50698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98111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8888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6237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7175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3615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2730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5714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5887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89662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90700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2651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Роль интерактивного обучения в активизации познавательной деятельности учащихся</vt:lpstr>
    </vt:vector>
  </TitlesOfParts>
  <Company/>
  <LinksUpToDate>false</LinksUpToDate>
  <CharactersWithSpaces>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интерактивного обучения в активизации познавательной деятельности учащихся</dc:title>
  <dc:subject/>
  <dc:creator>deXter</dc:creator>
  <cp:keywords/>
  <dc:description/>
  <cp:lastModifiedBy>admin</cp:lastModifiedBy>
  <cp:revision>2</cp:revision>
  <dcterms:created xsi:type="dcterms:W3CDTF">2014-04-17T05:13:00Z</dcterms:created>
  <dcterms:modified xsi:type="dcterms:W3CDTF">2014-04-17T05:13:00Z</dcterms:modified>
</cp:coreProperties>
</file>