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09" w:rsidRDefault="00617309">
      <w:pPr>
        <w:pStyle w:val="1"/>
      </w:pPr>
    </w:p>
    <w:p w:rsidR="00617309" w:rsidRDefault="00617309">
      <w:pPr>
        <w:pStyle w:val="1"/>
        <w:rPr>
          <w:sz w:val="32"/>
        </w:rPr>
      </w:pPr>
    </w:p>
    <w:p w:rsidR="00617309" w:rsidRDefault="00617309">
      <w:pPr>
        <w:pStyle w:val="1"/>
        <w:rPr>
          <w:b/>
          <w:bCs/>
          <w:sz w:val="32"/>
        </w:rPr>
      </w:pPr>
      <w:r>
        <w:rPr>
          <w:b/>
          <w:bCs/>
          <w:sz w:val="32"/>
        </w:rPr>
        <w:t>Московский авиационный институт</w:t>
      </w:r>
    </w:p>
    <w:p w:rsidR="00617309" w:rsidRDefault="00617309">
      <w:pPr>
        <w:ind w:firstLine="1440"/>
        <w:rPr>
          <w:b/>
          <w:bCs/>
          <w:sz w:val="32"/>
        </w:rPr>
      </w:pPr>
      <w:r>
        <w:rPr>
          <w:b/>
          <w:bCs/>
          <w:sz w:val="32"/>
        </w:rPr>
        <w:t>(государственный технический университет)</w:t>
      </w:r>
    </w:p>
    <w:p w:rsidR="00617309" w:rsidRDefault="00617309">
      <w:pPr>
        <w:ind w:firstLine="1440"/>
        <w:rPr>
          <w:sz w:val="28"/>
        </w:rPr>
      </w:pPr>
    </w:p>
    <w:p w:rsidR="00617309" w:rsidRDefault="00617309">
      <w:pPr>
        <w:ind w:firstLine="360"/>
        <w:rPr>
          <w:sz w:val="28"/>
        </w:rPr>
      </w:pPr>
    </w:p>
    <w:p w:rsidR="00617309" w:rsidRDefault="00617309">
      <w:pPr>
        <w:ind w:firstLine="360"/>
        <w:rPr>
          <w:sz w:val="28"/>
        </w:rPr>
      </w:pPr>
    </w:p>
    <w:p w:rsidR="00617309" w:rsidRDefault="00617309">
      <w:pPr>
        <w:pStyle w:val="2"/>
        <w:rPr>
          <w:sz w:val="32"/>
        </w:rPr>
      </w:pPr>
      <w:r>
        <w:rPr>
          <w:sz w:val="32"/>
        </w:rPr>
        <w:t>Кафедра  “Экономика инвестиций”</w:t>
      </w: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40"/>
          <w:u w:val="single"/>
        </w:rPr>
      </w:pPr>
      <w:r>
        <w:rPr>
          <w:sz w:val="40"/>
          <w:u w:val="single"/>
        </w:rPr>
        <w:t>Реферат на тему:</w:t>
      </w:r>
    </w:p>
    <w:p w:rsidR="00617309" w:rsidRDefault="00617309">
      <w:pPr>
        <w:ind w:firstLine="360"/>
        <w:rPr>
          <w:sz w:val="32"/>
        </w:rPr>
      </w:pPr>
    </w:p>
    <w:p w:rsidR="00617309" w:rsidRDefault="00617309">
      <w:pPr>
        <w:ind w:firstLine="0"/>
        <w:jc w:val="center"/>
        <w:rPr>
          <w:b/>
          <w:bCs/>
          <w:i/>
          <w:iCs/>
          <w:sz w:val="40"/>
        </w:rPr>
      </w:pPr>
      <w:r>
        <w:rPr>
          <w:b/>
          <w:bCs/>
          <w:i/>
          <w:iCs/>
          <w:sz w:val="40"/>
        </w:rPr>
        <w:t>Роль инвестиций в развитии экономики       Российской Федерации.</w:t>
      </w:r>
    </w:p>
    <w:p w:rsidR="00617309" w:rsidRDefault="00617309">
      <w:pPr>
        <w:ind w:firstLine="0"/>
        <w:jc w:val="center"/>
        <w:rPr>
          <w:b/>
          <w:bCs/>
          <w:i/>
          <w:iCs/>
          <w:sz w:val="40"/>
        </w:rPr>
      </w:pPr>
      <w:r>
        <w:rPr>
          <w:b/>
          <w:bCs/>
          <w:i/>
          <w:iCs/>
          <w:sz w:val="40"/>
        </w:rPr>
        <w:t>Пути улучшения инвестиционного климата в России.</w:t>
      </w:r>
    </w:p>
    <w:p w:rsidR="00617309" w:rsidRDefault="00617309">
      <w:pPr>
        <w:ind w:firstLine="360"/>
        <w:rPr>
          <w:b/>
          <w:bCs/>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pStyle w:val="3"/>
        <w:ind w:firstLine="3240"/>
      </w:pPr>
    </w:p>
    <w:p w:rsidR="00617309" w:rsidRDefault="00617309">
      <w:pPr>
        <w:pStyle w:val="3"/>
        <w:ind w:firstLine="3240"/>
      </w:pPr>
    </w:p>
    <w:p w:rsidR="00617309" w:rsidRDefault="00617309">
      <w:pPr>
        <w:pStyle w:val="3"/>
        <w:ind w:firstLine="3240"/>
      </w:pPr>
    </w:p>
    <w:p w:rsidR="00617309" w:rsidRDefault="00617309">
      <w:pPr>
        <w:pStyle w:val="3"/>
        <w:ind w:firstLine="2700"/>
        <w:rPr>
          <w:i/>
          <w:iCs/>
          <w:sz w:val="32"/>
        </w:rPr>
      </w:pPr>
      <w:r>
        <w:rPr>
          <w:sz w:val="32"/>
        </w:rPr>
        <w:t xml:space="preserve">Студентка группы  05-106   </w:t>
      </w:r>
      <w:r>
        <w:rPr>
          <w:i/>
          <w:iCs/>
          <w:sz w:val="32"/>
        </w:rPr>
        <w:t>Алифанова А. А.</w:t>
      </w:r>
    </w:p>
    <w:p w:rsidR="00617309" w:rsidRDefault="00617309">
      <w:pPr>
        <w:pStyle w:val="4"/>
        <w:ind w:firstLine="2700"/>
        <w:rPr>
          <w:sz w:val="32"/>
        </w:rPr>
      </w:pPr>
    </w:p>
    <w:p w:rsidR="00617309" w:rsidRDefault="00617309">
      <w:pPr>
        <w:pStyle w:val="4"/>
        <w:ind w:firstLine="2700"/>
        <w:rPr>
          <w:sz w:val="32"/>
        </w:rPr>
      </w:pPr>
      <w:r>
        <w:rPr>
          <w:sz w:val="32"/>
        </w:rPr>
        <w:t xml:space="preserve">Преподаватель: </w:t>
      </w:r>
      <w:r>
        <w:rPr>
          <w:i/>
          <w:iCs/>
          <w:sz w:val="32"/>
        </w:rPr>
        <w:t>Трошин Александр Николаевич</w:t>
      </w: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360"/>
        <w:rPr>
          <w:sz w:val="28"/>
        </w:rPr>
      </w:pPr>
    </w:p>
    <w:p w:rsidR="00617309" w:rsidRDefault="00617309">
      <w:pPr>
        <w:ind w:firstLine="0"/>
        <w:jc w:val="center"/>
        <w:rPr>
          <w:sz w:val="36"/>
        </w:rPr>
      </w:pPr>
      <w:r>
        <w:rPr>
          <w:sz w:val="36"/>
        </w:rPr>
        <w:t>2002 г.</w:t>
      </w:r>
    </w:p>
    <w:p w:rsidR="00617309" w:rsidRDefault="00617309">
      <w:pPr>
        <w:ind w:firstLine="0"/>
        <w:jc w:val="center"/>
        <w:rPr>
          <w:sz w:val="36"/>
        </w:rPr>
      </w:pPr>
      <w:r>
        <w:rPr>
          <w:sz w:val="36"/>
        </w:rPr>
        <w:br w:type="page"/>
      </w:r>
    </w:p>
    <w:p w:rsidR="00617309" w:rsidRDefault="00617309">
      <w:pPr>
        <w:ind w:firstLine="0"/>
        <w:jc w:val="center"/>
        <w:rPr>
          <w:b/>
          <w:bCs/>
          <w:i/>
          <w:iCs/>
          <w:sz w:val="36"/>
        </w:rPr>
      </w:pPr>
      <w:r>
        <w:rPr>
          <w:b/>
          <w:bCs/>
          <w:i/>
          <w:iCs/>
          <w:sz w:val="36"/>
        </w:rPr>
        <w:t>Содержание.</w:t>
      </w:r>
    </w:p>
    <w:p w:rsidR="00617309" w:rsidRDefault="00617309">
      <w:pPr>
        <w:ind w:firstLine="0"/>
        <w:rPr>
          <w:sz w:val="28"/>
        </w:rPr>
      </w:pPr>
    </w:p>
    <w:p w:rsidR="00617309" w:rsidRDefault="00617309">
      <w:pPr>
        <w:ind w:firstLine="0"/>
        <w:rPr>
          <w:sz w:val="28"/>
        </w:rPr>
      </w:pPr>
    </w:p>
    <w:p w:rsidR="00617309" w:rsidRDefault="00617309">
      <w:pPr>
        <w:ind w:firstLine="0"/>
        <w:rPr>
          <w:sz w:val="28"/>
        </w:rPr>
      </w:pPr>
    </w:p>
    <w:tbl>
      <w:tblPr>
        <w:tblW w:w="10800" w:type="dxa"/>
        <w:tblInd w:w="-432" w:type="dxa"/>
        <w:tblLook w:val="0000" w:firstRow="0" w:lastRow="0" w:firstColumn="0" w:lastColumn="0" w:noHBand="0" w:noVBand="0"/>
      </w:tblPr>
      <w:tblGrid>
        <w:gridCol w:w="8280"/>
        <w:gridCol w:w="2520"/>
      </w:tblGrid>
      <w:tr w:rsidR="00617309">
        <w:tc>
          <w:tcPr>
            <w:tcW w:w="8280" w:type="dxa"/>
          </w:tcPr>
          <w:p w:rsidR="00617309" w:rsidRDefault="00617309">
            <w:pPr>
              <w:ind w:firstLine="0"/>
              <w:rPr>
                <w:sz w:val="28"/>
              </w:rPr>
            </w:pPr>
          </w:p>
        </w:tc>
        <w:tc>
          <w:tcPr>
            <w:tcW w:w="2520" w:type="dxa"/>
          </w:tcPr>
          <w:p w:rsidR="00617309" w:rsidRDefault="00617309">
            <w:pPr>
              <w:pStyle w:val="5"/>
              <w:rPr>
                <w:i/>
                <w:iCs/>
              </w:rPr>
            </w:pPr>
            <w:r>
              <w:rPr>
                <w:i/>
                <w:iCs/>
              </w:rPr>
              <w:t>Страницы</w:t>
            </w:r>
          </w:p>
        </w:tc>
      </w:tr>
      <w:tr w:rsidR="00617309">
        <w:tc>
          <w:tcPr>
            <w:tcW w:w="8280" w:type="dxa"/>
          </w:tcPr>
          <w:p w:rsidR="00617309" w:rsidRDefault="00617309">
            <w:pPr>
              <w:ind w:firstLine="0"/>
              <w:rPr>
                <w:sz w:val="28"/>
              </w:rPr>
            </w:pPr>
          </w:p>
          <w:p w:rsidR="00617309" w:rsidRDefault="00617309">
            <w:pPr>
              <w:ind w:firstLine="0"/>
              <w:rPr>
                <w:sz w:val="28"/>
              </w:rPr>
            </w:pPr>
            <w:r>
              <w:rPr>
                <w:sz w:val="28"/>
              </w:rPr>
              <w:t>1. Введение: инвестиции и их роль в экономике страны.</w:t>
            </w:r>
          </w:p>
        </w:tc>
        <w:tc>
          <w:tcPr>
            <w:tcW w:w="2520" w:type="dxa"/>
          </w:tcPr>
          <w:p w:rsidR="00617309" w:rsidRDefault="00617309">
            <w:pPr>
              <w:ind w:firstLine="0"/>
              <w:jc w:val="center"/>
              <w:rPr>
                <w:i/>
                <w:iCs/>
                <w:sz w:val="28"/>
              </w:rPr>
            </w:pPr>
          </w:p>
          <w:p w:rsidR="00617309" w:rsidRDefault="00617309">
            <w:pPr>
              <w:ind w:firstLine="0"/>
              <w:jc w:val="center"/>
              <w:rPr>
                <w:i/>
                <w:iCs/>
                <w:sz w:val="28"/>
                <w:lang w:val="en-US"/>
              </w:rPr>
            </w:pPr>
            <w:r>
              <w:rPr>
                <w:i/>
                <w:iCs/>
                <w:sz w:val="28"/>
                <w:lang w:val="en-US"/>
              </w:rPr>
              <w:t>2</w:t>
            </w:r>
          </w:p>
        </w:tc>
      </w:tr>
      <w:tr w:rsidR="00617309">
        <w:tc>
          <w:tcPr>
            <w:tcW w:w="8280" w:type="dxa"/>
          </w:tcPr>
          <w:p w:rsidR="00617309" w:rsidRDefault="00617309">
            <w:pPr>
              <w:ind w:firstLine="0"/>
              <w:rPr>
                <w:sz w:val="28"/>
              </w:rPr>
            </w:pPr>
          </w:p>
        </w:tc>
        <w:tc>
          <w:tcPr>
            <w:tcW w:w="2520" w:type="dxa"/>
          </w:tcPr>
          <w:p w:rsidR="00617309" w:rsidRDefault="00617309">
            <w:pPr>
              <w:ind w:firstLine="0"/>
              <w:rPr>
                <w:i/>
                <w:iCs/>
                <w:sz w:val="28"/>
              </w:rPr>
            </w:pPr>
          </w:p>
        </w:tc>
      </w:tr>
      <w:tr w:rsidR="00617309">
        <w:tc>
          <w:tcPr>
            <w:tcW w:w="8280" w:type="dxa"/>
          </w:tcPr>
          <w:p w:rsidR="00617309" w:rsidRDefault="00617309">
            <w:pPr>
              <w:pStyle w:val="a4"/>
              <w:rPr>
                <w:sz w:val="28"/>
              </w:rPr>
            </w:pPr>
            <w:r>
              <w:rPr>
                <w:sz w:val="28"/>
              </w:rPr>
              <w:t xml:space="preserve">2. Потоки инвестиций. Мотивы осуществления инвестиционной  деятельности в России. </w:t>
            </w:r>
          </w:p>
        </w:tc>
        <w:tc>
          <w:tcPr>
            <w:tcW w:w="2520" w:type="dxa"/>
          </w:tcPr>
          <w:p w:rsidR="00617309" w:rsidRDefault="00617309">
            <w:pPr>
              <w:pStyle w:val="a4"/>
              <w:jc w:val="center"/>
              <w:rPr>
                <w:i/>
                <w:iCs/>
                <w:sz w:val="28"/>
                <w:lang w:val="en-US"/>
              </w:rPr>
            </w:pPr>
            <w:r>
              <w:rPr>
                <w:i/>
                <w:iCs/>
                <w:sz w:val="28"/>
                <w:lang w:val="en-US"/>
              </w:rPr>
              <w:t>4</w:t>
            </w:r>
          </w:p>
        </w:tc>
      </w:tr>
      <w:tr w:rsidR="00617309">
        <w:tc>
          <w:tcPr>
            <w:tcW w:w="8280" w:type="dxa"/>
          </w:tcPr>
          <w:p w:rsidR="00617309" w:rsidRDefault="00617309">
            <w:pPr>
              <w:pStyle w:val="1"/>
              <w:ind w:firstLine="0"/>
            </w:pPr>
          </w:p>
          <w:p w:rsidR="00617309" w:rsidRDefault="00617309">
            <w:pPr>
              <w:pStyle w:val="1"/>
              <w:ind w:firstLine="0"/>
            </w:pPr>
          </w:p>
          <w:p w:rsidR="00617309" w:rsidRDefault="00617309">
            <w:pPr>
              <w:pStyle w:val="1"/>
              <w:ind w:firstLine="0"/>
            </w:pPr>
            <w:r>
              <w:t>3. Иностранные инвестиции в Подмосковье.</w:t>
            </w:r>
          </w:p>
        </w:tc>
        <w:tc>
          <w:tcPr>
            <w:tcW w:w="2520" w:type="dxa"/>
          </w:tcPr>
          <w:p w:rsidR="00617309" w:rsidRDefault="00617309">
            <w:pPr>
              <w:pStyle w:val="1"/>
              <w:ind w:firstLine="0"/>
              <w:jc w:val="center"/>
              <w:rPr>
                <w:i/>
                <w:iCs/>
              </w:rPr>
            </w:pPr>
          </w:p>
          <w:p w:rsidR="00617309" w:rsidRDefault="00617309">
            <w:pPr>
              <w:pStyle w:val="1"/>
              <w:ind w:firstLine="0"/>
              <w:jc w:val="center"/>
              <w:rPr>
                <w:i/>
                <w:iCs/>
                <w:lang w:val="en-US"/>
              </w:rPr>
            </w:pPr>
          </w:p>
          <w:p w:rsidR="00617309" w:rsidRDefault="00617309">
            <w:pPr>
              <w:ind w:firstLine="972"/>
              <w:rPr>
                <w:i/>
                <w:iCs/>
                <w:sz w:val="28"/>
                <w:lang w:val="en-US"/>
              </w:rPr>
            </w:pPr>
            <w:r>
              <w:rPr>
                <w:i/>
                <w:iCs/>
                <w:sz w:val="28"/>
                <w:lang w:val="en-US"/>
              </w:rPr>
              <w:t xml:space="preserve"> 8</w:t>
            </w:r>
          </w:p>
        </w:tc>
      </w:tr>
      <w:tr w:rsidR="00617309">
        <w:tc>
          <w:tcPr>
            <w:tcW w:w="8280" w:type="dxa"/>
          </w:tcPr>
          <w:p w:rsidR="00617309" w:rsidRDefault="00617309">
            <w:pPr>
              <w:pStyle w:val="a4"/>
              <w:rPr>
                <w:color w:val="auto"/>
                <w:sz w:val="28"/>
              </w:rPr>
            </w:pPr>
          </w:p>
          <w:p w:rsidR="00617309" w:rsidRDefault="00617309">
            <w:pPr>
              <w:pStyle w:val="a4"/>
              <w:rPr>
                <w:sz w:val="28"/>
              </w:rPr>
            </w:pPr>
            <w:r>
              <w:rPr>
                <w:color w:val="auto"/>
                <w:sz w:val="28"/>
              </w:rPr>
              <w:t xml:space="preserve">4. </w:t>
            </w:r>
            <w:r>
              <w:rPr>
                <w:sz w:val="28"/>
              </w:rPr>
              <w:t>Факторы инвестирования.</w:t>
            </w:r>
          </w:p>
        </w:tc>
        <w:tc>
          <w:tcPr>
            <w:tcW w:w="2520" w:type="dxa"/>
          </w:tcPr>
          <w:p w:rsidR="00617309" w:rsidRDefault="00617309">
            <w:pPr>
              <w:pStyle w:val="a4"/>
              <w:jc w:val="center"/>
              <w:rPr>
                <w:i/>
                <w:iCs/>
                <w:color w:val="auto"/>
                <w:sz w:val="28"/>
              </w:rPr>
            </w:pPr>
          </w:p>
          <w:p w:rsidR="00617309" w:rsidRDefault="00617309">
            <w:pPr>
              <w:pStyle w:val="a4"/>
              <w:jc w:val="center"/>
              <w:rPr>
                <w:i/>
                <w:iCs/>
                <w:color w:val="auto"/>
                <w:sz w:val="28"/>
                <w:lang w:val="en-US"/>
              </w:rPr>
            </w:pPr>
            <w:r>
              <w:rPr>
                <w:i/>
                <w:iCs/>
                <w:color w:val="auto"/>
                <w:sz w:val="28"/>
                <w:lang w:val="en-US"/>
              </w:rPr>
              <w:t>10</w:t>
            </w:r>
          </w:p>
        </w:tc>
      </w:tr>
      <w:tr w:rsidR="00617309">
        <w:tc>
          <w:tcPr>
            <w:tcW w:w="8280" w:type="dxa"/>
          </w:tcPr>
          <w:p w:rsidR="00617309" w:rsidRDefault="00617309">
            <w:pPr>
              <w:pStyle w:val="a4"/>
              <w:rPr>
                <w:sz w:val="28"/>
              </w:rPr>
            </w:pPr>
          </w:p>
          <w:p w:rsidR="00617309" w:rsidRDefault="00617309">
            <w:pPr>
              <w:pStyle w:val="a4"/>
              <w:rPr>
                <w:sz w:val="28"/>
              </w:rPr>
            </w:pPr>
            <w:r>
              <w:rPr>
                <w:sz w:val="28"/>
              </w:rPr>
              <w:t>5. Проблемы, с которыми чаще всего сталкиваются инвесторы.</w:t>
            </w:r>
          </w:p>
        </w:tc>
        <w:tc>
          <w:tcPr>
            <w:tcW w:w="2520" w:type="dxa"/>
          </w:tcPr>
          <w:p w:rsidR="00617309" w:rsidRDefault="00617309">
            <w:pPr>
              <w:pStyle w:val="a4"/>
              <w:jc w:val="center"/>
              <w:rPr>
                <w:i/>
                <w:iCs/>
                <w:sz w:val="28"/>
              </w:rPr>
            </w:pPr>
          </w:p>
          <w:p w:rsidR="00617309" w:rsidRDefault="00617309">
            <w:pPr>
              <w:pStyle w:val="a4"/>
              <w:jc w:val="center"/>
              <w:rPr>
                <w:i/>
                <w:iCs/>
                <w:sz w:val="28"/>
                <w:lang w:val="en-US"/>
              </w:rPr>
            </w:pPr>
            <w:r>
              <w:rPr>
                <w:i/>
                <w:iCs/>
                <w:sz w:val="28"/>
                <w:lang w:val="en-US"/>
              </w:rPr>
              <w:t>12</w:t>
            </w:r>
          </w:p>
        </w:tc>
      </w:tr>
      <w:tr w:rsidR="00617309">
        <w:tc>
          <w:tcPr>
            <w:tcW w:w="8280" w:type="dxa"/>
          </w:tcPr>
          <w:p w:rsidR="00617309" w:rsidRDefault="00617309">
            <w:pPr>
              <w:pStyle w:val="a4"/>
              <w:rPr>
                <w:sz w:val="28"/>
              </w:rPr>
            </w:pPr>
          </w:p>
          <w:p w:rsidR="00617309" w:rsidRDefault="00617309">
            <w:pPr>
              <w:pStyle w:val="a4"/>
              <w:rPr>
                <w:sz w:val="28"/>
              </w:rPr>
            </w:pPr>
            <w:r>
              <w:rPr>
                <w:sz w:val="28"/>
              </w:rPr>
              <w:t>6. Условия и общие принципы привлечения прямых инвестиций.</w:t>
            </w:r>
          </w:p>
        </w:tc>
        <w:tc>
          <w:tcPr>
            <w:tcW w:w="2520" w:type="dxa"/>
          </w:tcPr>
          <w:p w:rsidR="00617309" w:rsidRDefault="00617309">
            <w:pPr>
              <w:pStyle w:val="a4"/>
              <w:jc w:val="center"/>
              <w:rPr>
                <w:i/>
                <w:iCs/>
                <w:sz w:val="28"/>
              </w:rPr>
            </w:pPr>
          </w:p>
          <w:p w:rsidR="00617309" w:rsidRDefault="00617309">
            <w:pPr>
              <w:pStyle w:val="a4"/>
              <w:jc w:val="center"/>
              <w:rPr>
                <w:i/>
                <w:iCs/>
                <w:sz w:val="28"/>
                <w:lang w:val="en-US"/>
              </w:rPr>
            </w:pPr>
            <w:r>
              <w:rPr>
                <w:i/>
                <w:iCs/>
                <w:sz w:val="28"/>
                <w:lang w:val="en-US"/>
              </w:rPr>
              <w:t>13</w:t>
            </w:r>
          </w:p>
        </w:tc>
      </w:tr>
      <w:tr w:rsidR="00617309">
        <w:tc>
          <w:tcPr>
            <w:tcW w:w="8280" w:type="dxa"/>
          </w:tcPr>
          <w:p w:rsidR="00617309" w:rsidRDefault="00617309">
            <w:pPr>
              <w:pStyle w:val="a4"/>
              <w:rPr>
                <w:sz w:val="28"/>
              </w:rPr>
            </w:pPr>
          </w:p>
          <w:p w:rsidR="00617309" w:rsidRDefault="00617309">
            <w:pPr>
              <w:pStyle w:val="a4"/>
              <w:rPr>
                <w:sz w:val="28"/>
              </w:rPr>
            </w:pPr>
            <w:r>
              <w:rPr>
                <w:sz w:val="28"/>
              </w:rPr>
              <w:t>7. Заключение.</w:t>
            </w:r>
          </w:p>
          <w:p w:rsidR="00617309" w:rsidRDefault="00617309">
            <w:pPr>
              <w:pStyle w:val="a4"/>
              <w:rPr>
                <w:sz w:val="28"/>
              </w:rPr>
            </w:pPr>
          </w:p>
        </w:tc>
        <w:tc>
          <w:tcPr>
            <w:tcW w:w="2520" w:type="dxa"/>
          </w:tcPr>
          <w:p w:rsidR="00617309" w:rsidRDefault="00617309">
            <w:pPr>
              <w:pStyle w:val="a4"/>
              <w:jc w:val="center"/>
              <w:rPr>
                <w:i/>
                <w:iCs/>
                <w:sz w:val="28"/>
              </w:rPr>
            </w:pPr>
          </w:p>
          <w:p w:rsidR="00617309" w:rsidRDefault="00617309">
            <w:pPr>
              <w:pStyle w:val="a4"/>
              <w:jc w:val="center"/>
              <w:rPr>
                <w:i/>
                <w:iCs/>
                <w:sz w:val="28"/>
                <w:lang w:val="en-US"/>
              </w:rPr>
            </w:pPr>
            <w:r>
              <w:rPr>
                <w:i/>
                <w:iCs/>
                <w:sz w:val="28"/>
                <w:lang w:val="en-US"/>
              </w:rPr>
              <w:t>17</w:t>
            </w:r>
          </w:p>
        </w:tc>
      </w:tr>
      <w:tr w:rsidR="00617309">
        <w:tc>
          <w:tcPr>
            <w:tcW w:w="8280" w:type="dxa"/>
          </w:tcPr>
          <w:p w:rsidR="00617309" w:rsidRDefault="00617309">
            <w:pPr>
              <w:pStyle w:val="a4"/>
              <w:rPr>
                <w:sz w:val="28"/>
              </w:rPr>
            </w:pPr>
            <w:r>
              <w:rPr>
                <w:sz w:val="28"/>
              </w:rPr>
              <w:t>8. Список литературы.</w:t>
            </w:r>
          </w:p>
        </w:tc>
        <w:tc>
          <w:tcPr>
            <w:tcW w:w="2520" w:type="dxa"/>
          </w:tcPr>
          <w:p w:rsidR="00617309" w:rsidRDefault="00617309">
            <w:pPr>
              <w:pStyle w:val="a4"/>
              <w:jc w:val="center"/>
              <w:rPr>
                <w:i/>
                <w:iCs/>
                <w:sz w:val="28"/>
                <w:lang w:val="en-US"/>
              </w:rPr>
            </w:pPr>
            <w:r>
              <w:rPr>
                <w:i/>
                <w:iCs/>
                <w:sz w:val="28"/>
                <w:lang w:val="en-US"/>
              </w:rPr>
              <w:t>19</w:t>
            </w:r>
          </w:p>
        </w:tc>
      </w:tr>
    </w:tbl>
    <w:p w:rsidR="00617309" w:rsidRDefault="00617309">
      <w:pPr>
        <w:spacing w:after="240"/>
        <w:jc w:val="left"/>
        <w:rPr>
          <w:rFonts w:ascii="MS Sans Serif" w:hAnsi="MS Sans Serif"/>
          <w:szCs w:val="15"/>
        </w:rPr>
      </w:pPr>
    </w:p>
    <w:p w:rsidR="00617309" w:rsidRDefault="00617309">
      <w:pPr>
        <w:ind w:left="360" w:firstLine="0"/>
        <w:jc w:val="center"/>
        <w:rPr>
          <w:b/>
          <w:bCs/>
          <w:i/>
          <w:iCs/>
          <w:sz w:val="36"/>
        </w:rPr>
      </w:pPr>
      <w:r>
        <w:rPr>
          <w:sz w:val="28"/>
        </w:rPr>
        <w:br w:type="page"/>
      </w:r>
      <w:r>
        <w:rPr>
          <w:b/>
          <w:bCs/>
          <w:i/>
          <w:iCs/>
          <w:sz w:val="36"/>
        </w:rPr>
        <w:t>Введение.</w:t>
      </w:r>
    </w:p>
    <w:p w:rsidR="00617309" w:rsidRDefault="00617309">
      <w:pPr>
        <w:ind w:left="360" w:firstLine="0"/>
        <w:rPr>
          <w:b/>
          <w:bCs/>
          <w:i/>
          <w:iCs/>
          <w:sz w:val="32"/>
        </w:rPr>
      </w:pPr>
    </w:p>
    <w:p w:rsidR="00617309" w:rsidRDefault="00617309">
      <w:pPr>
        <w:ind w:firstLine="720"/>
        <w:rPr>
          <w:sz w:val="28"/>
          <w:szCs w:val="15"/>
        </w:rPr>
      </w:pPr>
      <w:r>
        <w:rPr>
          <w:sz w:val="28"/>
          <w:szCs w:val="15"/>
        </w:rPr>
        <w:t>Ни для кого не секрет,</w:t>
      </w:r>
      <w:r>
        <w:rPr>
          <w:rFonts w:ascii="MS Sans Serif" w:hAnsi="MS Sans Serif"/>
          <w:szCs w:val="15"/>
        </w:rPr>
        <w:t xml:space="preserve"> </w:t>
      </w:r>
      <w:r>
        <w:rPr>
          <w:sz w:val="28"/>
          <w:szCs w:val="15"/>
        </w:rPr>
        <w:t xml:space="preserve">что о состоянии дел в экономике весьма уверенно можно судить по характеру процессов, происходящих в инвестиционной сфере. Она является индикатором, указывающим на общее положение внутри страны, размер национального дохода, привлекательность для других государств. В теории макроэкономики </w:t>
      </w:r>
      <w:r>
        <w:rPr>
          <w:i/>
          <w:iCs/>
          <w:sz w:val="28"/>
          <w:szCs w:val="15"/>
        </w:rPr>
        <w:t>инвестиции – это долгосрочные вложения государственного или частного капитала в различные отрасли экономики как внутри страны, так и за границей с целью извлечения прибыли</w:t>
      </w:r>
      <w:r>
        <w:rPr>
          <w:sz w:val="28"/>
          <w:szCs w:val="15"/>
        </w:rPr>
        <w:t xml:space="preserve">. Иными словами, инвестиции – это вложение капитала частной фирмой или государством в производство той или иной продукции. При этом выделяют несколько  типов инвестиций: </w:t>
      </w:r>
    </w:p>
    <w:p w:rsidR="00617309" w:rsidRDefault="00617309">
      <w:pPr>
        <w:ind w:left="180" w:firstLine="0"/>
        <w:rPr>
          <w:sz w:val="28"/>
        </w:rPr>
      </w:pPr>
    </w:p>
    <w:p w:rsidR="00617309" w:rsidRDefault="00617309">
      <w:pPr>
        <w:numPr>
          <w:ilvl w:val="0"/>
          <w:numId w:val="7"/>
        </w:numPr>
        <w:rPr>
          <w:sz w:val="28"/>
        </w:rPr>
      </w:pPr>
      <w:r>
        <w:rPr>
          <w:sz w:val="28"/>
        </w:rPr>
        <w:t>Производственные (здания, сооружения, оборудование);</w:t>
      </w:r>
    </w:p>
    <w:p w:rsidR="00617309" w:rsidRDefault="00617309">
      <w:pPr>
        <w:numPr>
          <w:ilvl w:val="0"/>
          <w:numId w:val="7"/>
        </w:numPr>
        <w:rPr>
          <w:sz w:val="28"/>
        </w:rPr>
      </w:pPr>
      <w:r>
        <w:rPr>
          <w:sz w:val="28"/>
        </w:rPr>
        <w:t>Инвестиции в жилищное строительство (приобретение домов для проживания или сдачи в аренду);</w:t>
      </w:r>
    </w:p>
    <w:p w:rsidR="00617309" w:rsidRDefault="00617309">
      <w:pPr>
        <w:numPr>
          <w:ilvl w:val="0"/>
          <w:numId w:val="7"/>
        </w:numPr>
        <w:rPr>
          <w:sz w:val="28"/>
        </w:rPr>
      </w:pPr>
      <w:r>
        <w:rPr>
          <w:sz w:val="28"/>
        </w:rPr>
        <w:t>Инвестиции в запасы (сырьё, материалы, незавершённое производство, готовые изделия).</w:t>
      </w:r>
    </w:p>
    <w:p w:rsidR="00617309" w:rsidRDefault="00617309">
      <w:pPr>
        <w:ind w:left="180" w:firstLine="0"/>
        <w:rPr>
          <w:sz w:val="28"/>
        </w:rPr>
      </w:pPr>
    </w:p>
    <w:p w:rsidR="00617309" w:rsidRDefault="00617309">
      <w:pPr>
        <w:ind w:left="180" w:firstLine="540"/>
        <w:rPr>
          <w:sz w:val="28"/>
        </w:rPr>
      </w:pPr>
      <w:r>
        <w:rPr>
          <w:sz w:val="28"/>
        </w:rPr>
        <w:t>Кроме того, инвестиции классифицируют и по другому признаку:</w:t>
      </w:r>
    </w:p>
    <w:p w:rsidR="00617309" w:rsidRDefault="00617309">
      <w:pPr>
        <w:tabs>
          <w:tab w:val="left" w:pos="540"/>
        </w:tabs>
        <w:spacing w:after="120"/>
        <w:ind w:left="180" w:firstLine="0"/>
        <w:rPr>
          <w:sz w:val="28"/>
        </w:rPr>
      </w:pPr>
    </w:p>
    <w:p w:rsidR="00617309" w:rsidRDefault="00617309">
      <w:pPr>
        <w:numPr>
          <w:ilvl w:val="0"/>
          <w:numId w:val="19"/>
        </w:numPr>
        <w:tabs>
          <w:tab w:val="clear" w:pos="1260"/>
          <w:tab w:val="num" w:pos="180"/>
          <w:tab w:val="left" w:pos="540"/>
        </w:tabs>
        <w:spacing w:after="120"/>
        <w:ind w:left="180" w:firstLine="0"/>
        <w:rPr>
          <w:sz w:val="28"/>
        </w:rPr>
      </w:pPr>
      <w:r>
        <w:rPr>
          <w:bCs/>
          <w:i/>
          <w:iCs/>
          <w:sz w:val="28"/>
        </w:rPr>
        <w:t>прямые</w:t>
      </w:r>
      <w:r>
        <w:rPr>
          <w:sz w:val="28"/>
        </w:rPr>
        <w:t>, при которых иностранный инвестор получает контроль над предприятием на территории России или активно участвует в управлении им;</w:t>
      </w:r>
    </w:p>
    <w:p w:rsidR="00617309" w:rsidRDefault="00617309">
      <w:pPr>
        <w:numPr>
          <w:ilvl w:val="0"/>
          <w:numId w:val="19"/>
        </w:numPr>
        <w:tabs>
          <w:tab w:val="left" w:pos="540"/>
        </w:tabs>
        <w:spacing w:after="120"/>
        <w:ind w:left="180" w:firstLine="0"/>
        <w:rPr>
          <w:sz w:val="28"/>
        </w:rPr>
      </w:pPr>
      <w:r>
        <w:rPr>
          <w:bCs/>
          <w:i/>
          <w:iCs/>
          <w:sz w:val="28"/>
        </w:rPr>
        <w:t>портфельные</w:t>
      </w:r>
      <w:r>
        <w:rPr>
          <w:sz w:val="28"/>
        </w:rPr>
        <w:t>, при которых иностранный инвестор  не участвует активно в управлении предприятием, довольствуясь получением дивидендов (в большинстве случаев такие инвестиции производятся на рынке свободно обращающихся ценных бумаг). К разряду портфельных относятся также вложения зарубежных инвесторов на рынке государственных и муниципальных ценных бумаг;</w:t>
      </w:r>
    </w:p>
    <w:p w:rsidR="00617309" w:rsidRDefault="00617309">
      <w:pPr>
        <w:numPr>
          <w:ilvl w:val="0"/>
          <w:numId w:val="19"/>
        </w:numPr>
        <w:tabs>
          <w:tab w:val="left" w:pos="540"/>
        </w:tabs>
        <w:spacing w:after="120"/>
        <w:ind w:left="180" w:firstLine="0"/>
        <w:rPr>
          <w:sz w:val="28"/>
        </w:rPr>
      </w:pPr>
      <w:r>
        <w:rPr>
          <w:sz w:val="28"/>
        </w:rPr>
        <w:t xml:space="preserve">к </w:t>
      </w:r>
      <w:r>
        <w:rPr>
          <w:bCs/>
          <w:i/>
          <w:iCs/>
          <w:sz w:val="28"/>
        </w:rPr>
        <w:t>прочим</w:t>
      </w:r>
      <w:r>
        <w:rPr>
          <w:bCs/>
          <w:sz w:val="28"/>
        </w:rPr>
        <w:t xml:space="preserve"> </w:t>
      </w:r>
      <w:r>
        <w:rPr>
          <w:sz w:val="28"/>
        </w:rPr>
        <w:t>инвестициям относятся вклады в банки, товарные кредиты и т.п.</w:t>
      </w:r>
    </w:p>
    <w:p w:rsidR="00617309" w:rsidRDefault="00617309">
      <w:pPr>
        <w:ind w:left="360" w:firstLine="0"/>
        <w:rPr>
          <w:sz w:val="28"/>
        </w:rPr>
      </w:pPr>
    </w:p>
    <w:p w:rsidR="00617309" w:rsidRDefault="00617309">
      <w:pPr>
        <w:pStyle w:val="a6"/>
        <w:ind w:left="0" w:firstLine="720"/>
        <w:rPr>
          <w:lang w:val="en-US"/>
        </w:rPr>
      </w:pPr>
      <w:r>
        <w:t>Очевидно, что для иностранных компаний наиболее привлекательными являются проекты, связанные с производственными инвестициями и инвестициями в запасы, так как они наиболее интересны с точки зрения получения прибыли и организации. Именно таким инвестиционным проектам и посвящён этот реферат.</w:t>
      </w:r>
    </w:p>
    <w:p w:rsidR="00617309" w:rsidRDefault="00617309">
      <w:pPr>
        <w:pStyle w:val="a6"/>
        <w:rPr>
          <w:lang w:val="en-US"/>
        </w:rPr>
      </w:pPr>
    </w:p>
    <w:p w:rsidR="00617309" w:rsidRDefault="00617309">
      <w:pPr>
        <w:pStyle w:val="a6"/>
        <w:ind w:firstLine="2520"/>
      </w:pPr>
    </w:p>
    <w:p w:rsidR="00617309" w:rsidRDefault="00617309">
      <w:pPr>
        <w:pStyle w:val="a6"/>
        <w:ind w:firstLine="2520"/>
        <w:rPr>
          <w:b/>
          <w:bCs/>
          <w:i/>
          <w:iCs/>
          <w:u w:val="single"/>
        </w:rPr>
      </w:pPr>
      <w:r>
        <w:rPr>
          <w:b/>
          <w:bCs/>
          <w:i/>
          <w:iCs/>
          <w:u w:val="single"/>
        </w:rPr>
        <w:t>Нужны ли России инвестиции.</w:t>
      </w:r>
    </w:p>
    <w:p w:rsidR="00617309" w:rsidRDefault="00617309">
      <w:pPr>
        <w:pStyle w:val="a4"/>
        <w:ind w:firstLine="720"/>
        <w:jc w:val="both"/>
        <w:rPr>
          <w:color w:val="auto"/>
          <w:sz w:val="28"/>
          <w:szCs w:val="15"/>
        </w:rPr>
      </w:pPr>
      <w:r>
        <w:rPr>
          <w:color w:val="auto"/>
          <w:sz w:val="28"/>
          <w:szCs w:val="15"/>
        </w:rPr>
        <w:t xml:space="preserve">Вопрос о привлечении иностранных инвестиций обсуждается довольно часто. </w:t>
      </w:r>
      <w:r>
        <w:rPr>
          <w:i/>
          <w:iCs/>
          <w:color w:val="auto"/>
          <w:sz w:val="28"/>
          <w:szCs w:val="15"/>
        </w:rPr>
        <w:t>Да, российской экономике действительно нужны производственные инвестиции</w:t>
      </w:r>
      <w:r>
        <w:rPr>
          <w:color w:val="auto"/>
          <w:sz w:val="28"/>
          <w:szCs w:val="15"/>
        </w:rPr>
        <w:t xml:space="preserve">. По мнению экспертов Минэкономразвития, для достижения устойчивого развития России в ближайшие 20 лет потребуется инвестировать около $2 трлн. средств из разных источников или по $100 млрд. в год.   </w:t>
      </w:r>
    </w:p>
    <w:p w:rsidR="00617309" w:rsidRDefault="00617309">
      <w:pPr>
        <w:pStyle w:val="a4"/>
        <w:ind w:firstLine="720"/>
        <w:jc w:val="both"/>
        <w:rPr>
          <w:color w:val="auto"/>
          <w:sz w:val="28"/>
          <w:szCs w:val="15"/>
          <w:lang w:val="en-US"/>
        </w:rPr>
      </w:pPr>
      <w:r>
        <w:rPr>
          <w:color w:val="auto"/>
          <w:sz w:val="28"/>
          <w:szCs w:val="15"/>
        </w:rPr>
        <w:t xml:space="preserve">Проблема 2003 года, стоящая перед Россией, затрагивает все сферы деятельности. По оценкам специалистов, через год ожидается выбытие до 25% (в 2006 г. до 50%) производственных фондов вследствие их износа. И для обеспечения хотя бы его простого воспроизводства основного капитала объем инвестиций должен быть увеличен в 3 раза. Объем иностранных инвестиций в РФ в первом полугодии 2000 года составил около $4,8 млрд. Приток средств в январе-июне 2000 года увеличился почти на 12% по сравнению с аналогичным периодом 1999 года. Но это слишком мало для российской экономики.  </w:t>
      </w:r>
    </w:p>
    <w:p w:rsidR="00617309" w:rsidRDefault="00617309">
      <w:pPr>
        <w:rPr>
          <w:sz w:val="28"/>
          <w:lang w:val="en-US"/>
        </w:rPr>
      </w:pPr>
      <w:r>
        <w:rPr>
          <w:sz w:val="28"/>
          <w:szCs w:val="15"/>
        </w:rPr>
        <w:t>В настоящее время Россия занимает далеко не первое место по количеству привлекаемых инвестиций.</w:t>
      </w:r>
      <w:r>
        <w:t xml:space="preserve"> </w:t>
      </w:r>
      <w:r>
        <w:rPr>
          <w:sz w:val="28"/>
        </w:rPr>
        <w:t>В развивающиеся рынки ежегодно инвестируются свыше $500 млрд. Россия же получает чуть менее $5 млрд ежегодно. Менее 1% - это несопоставимые масштабы инвестиционной активности по сравнению с тем, каким потенциалом  обладает наша страна. Это, конечно же, абсолютно неудовлетворительный показатель с точки зрения тех темпов социально-экономического развития, которые необходимы Российской Федерации для того, чтобы вернуть себе достойное место среди развитых государств мира.</w:t>
      </w:r>
      <w:r>
        <w:t xml:space="preserve"> </w:t>
      </w:r>
      <w:r>
        <w:rPr>
          <w:sz w:val="28"/>
        </w:rPr>
        <w:t xml:space="preserve">Для модернизации реального сектора отечественной экономики необходимы ежегодные инвестиции в объеме до $100 млрд. Экспорт нефти и газа, внутренние источники накопления такого уровня инвестиций дать не могут. Поэтому активная интеграция России в мировые рынки - в первую очередь, в рынки капитала – должна рассматриваться Правительством РФ как приоритетная задача государственной инвестиционной политики. </w:t>
      </w:r>
    </w:p>
    <w:p w:rsidR="00617309" w:rsidRDefault="00617309">
      <w:pPr>
        <w:rPr>
          <w:sz w:val="28"/>
          <w:lang w:val="en-US"/>
        </w:rPr>
      </w:pPr>
    </w:p>
    <w:p w:rsidR="00617309" w:rsidRDefault="00617309">
      <w:pPr>
        <w:pStyle w:val="30"/>
        <w:ind w:firstLine="720"/>
      </w:pPr>
      <w:r>
        <w:t xml:space="preserve"> Однако не стоит рассматривать инвестиции как панацею от всех недугов экономики, сами по себе они не могут поднять её на должный уровень. Но  могут послужить стимулом, катализатором развития и роста внутренних инвестиций. В особенности это относится к прямым инвестициям, так как с ними в Россию поступают не только деньги, но и многолетний опыт, накопленный компаниями-инвесторами на мировых рынках. Иностранные инвестиции могут также послужить для временного смягчения денежных затруднений правительства, хотя и путем роста внешнего долга, а значит роста зависимости страны. Наконец, их рост является непременным спутником “встраивания” России в мировой цикл движения капитала и будет способствовать интеграции страны в мировое хозяйство, нахождению оптимальной “ниши” во всемирном разделении труда.</w:t>
      </w:r>
    </w:p>
    <w:p w:rsidR="00617309" w:rsidRDefault="00617309">
      <w:pPr>
        <w:pStyle w:val="a4"/>
        <w:ind w:firstLine="720"/>
        <w:jc w:val="both"/>
        <w:rPr>
          <w:sz w:val="28"/>
        </w:rPr>
      </w:pPr>
      <w:r>
        <w:rPr>
          <w:color w:val="auto"/>
          <w:sz w:val="28"/>
          <w:szCs w:val="15"/>
        </w:rPr>
        <w:t xml:space="preserve"> </w:t>
      </w:r>
      <w:r>
        <w:rPr>
          <w:sz w:val="28"/>
        </w:rPr>
        <w:t xml:space="preserve">Многие аналитики считают, что привлечение иностранных инвестиций - проблема для России далеко не главная. Денег в стране довольно много. Проблема в том, как их расходует государство и предприятия. На сегодняшний день модель инвестиционной деятельности в стране неэффективна. Финансовые институты как источники инвестиций в полном объеме не выполняют свои функции. Фондовый рынок слишком спекулятивен, банки не рискуют или не могут выдавать крупные кредиты, несовершенство законодательной базы отпугивает многих иностранных инвесторов. Поэтому главными инвесторами являются сами предприятия, на долю которых приходится 84% всего объема инвестиций, в том числе почти 70% финансируется за счет их собственных средств - прибыли и амортизации. </w:t>
      </w:r>
    </w:p>
    <w:p w:rsidR="00617309" w:rsidRDefault="00617309">
      <w:pPr>
        <w:pStyle w:val="a4"/>
        <w:ind w:firstLine="720"/>
        <w:jc w:val="both"/>
        <w:rPr>
          <w:sz w:val="28"/>
        </w:rPr>
      </w:pPr>
      <w:r>
        <w:rPr>
          <w:sz w:val="28"/>
        </w:rPr>
        <w:t xml:space="preserve">Но даже имея необходимые средства для увеличения капитальных вложений в реальный сектор экономики, пока не видны результаты. И главной причиной является неэффективность менеджмента компаний. По расчетам, начисляемая в промышленности амортизация вдвое ниже уровня, необходимого для простого возмещения выбытия основных фондов, причем лишь около половины начисленной амортизации реально используется для финансирования капитальных вложений. В результате финансовые ресурсы предприятий, направляемые в инвестиции, в 3-5 раз меньше объема износа и выбытия основных фондов. </w:t>
      </w:r>
    </w:p>
    <w:p w:rsidR="00617309" w:rsidRDefault="00617309">
      <w:pPr>
        <w:pStyle w:val="a4"/>
        <w:ind w:firstLine="720"/>
        <w:jc w:val="both"/>
        <w:rPr>
          <w:sz w:val="28"/>
        </w:rPr>
      </w:pPr>
      <w:r>
        <w:rPr>
          <w:sz w:val="28"/>
        </w:rPr>
        <w:t>Имеющийся потенциал капитальных вложений используется лишь на 1/3. И если просуммировать все внутренние сбережения, то получится цифра, на порядок превышающая нынешний годовой объем инвестиций.</w:t>
      </w:r>
    </w:p>
    <w:p w:rsidR="00617309" w:rsidRDefault="00617309">
      <w:pPr>
        <w:pStyle w:val="a4"/>
        <w:ind w:firstLine="720"/>
        <w:jc w:val="both"/>
        <w:rPr>
          <w:sz w:val="28"/>
        </w:rPr>
      </w:pPr>
      <w:r>
        <w:rPr>
          <w:sz w:val="28"/>
        </w:rPr>
        <w:t xml:space="preserve">Подводя итоги, можно сказать, что сегодня российская экономика, не имея эффективную модель корпоративного управления,  не может отказываться от иностранных инвестиций. </w:t>
      </w:r>
    </w:p>
    <w:p w:rsidR="00617309" w:rsidRDefault="00617309">
      <w:pPr>
        <w:pStyle w:val="a4"/>
        <w:jc w:val="center"/>
        <w:rPr>
          <w:b/>
          <w:bCs/>
          <w:i/>
          <w:iCs/>
          <w:sz w:val="28"/>
          <w:u w:val="single"/>
        </w:rPr>
      </w:pPr>
    </w:p>
    <w:p w:rsidR="00617309" w:rsidRDefault="00617309">
      <w:pPr>
        <w:pStyle w:val="a4"/>
        <w:jc w:val="center"/>
        <w:rPr>
          <w:sz w:val="28"/>
        </w:rPr>
      </w:pPr>
      <w:r>
        <w:rPr>
          <w:b/>
          <w:bCs/>
          <w:i/>
          <w:iCs/>
          <w:sz w:val="28"/>
          <w:u w:val="single"/>
        </w:rPr>
        <w:t>Потоки инвестиций.</w:t>
      </w:r>
      <w:r>
        <w:rPr>
          <w:i/>
          <w:iCs/>
          <w:sz w:val="28"/>
          <w:u w:val="single"/>
        </w:rPr>
        <w:t xml:space="preserve"> </w:t>
      </w:r>
      <w:r>
        <w:rPr>
          <w:b/>
          <w:bCs/>
          <w:i/>
          <w:iCs/>
          <w:sz w:val="28"/>
          <w:u w:val="single"/>
        </w:rPr>
        <w:t>Мотивы осуществления инвестиционной деятельности в России.</w:t>
      </w:r>
    </w:p>
    <w:p w:rsidR="00617309" w:rsidRDefault="00617309">
      <w:pPr>
        <w:pStyle w:val="a4"/>
        <w:ind w:firstLine="720"/>
        <w:jc w:val="both"/>
        <w:rPr>
          <w:sz w:val="28"/>
        </w:rPr>
      </w:pPr>
      <w:r>
        <w:rPr>
          <w:sz w:val="28"/>
        </w:rPr>
        <w:t>На данный момент в России налицо активизация инвестиционного процесса (хотя увеличение капиталовложений в перерабатывающие отрасли остается пока незначительным) и некоторое выравнивание распределения капиталовложений, в том числе иностранных, по регионам. Очевидно также, что развитие этого процесса в субъектах Федерации предопределяется положением дел в общероссийской экономике. Попытки руководства отдельных регионов локально усилить инвестиционную активность на подвластных территориях, в конечном счете, не удаются. Например, доля иностранных инвестиций, приходящаяся на Новгородскую область, составляла в 1995 году около 0,5 процента от общего их объема. В 2000 году она оставалось на том же уровне, а за 9 месяцев 2001 - снизилась до 0,3 процента.</w:t>
      </w:r>
      <w:r>
        <w:rPr>
          <w:sz w:val="28"/>
        </w:rPr>
        <w:br/>
      </w:r>
    </w:p>
    <w:p w:rsidR="00617309" w:rsidRDefault="00617309">
      <w:pPr>
        <w:pStyle w:val="a4"/>
        <w:ind w:firstLine="720"/>
        <w:jc w:val="both"/>
        <w:rPr>
          <w:sz w:val="28"/>
        </w:rPr>
      </w:pPr>
      <w:r>
        <w:rPr>
          <w:sz w:val="28"/>
        </w:rPr>
        <w:t xml:space="preserve">Динамика и структура инвестиций в экономику России (по данным органов государственной статистики) приведены в </w:t>
      </w:r>
      <w:r>
        <w:rPr>
          <w:i/>
          <w:iCs/>
          <w:sz w:val="28"/>
        </w:rPr>
        <w:t>таблице 1</w:t>
      </w:r>
      <w:r>
        <w:rPr>
          <w:sz w:val="28"/>
        </w:rPr>
        <w:t>. Сумма инвестиций из Федерального бюджета за последние четыре года увеличилась всего на 17%, тогда как общий объем инвестиций за этот же период увеличился на 75%.</w:t>
      </w:r>
    </w:p>
    <w:p w:rsidR="00617309" w:rsidRDefault="00617309">
      <w:pPr>
        <w:pStyle w:val="a6"/>
        <w:ind w:left="0" w:firstLine="900"/>
        <w:jc w:val="center"/>
        <w:rPr>
          <w:i/>
          <w:iCs/>
          <w:u w:val="single"/>
        </w:rPr>
      </w:pPr>
      <w:r>
        <w:rPr>
          <w:i/>
          <w:iCs/>
          <w:u w:val="single"/>
        </w:rPr>
        <w:t>Таблица 1. Десять регионов с наибольшим объёмом прямых иностранных инвестиций.</w:t>
      </w:r>
    </w:p>
    <w:p w:rsidR="00617309" w:rsidRDefault="00617309">
      <w:pPr>
        <w:pStyle w:val="a6"/>
      </w:pPr>
    </w:p>
    <w:p w:rsidR="00617309" w:rsidRDefault="00617309">
      <w:pPr>
        <w:pStyle w:val="a6"/>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060"/>
        <w:gridCol w:w="2988"/>
      </w:tblGrid>
      <w:tr w:rsidR="00617309">
        <w:tc>
          <w:tcPr>
            <w:tcW w:w="3348" w:type="dxa"/>
            <w:shd w:val="clear" w:color="auto" w:fill="D9D9D9"/>
            <w:vAlign w:val="center"/>
          </w:tcPr>
          <w:p w:rsidR="00617309" w:rsidRDefault="00617309">
            <w:pPr>
              <w:pStyle w:val="a4"/>
              <w:jc w:val="center"/>
            </w:pPr>
            <w:r>
              <w:t>Регион</w:t>
            </w:r>
          </w:p>
        </w:tc>
        <w:tc>
          <w:tcPr>
            <w:tcW w:w="3060" w:type="dxa"/>
            <w:shd w:val="clear" w:color="auto" w:fill="D9D9D9"/>
            <w:vAlign w:val="center"/>
          </w:tcPr>
          <w:p w:rsidR="00617309" w:rsidRDefault="00617309">
            <w:pPr>
              <w:ind w:hanging="108"/>
              <w:jc w:val="center"/>
            </w:pPr>
            <w:r>
              <w:t xml:space="preserve">Объем прямых иностранных инвестиций в 2000 г. </w:t>
            </w:r>
            <w:r>
              <w:br/>
              <w:t>(тыс. дол.)</w:t>
            </w:r>
          </w:p>
        </w:tc>
        <w:tc>
          <w:tcPr>
            <w:tcW w:w="2988" w:type="dxa"/>
            <w:shd w:val="clear" w:color="auto" w:fill="D9D9D9"/>
            <w:vAlign w:val="center"/>
          </w:tcPr>
          <w:p w:rsidR="00617309" w:rsidRDefault="00617309">
            <w:pPr>
              <w:ind w:firstLine="72"/>
              <w:jc w:val="center"/>
            </w:pPr>
            <w:r>
              <w:t>Доля в общем объеме прямых иностранных инвестиций в 2000 г.</w:t>
            </w:r>
            <w:r>
              <w:br/>
              <w:t>(%)</w:t>
            </w:r>
          </w:p>
        </w:tc>
      </w:tr>
      <w:tr w:rsidR="00617309">
        <w:trPr>
          <w:trHeight w:val="393"/>
        </w:trPr>
        <w:tc>
          <w:tcPr>
            <w:tcW w:w="3348" w:type="dxa"/>
            <w:vAlign w:val="center"/>
          </w:tcPr>
          <w:p w:rsidR="00617309" w:rsidRDefault="00617309">
            <w:pPr>
              <w:ind w:firstLine="360"/>
              <w:jc w:val="left"/>
            </w:pPr>
            <w:r>
              <w:t>Сахалинская область</w:t>
            </w:r>
          </w:p>
        </w:tc>
        <w:tc>
          <w:tcPr>
            <w:tcW w:w="3060" w:type="dxa"/>
            <w:vAlign w:val="center"/>
          </w:tcPr>
          <w:p w:rsidR="00617309" w:rsidRDefault="00617309">
            <w:pPr>
              <w:ind w:firstLine="252"/>
              <w:jc w:val="center"/>
            </w:pPr>
            <w:r>
              <w:t>1022384</w:t>
            </w:r>
          </w:p>
        </w:tc>
        <w:tc>
          <w:tcPr>
            <w:tcW w:w="2988" w:type="dxa"/>
            <w:vAlign w:val="center"/>
          </w:tcPr>
          <w:p w:rsidR="00617309" w:rsidRDefault="00617309">
            <w:pPr>
              <w:ind w:firstLine="252"/>
              <w:jc w:val="center"/>
            </w:pPr>
            <w:r>
              <w:t>24,00</w:t>
            </w:r>
          </w:p>
        </w:tc>
      </w:tr>
      <w:tr w:rsidR="00617309">
        <w:trPr>
          <w:trHeight w:val="347"/>
        </w:trPr>
        <w:tc>
          <w:tcPr>
            <w:tcW w:w="3348" w:type="dxa"/>
            <w:vAlign w:val="center"/>
          </w:tcPr>
          <w:p w:rsidR="00617309" w:rsidRDefault="00617309">
            <w:pPr>
              <w:ind w:firstLine="900"/>
            </w:pPr>
            <w:r>
              <w:t>Москва</w:t>
            </w:r>
          </w:p>
        </w:tc>
        <w:tc>
          <w:tcPr>
            <w:tcW w:w="3060" w:type="dxa"/>
            <w:vAlign w:val="center"/>
          </w:tcPr>
          <w:p w:rsidR="00617309" w:rsidRDefault="00617309">
            <w:pPr>
              <w:ind w:firstLine="252"/>
              <w:jc w:val="center"/>
            </w:pPr>
            <w:r>
              <w:t>787590</w:t>
            </w:r>
          </w:p>
        </w:tc>
        <w:tc>
          <w:tcPr>
            <w:tcW w:w="2988" w:type="dxa"/>
            <w:vAlign w:val="center"/>
          </w:tcPr>
          <w:p w:rsidR="00617309" w:rsidRDefault="00617309">
            <w:pPr>
              <w:ind w:firstLine="252"/>
              <w:jc w:val="center"/>
            </w:pPr>
            <w:r>
              <w:t>18,49</w:t>
            </w:r>
          </w:p>
        </w:tc>
      </w:tr>
      <w:tr w:rsidR="00617309">
        <w:trPr>
          <w:trHeight w:val="357"/>
        </w:trPr>
        <w:tc>
          <w:tcPr>
            <w:tcW w:w="3348" w:type="dxa"/>
            <w:vAlign w:val="center"/>
          </w:tcPr>
          <w:p w:rsidR="00617309" w:rsidRDefault="00617309">
            <w:pPr>
              <w:ind w:firstLine="360"/>
              <w:jc w:val="left"/>
            </w:pPr>
            <w:r>
              <w:t>Краснодарский край</w:t>
            </w:r>
          </w:p>
        </w:tc>
        <w:tc>
          <w:tcPr>
            <w:tcW w:w="3060" w:type="dxa"/>
            <w:vAlign w:val="center"/>
          </w:tcPr>
          <w:p w:rsidR="00617309" w:rsidRDefault="00617309">
            <w:pPr>
              <w:ind w:firstLine="252"/>
              <w:jc w:val="center"/>
            </w:pPr>
            <w:r>
              <w:t>495551</w:t>
            </w:r>
          </w:p>
        </w:tc>
        <w:tc>
          <w:tcPr>
            <w:tcW w:w="2988" w:type="dxa"/>
            <w:vAlign w:val="center"/>
          </w:tcPr>
          <w:p w:rsidR="00617309" w:rsidRDefault="00617309">
            <w:pPr>
              <w:ind w:firstLine="252"/>
              <w:jc w:val="center"/>
            </w:pPr>
            <w:r>
              <w:t>11,63</w:t>
            </w:r>
          </w:p>
        </w:tc>
      </w:tr>
      <w:tr w:rsidR="00617309">
        <w:trPr>
          <w:trHeight w:val="353"/>
        </w:trPr>
        <w:tc>
          <w:tcPr>
            <w:tcW w:w="3348" w:type="dxa"/>
            <w:vAlign w:val="center"/>
          </w:tcPr>
          <w:p w:rsidR="00617309" w:rsidRDefault="00617309">
            <w:pPr>
              <w:ind w:firstLine="360"/>
              <w:jc w:val="left"/>
            </w:pPr>
            <w:r>
              <w:t>Московская область</w:t>
            </w:r>
          </w:p>
        </w:tc>
        <w:tc>
          <w:tcPr>
            <w:tcW w:w="3060" w:type="dxa"/>
            <w:vAlign w:val="center"/>
          </w:tcPr>
          <w:p w:rsidR="00617309" w:rsidRDefault="00617309">
            <w:pPr>
              <w:ind w:firstLine="252"/>
              <w:jc w:val="center"/>
            </w:pPr>
            <w:r>
              <w:t>390022</w:t>
            </w:r>
          </w:p>
        </w:tc>
        <w:tc>
          <w:tcPr>
            <w:tcW w:w="2988" w:type="dxa"/>
            <w:vAlign w:val="center"/>
          </w:tcPr>
          <w:p w:rsidR="00617309" w:rsidRDefault="00617309">
            <w:pPr>
              <w:ind w:firstLine="252"/>
              <w:jc w:val="center"/>
            </w:pPr>
            <w:r>
              <w:t>9,16</w:t>
            </w:r>
          </w:p>
        </w:tc>
      </w:tr>
      <w:tr w:rsidR="00617309">
        <w:trPr>
          <w:trHeight w:val="335"/>
        </w:trPr>
        <w:tc>
          <w:tcPr>
            <w:tcW w:w="3348" w:type="dxa"/>
            <w:vAlign w:val="center"/>
          </w:tcPr>
          <w:p w:rsidR="00617309" w:rsidRDefault="00617309">
            <w:pPr>
              <w:ind w:firstLine="540"/>
              <w:jc w:val="left"/>
            </w:pPr>
            <w:r>
              <w:t>Санкт-Петербург</w:t>
            </w:r>
          </w:p>
        </w:tc>
        <w:tc>
          <w:tcPr>
            <w:tcW w:w="3060" w:type="dxa"/>
            <w:vAlign w:val="center"/>
          </w:tcPr>
          <w:p w:rsidR="00617309" w:rsidRDefault="00617309">
            <w:pPr>
              <w:ind w:firstLine="252"/>
              <w:jc w:val="center"/>
            </w:pPr>
            <w:r>
              <w:t>272014</w:t>
            </w:r>
          </w:p>
        </w:tc>
        <w:tc>
          <w:tcPr>
            <w:tcW w:w="2988" w:type="dxa"/>
            <w:vAlign w:val="center"/>
          </w:tcPr>
          <w:p w:rsidR="00617309" w:rsidRDefault="00617309">
            <w:pPr>
              <w:ind w:firstLine="252"/>
              <w:jc w:val="center"/>
            </w:pPr>
            <w:r>
              <w:t>6,39</w:t>
            </w:r>
          </w:p>
        </w:tc>
      </w:tr>
      <w:tr w:rsidR="00617309">
        <w:trPr>
          <w:trHeight w:val="360"/>
        </w:trPr>
        <w:tc>
          <w:tcPr>
            <w:tcW w:w="3348" w:type="dxa"/>
            <w:vAlign w:val="center"/>
          </w:tcPr>
          <w:p w:rsidR="00617309" w:rsidRDefault="00617309">
            <w:pPr>
              <w:ind w:firstLine="180"/>
              <w:jc w:val="left"/>
            </w:pPr>
            <w:r>
              <w:t>Ленинградская область</w:t>
            </w:r>
          </w:p>
        </w:tc>
        <w:tc>
          <w:tcPr>
            <w:tcW w:w="3060" w:type="dxa"/>
            <w:vAlign w:val="center"/>
          </w:tcPr>
          <w:p w:rsidR="00617309" w:rsidRDefault="00617309">
            <w:pPr>
              <w:ind w:firstLine="252"/>
              <w:jc w:val="center"/>
            </w:pPr>
            <w:r>
              <w:t>236169</w:t>
            </w:r>
          </w:p>
        </w:tc>
        <w:tc>
          <w:tcPr>
            <w:tcW w:w="2988" w:type="dxa"/>
            <w:vAlign w:val="center"/>
          </w:tcPr>
          <w:p w:rsidR="00617309" w:rsidRDefault="00617309">
            <w:pPr>
              <w:ind w:firstLine="252"/>
              <w:jc w:val="center"/>
            </w:pPr>
            <w:r>
              <w:t>5,54</w:t>
            </w:r>
          </w:p>
        </w:tc>
      </w:tr>
      <w:tr w:rsidR="00617309">
        <w:trPr>
          <w:trHeight w:val="341"/>
        </w:trPr>
        <w:tc>
          <w:tcPr>
            <w:tcW w:w="3348" w:type="dxa"/>
            <w:vAlign w:val="center"/>
          </w:tcPr>
          <w:p w:rsidR="00617309" w:rsidRDefault="00617309">
            <w:pPr>
              <w:ind w:firstLine="180"/>
              <w:jc w:val="left"/>
            </w:pPr>
            <w:r>
              <w:t>Новосибирская область</w:t>
            </w:r>
          </w:p>
        </w:tc>
        <w:tc>
          <w:tcPr>
            <w:tcW w:w="3060" w:type="dxa"/>
            <w:vAlign w:val="center"/>
          </w:tcPr>
          <w:p w:rsidR="00617309" w:rsidRDefault="00617309">
            <w:pPr>
              <w:ind w:firstLine="252"/>
              <w:jc w:val="center"/>
            </w:pPr>
            <w:r>
              <w:t>130978</w:t>
            </w:r>
          </w:p>
        </w:tc>
        <w:tc>
          <w:tcPr>
            <w:tcW w:w="2988" w:type="dxa"/>
            <w:vAlign w:val="center"/>
          </w:tcPr>
          <w:p w:rsidR="00617309" w:rsidRDefault="00617309">
            <w:pPr>
              <w:ind w:firstLine="252"/>
              <w:jc w:val="center"/>
            </w:pPr>
            <w:r>
              <w:t>3,07</w:t>
            </w:r>
          </w:p>
        </w:tc>
      </w:tr>
      <w:tr w:rsidR="00617309">
        <w:trPr>
          <w:trHeight w:val="351"/>
        </w:trPr>
        <w:tc>
          <w:tcPr>
            <w:tcW w:w="3348" w:type="dxa"/>
            <w:vAlign w:val="center"/>
          </w:tcPr>
          <w:p w:rsidR="00617309" w:rsidRDefault="00617309">
            <w:pPr>
              <w:ind w:firstLine="540"/>
              <w:jc w:val="left"/>
            </w:pPr>
            <w:r>
              <w:t>Калужская область</w:t>
            </w:r>
          </w:p>
        </w:tc>
        <w:tc>
          <w:tcPr>
            <w:tcW w:w="3060" w:type="dxa"/>
            <w:vAlign w:val="center"/>
          </w:tcPr>
          <w:p w:rsidR="00617309" w:rsidRDefault="00617309">
            <w:pPr>
              <w:ind w:firstLine="252"/>
              <w:jc w:val="center"/>
            </w:pPr>
            <w:r>
              <w:t>92102</w:t>
            </w:r>
          </w:p>
        </w:tc>
        <w:tc>
          <w:tcPr>
            <w:tcW w:w="2988" w:type="dxa"/>
            <w:vAlign w:val="center"/>
          </w:tcPr>
          <w:p w:rsidR="00617309" w:rsidRDefault="00617309">
            <w:pPr>
              <w:ind w:firstLine="252"/>
              <w:jc w:val="center"/>
            </w:pPr>
            <w:r>
              <w:t>2,16</w:t>
            </w:r>
          </w:p>
        </w:tc>
      </w:tr>
      <w:tr w:rsidR="00617309">
        <w:trPr>
          <w:trHeight w:val="348"/>
        </w:trPr>
        <w:tc>
          <w:tcPr>
            <w:tcW w:w="3348" w:type="dxa"/>
            <w:vAlign w:val="center"/>
          </w:tcPr>
          <w:p w:rsidR="00617309" w:rsidRDefault="00617309">
            <w:pPr>
              <w:ind w:firstLine="360"/>
              <w:jc w:val="left"/>
            </w:pPr>
            <w:r>
              <w:t>Челябинская область</w:t>
            </w:r>
          </w:p>
        </w:tc>
        <w:tc>
          <w:tcPr>
            <w:tcW w:w="3060" w:type="dxa"/>
            <w:vAlign w:val="center"/>
          </w:tcPr>
          <w:p w:rsidR="00617309" w:rsidRDefault="00617309">
            <w:pPr>
              <w:ind w:firstLine="252"/>
              <w:jc w:val="center"/>
            </w:pPr>
            <w:r>
              <w:t>90572</w:t>
            </w:r>
          </w:p>
        </w:tc>
        <w:tc>
          <w:tcPr>
            <w:tcW w:w="2988" w:type="dxa"/>
            <w:vAlign w:val="center"/>
          </w:tcPr>
          <w:p w:rsidR="00617309" w:rsidRDefault="00617309">
            <w:pPr>
              <w:ind w:firstLine="252"/>
              <w:jc w:val="center"/>
            </w:pPr>
            <w:r>
              <w:t>2,13</w:t>
            </w:r>
          </w:p>
        </w:tc>
      </w:tr>
      <w:tr w:rsidR="00617309">
        <w:trPr>
          <w:trHeight w:val="357"/>
        </w:trPr>
        <w:tc>
          <w:tcPr>
            <w:tcW w:w="3348" w:type="dxa"/>
            <w:vAlign w:val="center"/>
          </w:tcPr>
          <w:p w:rsidR="00617309" w:rsidRDefault="00617309">
            <w:pPr>
              <w:ind w:firstLine="360"/>
              <w:jc w:val="left"/>
            </w:pPr>
            <w:r>
              <w:t>Свердловская область</w:t>
            </w:r>
          </w:p>
        </w:tc>
        <w:tc>
          <w:tcPr>
            <w:tcW w:w="3060" w:type="dxa"/>
            <w:vAlign w:val="center"/>
          </w:tcPr>
          <w:p w:rsidR="00617309" w:rsidRDefault="00617309">
            <w:pPr>
              <w:ind w:firstLine="252"/>
              <w:jc w:val="center"/>
            </w:pPr>
            <w:r>
              <w:t>79191</w:t>
            </w:r>
          </w:p>
        </w:tc>
        <w:tc>
          <w:tcPr>
            <w:tcW w:w="2988" w:type="dxa"/>
            <w:vAlign w:val="center"/>
          </w:tcPr>
          <w:p w:rsidR="00617309" w:rsidRDefault="00617309">
            <w:pPr>
              <w:ind w:firstLine="252"/>
              <w:jc w:val="center"/>
            </w:pPr>
            <w:r>
              <w:t>1,86</w:t>
            </w:r>
          </w:p>
        </w:tc>
      </w:tr>
    </w:tbl>
    <w:p w:rsidR="00617309" w:rsidRDefault="00617309">
      <w:pPr>
        <w:pStyle w:val="a6"/>
        <w:ind w:left="0" w:firstLine="720"/>
      </w:pPr>
    </w:p>
    <w:p w:rsidR="00617309" w:rsidRDefault="00617309">
      <w:pPr>
        <w:rPr>
          <w:sz w:val="28"/>
        </w:rPr>
      </w:pPr>
    </w:p>
    <w:p w:rsidR="00617309" w:rsidRDefault="00617309">
      <w:pPr>
        <w:rPr>
          <w:sz w:val="28"/>
        </w:rPr>
      </w:pPr>
      <w:r>
        <w:rPr>
          <w:sz w:val="28"/>
        </w:rPr>
        <w:t xml:space="preserve">Отраслевая структура иностранных инвестиций в последние годы характеризуется увеличением вложений направляемых в промышленность на фоне сохранения интереса иностранных инвесторов к сфере торговли и общественного питания, а также транспорта и связи. Из этого можно сделать об </w:t>
      </w:r>
      <w:r>
        <w:rPr>
          <w:i/>
          <w:iCs/>
          <w:sz w:val="28"/>
        </w:rPr>
        <w:t>узкой отраслевой направленности</w:t>
      </w:r>
      <w:r>
        <w:rPr>
          <w:sz w:val="28"/>
        </w:rPr>
        <w:t xml:space="preserve"> прямых иностранных инвестиций, так как львиная их доля приходится либо на экспортно-ориентированные отрасли (нефтехимия, горнодобывающая промышленность, деревообрабатывающая и целлюлозно-бумажная промышленности), либо на сверхприбыльные проекты с малым сроком окупаемости (торговля, телекоммуникации, общественное питание, пищевая промышленность, финансовые услуги, строительство).</w:t>
      </w:r>
    </w:p>
    <w:p w:rsidR="00617309" w:rsidRDefault="00617309">
      <w:pPr>
        <w:rPr>
          <w:sz w:val="28"/>
        </w:rPr>
      </w:pPr>
    </w:p>
    <w:p w:rsidR="00617309" w:rsidRDefault="00617309">
      <w:pPr>
        <w:pStyle w:val="30"/>
        <w:spacing w:after="120"/>
      </w:pPr>
      <w:r>
        <w:t>Такой “отраслевой  перекос” не случаен - он в значительной мере отражает реальное положение сегодняшней России в международном разделении труда. Страна выступает на мировой экономической сцене как экспортер сырьевых ресурсов и продуктов первого передела, и как импортер иностранной высокотехнологичной продукции и услуг, рассчитанных в первую очередь на потребительский спрос. В то же время такая отраслевая структура инвестиций свидетельствует и о том, какие категории иностранных инвесторов в первую очередь готовы производить прямые вложения в Россию, невзирая на высокие риски и крайне неблагоприятный инвестиционный климат. Прежде всего, это:</w:t>
      </w:r>
    </w:p>
    <w:p w:rsidR="00617309" w:rsidRDefault="00617309">
      <w:pPr>
        <w:numPr>
          <w:ilvl w:val="0"/>
          <w:numId w:val="14"/>
        </w:numPr>
        <w:tabs>
          <w:tab w:val="left" w:pos="1080"/>
        </w:tabs>
        <w:rPr>
          <w:sz w:val="28"/>
        </w:rPr>
      </w:pPr>
      <w:r>
        <w:rPr>
          <w:sz w:val="28"/>
        </w:rPr>
        <w:t>крупнейшие транснациональные  корпорации, рассматривающие вложения в Россию как способ получения доступа к российским ресурсам и внутреннему рынку. Инвестиции в Россию являются для них лишь относительно небольшой частью глобальной долгосрочной инвестиционной стратегии, что позволяет им мириться с высокой рисковостью и временной невыгодностью вложений. К этому разряду  можно отнести крупнейших иностранных инвесторов в российском топливно-энергетическом комплексе (Exxon, Amoco, Occidental Petroleum), химической промышленности (Procter &amp; Gamble), пищевой промышленности (Coca-Cola, BAT Industries, Phi</w:t>
      </w:r>
      <w:r>
        <w:rPr>
          <w:sz w:val="28"/>
          <w:lang w:val="en-US"/>
        </w:rPr>
        <w:t>l</w:t>
      </w:r>
      <w:r>
        <w:rPr>
          <w:sz w:val="28"/>
        </w:rPr>
        <w:t>lip Morris), финансовом бизнесе (Chase Manhattan Bank, Citibank, ABN-AMRO), отчасти - в области телекоммуникаций (Siemens, Alcatel, US West);</w:t>
      </w:r>
    </w:p>
    <w:p w:rsidR="00617309" w:rsidRDefault="00617309">
      <w:pPr>
        <w:spacing w:after="120"/>
        <w:ind w:left="180" w:firstLine="0"/>
        <w:rPr>
          <w:sz w:val="28"/>
        </w:rPr>
      </w:pPr>
    </w:p>
    <w:p w:rsidR="00617309" w:rsidRDefault="00617309">
      <w:pPr>
        <w:numPr>
          <w:ilvl w:val="0"/>
          <w:numId w:val="14"/>
        </w:numPr>
        <w:tabs>
          <w:tab w:val="left" w:pos="1080"/>
        </w:tabs>
        <w:rPr>
          <w:sz w:val="28"/>
        </w:rPr>
      </w:pPr>
      <w:r>
        <w:rPr>
          <w:sz w:val="28"/>
        </w:rPr>
        <w:t>средний и мелкий иностранный капитал, привлекаемый в Россию сверхвысокой рентабельностью и быстрой окупаемостью отдельных проектов (как правило, при этом, не требующих очень высоких капитальных затрат), прежде всего - в торговле, строительстве и сфере услуг. Указанные преимущества перекрывают в глазах этих инвесторов общие недостатки и риски, присущие инвестиционному климату России;</w:t>
      </w:r>
    </w:p>
    <w:p w:rsidR="00617309" w:rsidRDefault="00617309">
      <w:pPr>
        <w:pStyle w:val="a6"/>
        <w:ind w:left="0"/>
        <w:jc w:val="center"/>
        <w:rPr>
          <w:i/>
          <w:iCs/>
          <w:u w:val="single"/>
        </w:rPr>
      </w:pPr>
    </w:p>
    <w:p w:rsidR="00617309" w:rsidRDefault="00617309">
      <w:pPr>
        <w:numPr>
          <w:ilvl w:val="0"/>
          <w:numId w:val="16"/>
        </w:numPr>
        <w:tabs>
          <w:tab w:val="left" w:pos="1080"/>
        </w:tabs>
        <w:spacing w:after="120"/>
        <w:rPr>
          <w:sz w:val="28"/>
        </w:rPr>
      </w:pPr>
      <w:r>
        <w:rPr>
          <w:sz w:val="28"/>
        </w:rPr>
        <w:t>инвесторы из числа представителей российской диаспоры в зарубежных странах, а также компании, вкладывающие в Россию незаконно вывезенный за ее пределы и легализованный за рубежом капитал. Для таких инвесторов также в первую очередь характерны вложения в высокорентабельные и быстроокупаемые проекты; риски инвестиций в Россию для них существенно снижаются за счет хорошего знания местной специфики и обширных деловых и статусных контактов в стране.</w:t>
      </w:r>
    </w:p>
    <w:p w:rsidR="00617309" w:rsidRDefault="00617309">
      <w:pPr>
        <w:pStyle w:val="a6"/>
        <w:ind w:left="0" w:firstLine="900"/>
        <w:jc w:val="center"/>
        <w:rPr>
          <w:i/>
          <w:iCs/>
          <w:u w:val="single"/>
        </w:rPr>
      </w:pPr>
    </w:p>
    <w:p w:rsidR="00617309" w:rsidRDefault="00617309">
      <w:pPr>
        <w:pStyle w:val="30"/>
        <w:spacing w:after="120"/>
      </w:pPr>
      <w:r>
        <w:t>Описанная тенденция ведёт к неравномерному отраслевому и территориальному распределению инвестиций. Иностранный капитал, не оказывая  значительного воздействия на развитие национального хозяйства в целом, играет сейчас роль “катализатора роста” лишь в нескольких узких секторах производства, ориентированных в первую очередь на зарубежный спрос. Развитие этой тенденции даже при количественном росте иностранных инвестиций может привести к т.н. “венесуэлизации” российской экономики - структуре национального хозяйства, при которой налицо ослабление связей и глубокий технологический разрыв между передовыми экспортно-ориентированными отраслями, в значительной мере контролируемыми иностранным капиталом,  и примитивным, низко-производительным производством в других отраслях, ориентированных только на внутренний спрос. Избежать этого и добиться существенного количественного увеличения прямых иностранных вложений в российскую экономику можно путем выработки комплексной государственной программы по привлечению иностранных инвестиций.</w:t>
      </w:r>
    </w:p>
    <w:p w:rsidR="00617309" w:rsidRDefault="00617309">
      <w:pPr>
        <w:pStyle w:val="a6"/>
        <w:ind w:left="0" w:firstLine="900"/>
      </w:pPr>
      <w:r>
        <w:t>За последние годы с иностранными инвесторами был заключён ряд сделок. Одними из крупнейших сделок, совершённых в 200-2001гг., были:</w:t>
      </w:r>
    </w:p>
    <w:p w:rsidR="00617309" w:rsidRDefault="00617309">
      <w:pPr>
        <w:numPr>
          <w:ilvl w:val="0"/>
          <w:numId w:val="8"/>
        </w:numPr>
        <w:spacing w:before="100" w:beforeAutospacing="1" w:after="100" w:afterAutospacing="1"/>
        <w:rPr>
          <w:sz w:val="28"/>
        </w:rPr>
      </w:pPr>
      <w:r>
        <w:rPr>
          <w:sz w:val="28"/>
        </w:rPr>
        <w:t xml:space="preserve">Кредит </w:t>
      </w:r>
      <w:r>
        <w:rPr>
          <w:i/>
          <w:iCs/>
          <w:sz w:val="28"/>
        </w:rPr>
        <w:t xml:space="preserve">Komerzbank </w:t>
      </w:r>
      <w:r>
        <w:rPr>
          <w:sz w:val="28"/>
        </w:rPr>
        <w:t xml:space="preserve">ТНК в $672 млн. (увеличение нефтедобычи на Самотлорском месторождении); </w:t>
      </w:r>
    </w:p>
    <w:p w:rsidR="00617309" w:rsidRDefault="00617309">
      <w:pPr>
        <w:numPr>
          <w:ilvl w:val="0"/>
          <w:numId w:val="8"/>
        </w:numPr>
        <w:spacing w:before="100" w:beforeAutospacing="1" w:after="100" w:afterAutospacing="1"/>
        <w:rPr>
          <w:sz w:val="28"/>
        </w:rPr>
      </w:pPr>
      <w:r>
        <w:rPr>
          <w:i/>
          <w:iCs/>
          <w:sz w:val="28"/>
        </w:rPr>
        <w:t xml:space="preserve">Eximbank </w:t>
      </w:r>
      <w:r>
        <w:rPr>
          <w:sz w:val="28"/>
        </w:rPr>
        <w:t>выдает кредит ТНК в размере $278 млн. (модернизация Рязанского НПЗ);</w:t>
      </w:r>
    </w:p>
    <w:p w:rsidR="00617309" w:rsidRDefault="00617309">
      <w:pPr>
        <w:numPr>
          <w:ilvl w:val="0"/>
          <w:numId w:val="8"/>
        </w:numPr>
        <w:spacing w:before="100" w:beforeAutospacing="1" w:after="100" w:afterAutospacing="1"/>
        <w:jc w:val="left"/>
        <w:rPr>
          <w:sz w:val="28"/>
        </w:rPr>
      </w:pPr>
      <w:r>
        <w:rPr>
          <w:sz w:val="28"/>
        </w:rPr>
        <w:t xml:space="preserve">Кредит </w:t>
      </w:r>
      <w:r>
        <w:rPr>
          <w:i/>
          <w:iCs/>
          <w:sz w:val="28"/>
        </w:rPr>
        <w:t xml:space="preserve">ЕБРР </w:t>
      </w:r>
      <w:r>
        <w:rPr>
          <w:sz w:val="28"/>
        </w:rPr>
        <w:t>«ЛУКойлу» в размере $150 млн.;</w:t>
      </w:r>
    </w:p>
    <w:p w:rsidR="00617309" w:rsidRDefault="00617309">
      <w:pPr>
        <w:numPr>
          <w:ilvl w:val="0"/>
          <w:numId w:val="8"/>
        </w:numPr>
        <w:spacing w:before="100" w:beforeAutospacing="1" w:after="100" w:afterAutospacing="1"/>
        <w:rPr>
          <w:sz w:val="28"/>
        </w:rPr>
      </w:pPr>
      <w:r>
        <w:rPr>
          <w:i/>
          <w:iCs/>
          <w:sz w:val="28"/>
        </w:rPr>
        <w:t xml:space="preserve">ЕБРР </w:t>
      </w:r>
      <w:r>
        <w:rPr>
          <w:sz w:val="28"/>
        </w:rPr>
        <w:t xml:space="preserve">открывает кредит «Северостали» в размере $35 млн.; </w:t>
      </w:r>
    </w:p>
    <w:p w:rsidR="00617309" w:rsidRDefault="00617309">
      <w:pPr>
        <w:numPr>
          <w:ilvl w:val="0"/>
          <w:numId w:val="8"/>
        </w:numPr>
        <w:spacing w:before="100" w:beforeAutospacing="1" w:after="100" w:afterAutospacing="1"/>
        <w:rPr>
          <w:sz w:val="28"/>
        </w:rPr>
      </w:pPr>
      <w:r>
        <w:rPr>
          <w:sz w:val="28"/>
        </w:rPr>
        <w:t xml:space="preserve">Кредит </w:t>
      </w:r>
      <w:r>
        <w:rPr>
          <w:i/>
          <w:iCs/>
          <w:sz w:val="28"/>
        </w:rPr>
        <w:t>ЕБРР</w:t>
      </w:r>
      <w:r>
        <w:rPr>
          <w:sz w:val="28"/>
        </w:rPr>
        <w:t xml:space="preserve"> Челябинскому электролитно-цинковому заводу в $15 млн.</w:t>
      </w:r>
    </w:p>
    <w:p w:rsidR="00617309" w:rsidRDefault="00617309">
      <w:pPr>
        <w:pStyle w:val="a4"/>
        <w:ind w:firstLine="720"/>
        <w:jc w:val="both"/>
        <w:rPr>
          <w:sz w:val="28"/>
        </w:rPr>
      </w:pPr>
      <w:r>
        <w:rPr>
          <w:sz w:val="28"/>
        </w:rPr>
        <w:t xml:space="preserve"> Несмотря на это, объем прямых иностранных инвестиций, осуществляемых в России, крайне незначителен по сравнению с другими странами с переходной экономикой. При наличии огромных природных ресурсов страны и высококвалифицированных трудовых кадров, в 1995-2000 гг. ежегодный приток прямых иностранных инвестиций (ПИИ) в российскую экономику составил лишь </w:t>
      </w:r>
      <w:r>
        <w:rPr>
          <w:i/>
          <w:iCs/>
          <w:sz w:val="28"/>
        </w:rPr>
        <w:t>20 дол. США</w:t>
      </w:r>
      <w:r>
        <w:rPr>
          <w:sz w:val="28"/>
        </w:rPr>
        <w:t xml:space="preserve"> на душу населения, что является ничтожно низким показателем по сравнению с Венгрией, где ПИИ на душу населения достигли </w:t>
      </w:r>
      <w:r>
        <w:rPr>
          <w:i/>
          <w:iCs/>
          <w:sz w:val="28"/>
        </w:rPr>
        <w:t>220 дол. США</w:t>
      </w:r>
      <w:r>
        <w:rPr>
          <w:sz w:val="28"/>
        </w:rPr>
        <w:t xml:space="preserve"> в год, и Чешской Республикой, где этот показатель равен </w:t>
      </w:r>
      <w:r>
        <w:rPr>
          <w:i/>
          <w:iCs/>
          <w:sz w:val="28"/>
        </w:rPr>
        <w:t>134 дол. США</w:t>
      </w:r>
      <w:r>
        <w:rPr>
          <w:sz w:val="28"/>
        </w:rPr>
        <w:t>. Даже учитывая то обстоятельство, что в небольших странах объём ПИИ на душу населения обычно оказывается более высоким и что положительную роль в привлечении иностранных инвестиций сыграли как географическая близость Венгрии и Чехии к Западной Европе, так и перспективы присоединения этих стран к Европейскому Союзу, масштабы ПИИ в России не могут не внушать пессимизма. Неготовность иностранных инвесторов вкладывать средства в России принято объяснять отсутствием в стране политической стабильности и благоприятных условий для осуществления предпринимательской деятельности. Западные средства массовой информации обычно изображают Россию как страну-банкрота, в которой царят беззаконие, коррупция и насилие и которую контролируют криминальные мафиозные структуры. Сложился стереотип о том, что честно и открыто вести бизнес в России невозможно, этому препятствуют либо мафия, либо само государство, которое не способно, а иногда и не желает защищать интересы иностранных предпринимателей и инвесторов.</w:t>
      </w:r>
    </w:p>
    <w:p w:rsidR="00617309" w:rsidRDefault="00617309">
      <w:pPr>
        <w:pStyle w:val="30"/>
      </w:pPr>
      <w:r>
        <w:t xml:space="preserve">Еще пару лет назад на вопрос: "Почему в Россию не идут инвестиции? "  отвечали: "Из-за высокой инфляции, экономической и политической нестабильности в стране". Сейчас эти проблемы в России в основном решены. Однако инвестиций это не прибавило. Причина крайне проста. Инвесторы боятся вложений в российские предприятия, опасаясь нарушений своих прав, в том числе менеджментом предприятий. События последнего времени только подтверждают опасения инвесторов, достаточно вспомнить череду громких корпоративных конфликтов, потрясших страну в 1999 - 2000гг. Среди них противостояние нефтяных компаний, попытка деприватизации Ломоносовского фарфорового завода, вооруженный захват Качканарского ГОКа, конфликт по поводу перехода на единую акцию "Сургутнефтегаза".   </w:t>
      </w:r>
      <w:r>
        <w:br/>
      </w:r>
      <w:r>
        <w:br/>
      </w:r>
    </w:p>
    <w:p w:rsidR="00617309" w:rsidRDefault="00617309">
      <w:pPr>
        <w:rPr>
          <w:sz w:val="28"/>
        </w:rPr>
      </w:pPr>
      <w:r>
        <w:rPr>
          <w:sz w:val="28"/>
        </w:rPr>
        <w:t xml:space="preserve">Однако инвестиционной деятельностью в России занимаются многие иностранные компании. </w:t>
      </w:r>
      <w:r>
        <w:rPr>
          <w:i/>
          <w:iCs/>
          <w:sz w:val="28"/>
          <w:szCs w:val="15"/>
        </w:rPr>
        <w:t>Основными странами - инвесторами, осуществляющими значительные инвестиции в российскую экономику, являются</w:t>
      </w:r>
      <w:r>
        <w:rPr>
          <w:sz w:val="28"/>
          <w:szCs w:val="15"/>
        </w:rPr>
        <w:t xml:space="preserve"> </w:t>
      </w:r>
      <w:r>
        <w:rPr>
          <w:i/>
          <w:iCs/>
          <w:sz w:val="28"/>
          <w:szCs w:val="15"/>
        </w:rPr>
        <w:t>Германия, США, Кипр, Великобритания, Франция, Нидерланды, Италия</w:t>
      </w:r>
      <w:r>
        <w:rPr>
          <w:rFonts w:ascii="MS Sans Serif" w:hAnsi="MS Sans Serif"/>
          <w:szCs w:val="15"/>
        </w:rPr>
        <w:t xml:space="preserve">. </w:t>
      </w:r>
      <w:r>
        <w:rPr>
          <w:sz w:val="28"/>
          <w:szCs w:val="15"/>
        </w:rPr>
        <w:t>На долю этих стран приходилось 76.3% от общего объема накопленных иностранных инвестиций, в том числе на долю прямых - 74.8% от общего объема накопленных прямых иностранных инвестиций</w:t>
      </w:r>
      <w:r>
        <w:rPr>
          <w:rFonts w:ascii="MS Sans Serif" w:hAnsi="MS Sans Serif"/>
          <w:szCs w:val="15"/>
        </w:rPr>
        <w:t xml:space="preserve">. </w:t>
      </w:r>
      <w:r>
        <w:rPr>
          <w:sz w:val="28"/>
          <w:szCs w:val="15"/>
        </w:rPr>
        <w:t xml:space="preserve">Наибольший объём инвестиций приходится на США(20,2%), далее идут Германия(18,9%) и Кипр(15,6%), замыкают список Великобритания и Нидерланды – 7,3 и 5,1% соответственно. </w:t>
      </w:r>
      <w:r>
        <w:rPr>
          <w:sz w:val="28"/>
        </w:rPr>
        <w:t xml:space="preserve">Наиболее привлекательными отраслями промышленности для иностранных инвесторов являются пищевая промышленность, на которую приходится 13,5% иностранных инвестиций или 31% инвестиций в промышленность, черная металлургия (10,4% и 23,9%) и нефтедобывающая промышленность (5% и 11,5%).  </w:t>
      </w:r>
    </w:p>
    <w:p w:rsidR="00617309" w:rsidRDefault="00617309">
      <w:pPr>
        <w:pStyle w:val="a6"/>
        <w:ind w:left="0"/>
        <w:jc w:val="center"/>
        <w:rPr>
          <w:b/>
          <w:bCs/>
          <w:i/>
          <w:iCs/>
          <w:u w:val="single"/>
        </w:rPr>
      </w:pPr>
    </w:p>
    <w:p w:rsidR="00617309" w:rsidRDefault="00617309">
      <w:pPr>
        <w:pStyle w:val="a6"/>
        <w:ind w:left="0"/>
        <w:jc w:val="center"/>
        <w:rPr>
          <w:b/>
          <w:bCs/>
          <w:i/>
          <w:iCs/>
          <w:u w:val="single"/>
        </w:rPr>
      </w:pPr>
    </w:p>
    <w:p w:rsidR="00617309" w:rsidRDefault="00617309">
      <w:pPr>
        <w:pStyle w:val="a6"/>
        <w:ind w:left="0"/>
        <w:jc w:val="center"/>
        <w:rPr>
          <w:b/>
          <w:bCs/>
          <w:i/>
          <w:iCs/>
          <w:u w:val="single"/>
        </w:rPr>
      </w:pPr>
    </w:p>
    <w:p w:rsidR="00617309" w:rsidRDefault="00617309">
      <w:pPr>
        <w:pStyle w:val="a6"/>
        <w:ind w:left="0"/>
        <w:jc w:val="center"/>
        <w:rPr>
          <w:b/>
          <w:bCs/>
          <w:i/>
          <w:iCs/>
          <w:u w:val="single"/>
        </w:rPr>
      </w:pPr>
      <w:r>
        <w:rPr>
          <w:b/>
          <w:bCs/>
          <w:i/>
          <w:iCs/>
          <w:u w:val="single"/>
        </w:rPr>
        <w:t>Иностранные инвестиции в Подмосковье.</w:t>
      </w:r>
    </w:p>
    <w:p w:rsidR="00617309" w:rsidRDefault="00617309">
      <w:pPr>
        <w:pStyle w:val="a6"/>
        <w:ind w:left="0"/>
      </w:pPr>
    </w:p>
    <w:p w:rsidR="00617309" w:rsidRDefault="00617309">
      <w:pPr>
        <w:pStyle w:val="a6"/>
        <w:ind w:left="0" w:firstLine="720"/>
      </w:pPr>
      <w:r>
        <w:t>Как жительница Московской области, я хотела бы кратко охарактеризовать ситуацию, сложившуюся в этом регионе, тем более что Подмосковье играет значительную роль в экономике Российской Федерации и по многим показателям в последние годы стремительно приближается к Москве.</w:t>
      </w:r>
    </w:p>
    <w:p w:rsidR="00617309" w:rsidRDefault="00617309">
      <w:pPr>
        <w:pStyle w:val="a6"/>
        <w:ind w:left="0"/>
      </w:pPr>
    </w:p>
    <w:p w:rsidR="00617309" w:rsidRDefault="00617309">
      <w:pPr>
        <w:pStyle w:val="a6"/>
        <w:ind w:left="0" w:firstLine="720"/>
      </w:pPr>
      <w:r>
        <w:t xml:space="preserve">Цифры об иностранных инвестициях в Московскую область часто разнятся. Сколько же их? Вот последние уточнённые данные Мособлкомстата. В первой половине 2002 года общий объём инвестиций, поступивших в Московскую область из-за рубежа, составил </w:t>
      </w:r>
      <w:r>
        <w:rPr>
          <w:i/>
          <w:iCs/>
        </w:rPr>
        <w:t>167,2 млн. $</w:t>
      </w:r>
      <w:r>
        <w:t xml:space="preserve"> (с учётом рублёвых поступлений, пересчитанных в доллары). По сравнению с аналогичным периодом прошлого года объём зарубежных инвестиций вырос почти в два раза, что свидетельствует о значительном росте инвестиционной привлекательности Подмосковья. Неслучайно по кредитному валютному рейтингу, составленному недавно агентством  </w:t>
      </w:r>
      <w:r>
        <w:rPr>
          <w:lang w:val="en-US"/>
        </w:rPr>
        <w:t>Standart</w:t>
      </w:r>
      <w:r>
        <w:t>&amp;</w:t>
      </w:r>
      <w:r>
        <w:rPr>
          <w:lang w:val="en-US"/>
        </w:rPr>
        <w:t>Poors</w:t>
      </w:r>
      <w:r>
        <w:t>, Московская область заняла второе место в Центральном Федеральном округе и четвёртое по Российской Федерации.</w:t>
      </w:r>
    </w:p>
    <w:p w:rsidR="00617309" w:rsidRDefault="00617309">
      <w:pPr>
        <w:pStyle w:val="a6"/>
        <w:ind w:left="0" w:firstLine="720"/>
      </w:pPr>
    </w:p>
    <w:p w:rsidR="00617309" w:rsidRDefault="00617309">
      <w:pPr>
        <w:pStyle w:val="a6"/>
        <w:ind w:left="0" w:firstLine="720"/>
      </w:pPr>
      <w:r>
        <w:t>Основной объём иностранных инвестиций в Подмосковье (почти 80%) в первом полугодии пришёлся на промышленность, и сегодня по объёму иностранных инвестиций в индустрию Подмосковье уже опередило Москву. Отрадным фактом является то, что значительная часть “промышленной” валюты вложена в обновление оборудования. Иностранный капитал вносит существенный вклад в решение этой острейшей проблемы подмосковной промышленности. В январе-июле 2002 года на него пришлось почти 40% подмосковных инвестиций, вложенных в приобретение машин и оборудования. Другими сферами интереса зарубежных инвесторов были транспортная инфраструктура, торговля, общественное питание, жилищно-коммунальное хозяйство и здравоохранение.</w:t>
      </w:r>
    </w:p>
    <w:p w:rsidR="00617309" w:rsidRDefault="00617309">
      <w:pPr>
        <w:pStyle w:val="a6"/>
        <w:ind w:left="0" w:firstLine="720"/>
      </w:pPr>
    </w:p>
    <w:p w:rsidR="00617309" w:rsidRDefault="00617309">
      <w:pPr>
        <w:pStyle w:val="a6"/>
        <w:ind w:left="0" w:firstLine="720"/>
      </w:pPr>
      <w:r>
        <w:t xml:space="preserve">Среди стран-инвесторов, осваивающих подмосковную землю, продолжает лидировать Германия, к ней приблизился Кипр, который потеснил со второго на третье место Нидерланды </w:t>
      </w:r>
      <w:r>
        <w:rPr>
          <w:i/>
          <w:iCs/>
        </w:rPr>
        <w:t>(таблица 2)</w:t>
      </w:r>
      <w:r>
        <w:t>. На эту тройку лидеров приходится более 60% всех зарубежных вложений в Московскую область в первом полугодии 2002 года. Другие страны инвестировали значительно меньше, но это не умаляет знач6ния их участия. Примечательно, что свой вклад внесло даже такое небольшое государство как Белиз из Латинской Америки ( ≈0.5 млн. $).</w:t>
      </w:r>
    </w:p>
    <w:p w:rsidR="00617309" w:rsidRDefault="00617309">
      <w:pPr>
        <w:pStyle w:val="a6"/>
        <w:ind w:left="0" w:firstLine="720"/>
        <w:jc w:val="center"/>
        <w:rPr>
          <w:i/>
          <w:iCs/>
          <w:u w:val="single"/>
        </w:rPr>
      </w:pPr>
    </w:p>
    <w:p w:rsidR="00617309" w:rsidRDefault="00617309">
      <w:pPr>
        <w:pStyle w:val="a6"/>
        <w:ind w:left="0" w:firstLine="720"/>
        <w:jc w:val="center"/>
        <w:rPr>
          <w:i/>
          <w:iCs/>
          <w:u w:val="single"/>
        </w:rPr>
      </w:pPr>
    </w:p>
    <w:p w:rsidR="00617309" w:rsidRDefault="00617309">
      <w:pPr>
        <w:pStyle w:val="a6"/>
        <w:ind w:left="0" w:firstLine="720"/>
        <w:jc w:val="center"/>
        <w:rPr>
          <w:i/>
          <w:iCs/>
          <w:u w:val="single"/>
        </w:rPr>
      </w:pPr>
    </w:p>
    <w:p w:rsidR="00617309" w:rsidRDefault="00617309">
      <w:pPr>
        <w:pStyle w:val="a6"/>
        <w:ind w:left="0" w:firstLine="720"/>
        <w:jc w:val="center"/>
        <w:rPr>
          <w:i/>
          <w:iCs/>
          <w:u w:val="single"/>
        </w:rPr>
      </w:pPr>
      <w:r>
        <w:rPr>
          <w:i/>
          <w:iCs/>
          <w:u w:val="single"/>
        </w:rPr>
        <w:t>Таблица 2. Основные страны-инвесторы в Московскую область в первом полугодии 2002 года.</w:t>
      </w:r>
    </w:p>
    <w:p w:rsidR="00617309" w:rsidRDefault="00617309">
      <w:pPr>
        <w:pStyle w:val="a6"/>
        <w:ind w:left="0" w:firstLine="720"/>
        <w:jc w:val="left"/>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3252"/>
        <w:gridCol w:w="3252"/>
      </w:tblGrid>
      <w:tr w:rsidR="00617309">
        <w:trPr>
          <w:trHeight w:val="1186"/>
        </w:trPr>
        <w:tc>
          <w:tcPr>
            <w:tcW w:w="3252" w:type="dxa"/>
            <w:shd w:val="clear" w:color="auto" w:fill="D9D9D9"/>
          </w:tcPr>
          <w:p w:rsidR="00617309" w:rsidRDefault="00617309">
            <w:pPr>
              <w:pStyle w:val="a6"/>
              <w:ind w:left="0"/>
              <w:jc w:val="center"/>
            </w:pPr>
          </w:p>
          <w:p w:rsidR="00617309" w:rsidRDefault="00617309">
            <w:pPr>
              <w:pStyle w:val="a6"/>
              <w:ind w:left="0" w:hanging="360"/>
              <w:jc w:val="center"/>
            </w:pPr>
            <w:r>
              <w:t>Страна</w:t>
            </w:r>
          </w:p>
        </w:tc>
        <w:tc>
          <w:tcPr>
            <w:tcW w:w="3252" w:type="dxa"/>
            <w:shd w:val="clear" w:color="auto" w:fill="D9D9D9"/>
          </w:tcPr>
          <w:p w:rsidR="00617309" w:rsidRDefault="00617309">
            <w:pPr>
              <w:pStyle w:val="a6"/>
              <w:ind w:left="0"/>
              <w:jc w:val="center"/>
            </w:pPr>
          </w:p>
          <w:p w:rsidR="00617309" w:rsidRDefault="00617309">
            <w:pPr>
              <w:pStyle w:val="a6"/>
              <w:ind w:left="0"/>
              <w:jc w:val="center"/>
            </w:pPr>
            <w:r>
              <w:t>Доля от общего объёма инвестиций (%)</w:t>
            </w:r>
          </w:p>
        </w:tc>
        <w:tc>
          <w:tcPr>
            <w:tcW w:w="3252" w:type="dxa"/>
            <w:shd w:val="clear" w:color="auto" w:fill="D9D9D9"/>
          </w:tcPr>
          <w:p w:rsidR="00617309" w:rsidRDefault="00617309">
            <w:pPr>
              <w:pStyle w:val="a6"/>
              <w:ind w:left="0"/>
              <w:jc w:val="center"/>
            </w:pPr>
          </w:p>
          <w:p w:rsidR="00617309" w:rsidRDefault="00617309">
            <w:pPr>
              <w:pStyle w:val="a6"/>
              <w:ind w:left="0"/>
              <w:jc w:val="center"/>
            </w:pPr>
            <w:r>
              <w:t>Объём инвестиций   (млн. долларов)</w:t>
            </w:r>
          </w:p>
        </w:tc>
      </w:tr>
      <w:tr w:rsidR="00617309">
        <w:tc>
          <w:tcPr>
            <w:tcW w:w="3252" w:type="dxa"/>
          </w:tcPr>
          <w:p w:rsidR="00617309" w:rsidRDefault="00617309">
            <w:pPr>
              <w:pStyle w:val="a6"/>
              <w:ind w:left="0"/>
              <w:jc w:val="center"/>
            </w:pPr>
            <w:r>
              <w:t>Германия</w:t>
            </w:r>
          </w:p>
        </w:tc>
        <w:tc>
          <w:tcPr>
            <w:tcW w:w="3252" w:type="dxa"/>
          </w:tcPr>
          <w:p w:rsidR="00617309" w:rsidRDefault="00617309">
            <w:pPr>
              <w:pStyle w:val="a6"/>
              <w:ind w:left="0"/>
              <w:jc w:val="center"/>
            </w:pPr>
            <w:r>
              <w:t>40,4</w:t>
            </w:r>
          </w:p>
        </w:tc>
        <w:tc>
          <w:tcPr>
            <w:tcW w:w="3252" w:type="dxa"/>
          </w:tcPr>
          <w:p w:rsidR="00617309" w:rsidRDefault="00617309">
            <w:pPr>
              <w:pStyle w:val="a6"/>
              <w:ind w:left="0"/>
              <w:jc w:val="center"/>
            </w:pPr>
            <w:r>
              <w:t>24,2</w:t>
            </w:r>
          </w:p>
        </w:tc>
      </w:tr>
      <w:tr w:rsidR="00617309">
        <w:tc>
          <w:tcPr>
            <w:tcW w:w="3252" w:type="dxa"/>
          </w:tcPr>
          <w:p w:rsidR="00617309" w:rsidRDefault="00617309">
            <w:pPr>
              <w:pStyle w:val="a6"/>
              <w:ind w:left="0"/>
              <w:jc w:val="center"/>
            </w:pPr>
            <w:r>
              <w:t>Кипр</w:t>
            </w:r>
          </w:p>
        </w:tc>
        <w:tc>
          <w:tcPr>
            <w:tcW w:w="3252" w:type="dxa"/>
          </w:tcPr>
          <w:p w:rsidR="00617309" w:rsidRDefault="00617309">
            <w:pPr>
              <w:pStyle w:val="a6"/>
              <w:ind w:left="0"/>
              <w:jc w:val="center"/>
            </w:pPr>
            <w:r>
              <w:t>34,3</w:t>
            </w:r>
          </w:p>
        </w:tc>
        <w:tc>
          <w:tcPr>
            <w:tcW w:w="3252" w:type="dxa"/>
          </w:tcPr>
          <w:p w:rsidR="00617309" w:rsidRDefault="00617309">
            <w:pPr>
              <w:pStyle w:val="a6"/>
              <w:ind w:left="0"/>
              <w:jc w:val="center"/>
            </w:pPr>
            <w:r>
              <w:t>20,5</w:t>
            </w:r>
          </w:p>
        </w:tc>
      </w:tr>
      <w:tr w:rsidR="00617309">
        <w:tc>
          <w:tcPr>
            <w:tcW w:w="3252" w:type="dxa"/>
          </w:tcPr>
          <w:p w:rsidR="00617309" w:rsidRDefault="00617309">
            <w:pPr>
              <w:pStyle w:val="a6"/>
              <w:ind w:left="0"/>
              <w:jc w:val="center"/>
            </w:pPr>
            <w:r>
              <w:t>Нидерланды</w:t>
            </w:r>
          </w:p>
        </w:tc>
        <w:tc>
          <w:tcPr>
            <w:tcW w:w="3252" w:type="dxa"/>
          </w:tcPr>
          <w:p w:rsidR="00617309" w:rsidRDefault="00617309">
            <w:pPr>
              <w:pStyle w:val="a6"/>
              <w:ind w:left="0"/>
              <w:jc w:val="center"/>
            </w:pPr>
            <w:r>
              <w:t>26,8</w:t>
            </w:r>
          </w:p>
        </w:tc>
        <w:tc>
          <w:tcPr>
            <w:tcW w:w="3252" w:type="dxa"/>
          </w:tcPr>
          <w:p w:rsidR="00617309" w:rsidRDefault="00617309">
            <w:pPr>
              <w:pStyle w:val="a6"/>
              <w:ind w:left="0"/>
              <w:jc w:val="center"/>
            </w:pPr>
            <w:r>
              <w:t>16,1</w:t>
            </w:r>
          </w:p>
        </w:tc>
      </w:tr>
      <w:tr w:rsidR="00617309">
        <w:tc>
          <w:tcPr>
            <w:tcW w:w="3252" w:type="dxa"/>
          </w:tcPr>
          <w:p w:rsidR="00617309" w:rsidRDefault="00617309">
            <w:pPr>
              <w:pStyle w:val="a6"/>
              <w:ind w:left="0"/>
              <w:jc w:val="center"/>
            </w:pPr>
            <w:r>
              <w:t>Ирландия</w:t>
            </w:r>
          </w:p>
        </w:tc>
        <w:tc>
          <w:tcPr>
            <w:tcW w:w="3252" w:type="dxa"/>
          </w:tcPr>
          <w:p w:rsidR="00617309" w:rsidRDefault="00617309">
            <w:pPr>
              <w:pStyle w:val="a6"/>
              <w:ind w:left="0"/>
              <w:jc w:val="center"/>
            </w:pPr>
            <w:r>
              <w:t>14,5</w:t>
            </w:r>
          </w:p>
        </w:tc>
        <w:tc>
          <w:tcPr>
            <w:tcW w:w="3252" w:type="dxa"/>
          </w:tcPr>
          <w:p w:rsidR="00617309" w:rsidRDefault="00617309">
            <w:pPr>
              <w:pStyle w:val="a6"/>
              <w:ind w:left="0"/>
              <w:jc w:val="center"/>
            </w:pPr>
            <w:r>
              <w:t>8,7</w:t>
            </w:r>
          </w:p>
        </w:tc>
      </w:tr>
      <w:tr w:rsidR="00617309">
        <w:tc>
          <w:tcPr>
            <w:tcW w:w="3252" w:type="dxa"/>
          </w:tcPr>
          <w:p w:rsidR="00617309" w:rsidRDefault="00617309">
            <w:pPr>
              <w:pStyle w:val="a6"/>
              <w:ind w:left="0"/>
              <w:jc w:val="center"/>
            </w:pPr>
            <w:r>
              <w:t>Финляндия</w:t>
            </w:r>
          </w:p>
        </w:tc>
        <w:tc>
          <w:tcPr>
            <w:tcW w:w="3252" w:type="dxa"/>
          </w:tcPr>
          <w:p w:rsidR="00617309" w:rsidRDefault="00617309">
            <w:pPr>
              <w:pStyle w:val="a6"/>
              <w:ind w:left="0"/>
              <w:jc w:val="center"/>
            </w:pPr>
            <w:r>
              <w:t>8,2</w:t>
            </w:r>
          </w:p>
        </w:tc>
        <w:tc>
          <w:tcPr>
            <w:tcW w:w="3252" w:type="dxa"/>
          </w:tcPr>
          <w:p w:rsidR="00617309" w:rsidRDefault="00617309">
            <w:pPr>
              <w:pStyle w:val="a6"/>
              <w:ind w:left="0"/>
              <w:jc w:val="center"/>
            </w:pPr>
            <w:r>
              <w:t>4,9</w:t>
            </w:r>
          </w:p>
        </w:tc>
      </w:tr>
    </w:tbl>
    <w:p w:rsidR="00617309" w:rsidRDefault="00617309">
      <w:pPr>
        <w:pStyle w:val="a6"/>
        <w:ind w:left="0" w:firstLine="720"/>
      </w:pPr>
    </w:p>
    <w:p w:rsidR="00617309" w:rsidRDefault="00617309">
      <w:pPr>
        <w:pStyle w:val="a6"/>
        <w:ind w:left="0" w:firstLine="720"/>
      </w:pPr>
    </w:p>
    <w:p w:rsidR="00617309" w:rsidRDefault="00617309">
      <w:pPr>
        <w:pStyle w:val="a6"/>
        <w:ind w:left="0" w:firstLine="720"/>
      </w:pPr>
      <w:r>
        <w:t>Что касается привлечения валюты, то здесь лидером полугодия стал Мытищинский район-29,2 млн.$ (на него приходится почти шестая часть вложенных в область иностранных инвестиций). За Мытищами следуют другие фавориты в привлечении средств из-за рубежа: Ступинский(17,2 млн.$), Химкинский(15,5 млн.$), Одинцовский (14,2 млн.$) и Раменский (12 млн.$) районы. На эти пять перечисленных районов в первом полугодии приходилось более половины всех зарубежных вложений.</w:t>
      </w:r>
    </w:p>
    <w:p w:rsidR="00617309" w:rsidRDefault="00617309">
      <w:pPr>
        <w:pStyle w:val="a6"/>
        <w:ind w:left="0" w:firstLine="720"/>
        <w:jc w:val="left"/>
      </w:pPr>
    </w:p>
    <w:p w:rsidR="00617309" w:rsidRDefault="00617309">
      <w:pPr>
        <w:pStyle w:val="a6"/>
        <w:ind w:left="0" w:firstLine="720"/>
        <w:jc w:val="center"/>
        <w:rPr>
          <w:i/>
          <w:iCs/>
        </w:rPr>
      </w:pPr>
    </w:p>
    <w:p w:rsidR="00617309" w:rsidRDefault="00617309">
      <w:pPr>
        <w:pStyle w:val="a6"/>
        <w:ind w:left="0" w:firstLine="720"/>
        <w:jc w:val="center"/>
        <w:rPr>
          <w:i/>
          <w:iCs/>
        </w:rPr>
      </w:pPr>
    </w:p>
    <w:p w:rsidR="00617309" w:rsidRDefault="00617309">
      <w:pPr>
        <w:pStyle w:val="a6"/>
        <w:ind w:left="0" w:firstLine="720"/>
        <w:jc w:val="left"/>
      </w:pPr>
    </w:p>
    <w:p w:rsidR="00617309" w:rsidRDefault="00617309">
      <w:pPr>
        <w:pStyle w:val="a4"/>
        <w:ind w:firstLine="720"/>
        <w:jc w:val="both"/>
        <w:rPr>
          <w:i/>
          <w:iCs/>
          <w:color w:val="auto"/>
          <w:sz w:val="28"/>
          <w:lang w:val="en-US"/>
        </w:rPr>
      </w:pPr>
    </w:p>
    <w:p w:rsidR="00617309" w:rsidRDefault="00617309">
      <w:pPr>
        <w:pStyle w:val="a4"/>
        <w:ind w:firstLine="720"/>
        <w:jc w:val="both"/>
        <w:rPr>
          <w:sz w:val="28"/>
          <w:szCs w:val="15"/>
        </w:rPr>
      </w:pPr>
      <w:r>
        <w:rPr>
          <w:sz w:val="28"/>
          <w:szCs w:val="15"/>
        </w:rPr>
        <w:t xml:space="preserve">Каковы же основные мотивы осуществления инвестиционной деятельности для иностранных компаний на территории Российской Федерации? </w:t>
      </w:r>
    </w:p>
    <w:p w:rsidR="00617309" w:rsidRDefault="00617309">
      <w:pPr>
        <w:pStyle w:val="a4"/>
        <w:ind w:firstLine="720"/>
        <w:jc w:val="both"/>
        <w:rPr>
          <w:sz w:val="28"/>
          <w:szCs w:val="15"/>
        </w:rPr>
      </w:pPr>
    </w:p>
    <w:p w:rsidR="00617309" w:rsidRDefault="00617309">
      <w:pPr>
        <w:pStyle w:val="a4"/>
        <w:ind w:firstLine="1260"/>
        <w:rPr>
          <w:b/>
          <w:bCs/>
          <w:i/>
          <w:iCs/>
          <w:sz w:val="28"/>
          <w:szCs w:val="15"/>
          <w:u w:val="single"/>
        </w:rPr>
      </w:pPr>
      <w:r>
        <w:rPr>
          <w:b/>
          <w:bCs/>
          <w:i/>
          <w:iCs/>
          <w:sz w:val="28"/>
          <w:szCs w:val="15"/>
          <w:u w:val="single"/>
        </w:rPr>
        <w:t>Факторы, интересующие инвесторов в первую очередь.</w:t>
      </w:r>
    </w:p>
    <w:p w:rsidR="00617309" w:rsidRDefault="00617309">
      <w:pPr>
        <w:pStyle w:val="a4"/>
        <w:ind w:firstLine="720"/>
        <w:jc w:val="both"/>
        <w:rPr>
          <w:sz w:val="28"/>
        </w:rPr>
      </w:pPr>
      <w:r>
        <w:rPr>
          <w:sz w:val="28"/>
        </w:rPr>
        <w:t xml:space="preserve">Преобладающим фактором является </w:t>
      </w:r>
      <w:r>
        <w:rPr>
          <w:b/>
          <w:bCs/>
          <w:sz w:val="28"/>
        </w:rPr>
        <w:t>размер российского рынка</w:t>
      </w:r>
      <w:r>
        <w:rPr>
          <w:sz w:val="28"/>
        </w:rPr>
        <w:t xml:space="preserve">. Представители промышленных и транспортных предприятий называют в числе наиболее важных факторов, повлиявших на их решение, </w:t>
      </w:r>
      <w:r>
        <w:rPr>
          <w:b/>
          <w:bCs/>
          <w:sz w:val="28"/>
        </w:rPr>
        <w:t>близость к стране, где действуют материнские компании</w:t>
      </w:r>
      <w:r>
        <w:rPr>
          <w:sz w:val="28"/>
        </w:rPr>
        <w:t xml:space="preserve">, однако для компаний из других секторов этот фактор, по всей видимости, имеет второстепенное значение. </w:t>
      </w:r>
      <w:r>
        <w:rPr>
          <w:b/>
          <w:bCs/>
          <w:sz w:val="28"/>
        </w:rPr>
        <w:t>Возможность преодолеть торговые барьеры</w:t>
      </w:r>
      <w:r>
        <w:rPr>
          <w:sz w:val="28"/>
        </w:rPr>
        <w:t xml:space="preserve"> также называлась среди важных причин - причем компании, занимающиеся сбытом продукции, и транспортные предприятия указывают на этот фактор даже чаще, чем промышленные предприятия. </w:t>
      </w:r>
      <w:r>
        <w:rPr>
          <w:b/>
          <w:bCs/>
          <w:sz w:val="28"/>
        </w:rPr>
        <w:t>Наличие</w:t>
      </w:r>
      <w:r>
        <w:rPr>
          <w:sz w:val="28"/>
        </w:rPr>
        <w:t xml:space="preserve"> в России </w:t>
      </w:r>
      <w:r>
        <w:rPr>
          <w:b/>
          <w:bCs/>
          <w:sz w:val="28"/>
        </w:rPr>
        <w:t>квалифицированных кадров</w:t>
      </w:r>
      <w:r>
        <w:rPr>
          <w:sz w:val="28"/>
        </w:rPr>
        <w:t xml:space="preserve"> имело для них достаточно важное значение, причем на решение об осуществлении инвестиций повлияла также </w:t>
      </w:r>
      <w:r>
        <w:rPr>
          <w:b/>
          <w:bCs/>
          <w:sz w:val="28"/>
        </w:rPr>
        <w:t>низкая стоимость рабочей силы</w:t>
      </w:r>
      <w:r>
        <w:rPr>
          <w:sz w:val="28"/>
        </w:rPr>
        <w:t xml:space="preserve">. </w:t>
      </w:r>
    </w:p>
    <w:p w:rsidR="00617309" w:rsidRDefault="00617309">
      <w:pPr>
        <w:pStyle w:val="a4"/>
        <w:spacing w:after="240" w:afterAutospacing="0"/>
        <w:ind w:firstLine="720"/>
        <w:jc w:val="both"/>
        <w:rPr>
          <w:sz w:val="28"/>
          <w:szCs w:val="15"/>
          <w:lang w:val="en-US"/>
        </w:rPr>
      </w:pPr>
      <w:r>
        <w:rPr>
          <w:sz w:val="28"/>
          <w:szCs w:val="15"/>
        </w:rPr>
        <w:t xml:space="preserve">По-прежнему сохраняется высокая </w:t>
      </w:r>
      <w:r>
        <w:rPr>
          <w:b/>
          <w:bCs/>
          <w:sz w:val="28"/>
          <w:szCs w:val="15"/>
        </w:rPr>
        <w:t>значимость инфраструктурного и производственного потенциала</w:t>
      </w:r>
      <w:r>
        <w:rPr>
          <w:sz w:val="28"/>
          <w:szCs w:val="15"/>
        </w:rPr>
        <w:t>, хотя роль последнего в инвестиционном процессе уменьшилась. Оживление идет в основном на предприятиях с высоким износом оборудования и устаревшими технологиями. Большинство инвестиционных проектов таких предприятий рассчитано на кредитование, а не на прямого инвестора. Поэтому стратегический инвестор предпочитает приходить в регион со своими проектами. Кстати, такие инвесторы, как правило, действуют в корпоративной системе собственных рыночных институтов, поэтому институциональный потенциал региона для них не имеет особого значения, хотя в последнее время некоторый интерес к его наличию стратегические инвесторы стали проявлять.</w:t>
      </w:r>
    </w:p>
    <w:p w:rsidR="00617309" w:rsidRDefault="00617309">
      <w:pPr>
        <w:pStyle w:val="a4"/>
        <w:spacing w:after="240" w:afterAutospacing="0"/>
        <w:ind w:firstLine="720"/>
        <w:jc w:val="both"/>
        <w:rPr>
          <w:sz w:val="28"/>
          <w:szCs w:val="15"/>
        </w:rPr>
      </w:pPr>
      <w:r>
        <w:rPr>
          <w:sz w:val="28"/>
          <w:szCs w:val="15"/>
        </w:rPr>
        <w:t xml:space="preserve"> </w:t>
      </w:r>
      <w:r>
        <w:rPr>
          <w:sz w:val="28"/>
          <w:szCs w:val="15"/>
        </w:rPr>
        <w:br/>
        <w:t xml:space="preserve">          Наконец, наиболее значим для потенциальных инвесторов </w:t>
      </w:r>
      <w:r>
        <w:rPr>
          <w:b/>
          <w:bCs/>
          <w:sz w:val="28"/>
          <w:szCs w:val="15"/>
        </w:rPr>
        <w:t>законодательный риск</w:t>
      </w:r>
      <w:r>
        <w:rPr>
          <w:sz w:val="28"/>
          <w:szCs w:val="15"/>
        </w:rPr>
        <w:t>. Если на федеральном уровне формирование законодательного поля для инвесторов более или менее завершено, то на региональном процесс законотворчества в инвестиционной сфере все набирает темпы. Дело не только в том, что регионы начинают сильно отличаться друг от друга по содержанию инвестиционного законодательства, но и в том, что в ряде субъектов федерации инвесторам стало трудно разобраться в сложном и противоречивом законодательстве, которое может трактоваться по-разному властями и инвесторами.</w:t>
      </w:r>
    </w:p>
    <w:p w:rsidR="00617309" w:rsidRDefault="00617309">
      <w:pPr>
        <w:pStyle w:val="ab"/>
        <w:jc w:val="center"/>
        <w:rPr>
          <w:rFonts w:ascii="Times New Roman" w:eastAsia="MS Mincho" w:hAnsi="Times New Roman" w:cs="Times New Roman"/>
          <w:b/>
          <w:bCs/>
          <w:i/>
          <w:iCs/>
          <w:sz w:val="28"/>
          <w:u w:val="single"/>
        </w:rPr>
      </w:pPr>
      <w:r>
        <w:rPr>
          <w:rFonts w:ascii="MS Sans Serif" w:hAnsi="MS Sans Serif"/>
          <w:szCs w:val="15"/>
        </w:rPr>
        <w:br/>
      </w:r>
      <w:r>
        <w:rPr>
          <w:sz w:val="28"/>
          <w:szCs w:val="15"/>
        </w:rPr>
        <w:br/>
      </w:r>
      <w:r>
        <w:rPr>
          <w:rFonts w:ascii="Times New Roman" w:eastAsia="MS Mincho" w:hAnsi="Times New Roman" w:cs="Times New Roman"/>
          <w:b/>
          <w:bCs/>
          <w:i/>
          <w:iCs/>
          <w:sz w:val="28"/>
          <w:u w:val="single"/>
        </w:rPr>
        <w:t>Факторы, не играющие главной роли в инвестиционной политике.</w:t>
      </w:r>
    </w:p>
    <w:p w:rsidR="00617309" w:rsidRDefault="00617309">
      <w:pPr>
        <w:pStyle w:val="ab"/>
        <w:rPr>
          <w:rFonts w:ascii="Times New Roman" w:eastAsia="MS Mincho" w:hAnsi="Times New Roman" w:cs="Times New Roman"/>
          <w:sz w:val="28"/>
        </w:rPr>
      </w:pPr>
    </w:p>
    <w:p w:rsidR="00617309" w:rsidRDefault="00617309">
      <w:pPr>
        <w:pStyle w:val="ab"/>
        <w:rPr>
          <w:rFonts w:ascii="Times New Roman" w:eastAsia="MS Mincho" w:hAnsi="Times New Roman" w:cs="Times New Roman"/>
          <w:sz w:val="28"/>
        </w:rPr>
      </w:pPr>
      <w:r>
        <w:rPr>
          <w:rFonts w:ascii="Times New Roman" w:eastAsia="MS Mincho" w:hAnsi="Times New Roman" w:cs="Times New Roman"/>
          <w:sz w:val="28"/>
        </w:rPr>
        <w:t>Как оказалось, потенциального инвестора мало волнуют некоторые факторы инвестирования, относительно высокой значимости которых у многих сохраняются определенные иллюзии.</w:t>
      </w:r>
    </w:p>
    <w:p w:rsidR="00617309" w:rsidRDefault="00617309">
      <w:pPr>
        <w:pStyle w:val="ab"/>
        <w:rPr>
          <w:rFonts w:ascii="Times New Roman" w:eastAsia="MS Mincho" w:hAnsi="Times New Roman" w:cs="Times New Roman"/>
          <w:sz w:val="28"/>
        </w:rPr>
      </w:pPr>
      <w:r>
        <w:rPr>
          <w:rFonts w:ascii="Times New Roman" w:eastAsia="MS Mincho" w:hAnsi="Times New Roman" w:cs="Times New Roman"/>
          <w:sz w:val="28"/>
        </w:rPr>
        <w:t xml:space="preserve"> </w:t>
      </w:r>
    </w:p>
    <w:p w:rsidR="00617309" w:rsidRDefault="00617309">
      <w:pPr>
        <w:pStyle w:val="ab"/>
        <w:rPr>
          <w:rFonts w:ascii="Times New Roman" w:eastAsia="MS Mincho" w:hAnsi="Times New Roman" w:cs="Times New Roman"/>
          <w:sz w:val="28"/>
        </w:rPr>
      </w:pPr>
      <w:r>
        <w:rPr>
          <w:rFonts w:ascii="Times New Roman" w:eastAsia="MS Mincho" w:hAnsi="Times New Roman" w:cs="Times New Roman"/>
          <w:sz w:val="28"/>
        </w:rPr>
        <w:t xml:space="preserve">Неуклонно падает интерес к собственным инновационным возможностям региона. По-видимому, инвестор приходит в регион со своими, уже освоенными и отработанными, технологиями и не склонен вкладывать средства в стагнирующую местную научно-техническую сферу. </w:t>
      </w:r>
    </w:p>
    <w:p w:rsidR="00617309" w:rsidRDefault="00617309">
      <w:pPr>
        <w:pStyle w:val="ab"/>
        <w:rPr>
          <w:rFonts w:ascii="Times New Roman" w:eastAsia="MS Mincho" w:hAnsi="Times New Roman" w:cs="Times New Roman"/>
          <w:sz w:val="28"/>
        </w:rPr>
      </w:pPr>
    </w:p>
    <w:p w:rsidR="00617309" w:rsidRDefault="00617309">
      <w:pPr>
        <w:pStyle w:val="ab"/>
        <w:rPr>
          <w:rFonts w:ascii="Times New Roman" w:eastAsia="MS Mincho" w:hAnsi="Times New Roman" w:cs="Times New Roman"/>
          <w:sz w:val="28"/>
        </w:rPr>
      </w:pPr>
      <w:r>
        <w:rPr>
          <w:rFonts w:ascii="Times New Roman" w:eastAsia="MS Mincho" w:hAnsi="Times New Roman" w:cs="Times New Roman"/>
          <w:sz w:val="28"/>
        </w:rPr>
        <w:t>Результаты опроса крупнейших инвесторов развеяли миф о привлекательности  природных ресурсов России. Во-первых, более или менее эффективные предприятия и месторождения ресурсов уже поделены, доступ новых инвесторов туда затруднен. Во-вторых, в мире есть ресурсы и доступнее, и дешевле в эксплуатации.</w:t>
      </w:r>
    </w:p>
    <w:p w:rsidR="00617309" w:rsidRDefault="00617309">
      <w:pPr>
        <w:pStyle w:val="ab"/>
        <w:rPr>
          <w:rFonts w:ascii="Times New Roman" w:eastAsia="MS Mincho" w:hAnsi="Times New Roman" w:cs="Times New Roman"/>
          <w:sz w:val="28"/>
        </w:rPr>
      </w:pPr>
    </w:p>
    <w:p w:rsidR="00617309" w:rsidRDefault="00617309">
      <w:pPr>
        <w:pStyle w:val="ab"/>
        <w:rPr>
          <w:rFonts w:ascii="Times New Roman" w:eastAsia="MS Mincho" w:hAnsi="Times New Roman" w:cs="Times New Roman"/>
          <w:sz w:val="28"/>
        </w:rPr>
      </w:pPr>
      <w:r>
        <w:rPr>
          <w:rFonts w:ascii="Times New Roman" w:eastAsia="MS Mincho" w:hAnsi="Times New Roman" w:cs="Times New Roman"/>
          <w:sz w:val="28"/>
        </w:rPr>
        <w:t xml:space="preserve"> Развенчан и еще один миф, искусственно сконструированный в конце 80-х. Экологический риск волнует экспертов в наименьшей степени. По-видимому, это связано с безразличным отношением государства к экологии, отсутствием экологической политики. Закономерное следствие - нет и не предвидится действенной системы штрафов и платежей за загрязнение окружающей среды.</w:t>
      </w:r>
    </w:p>
    <w:p w:rsidR="00617309" w:rsidRDefault="00617309">
      <w:pPr>
        <w:pStyle w:val="a4"/>
        <w:spacing w:after="240" w:afterAutospacing="0"/>
        <w:ind w:firstLine="720"/>
        <w:jc w:val="both"/>
        <w:rPr>
          <w:sz w:val="28"/>
        </w:rPr>
      </w:pPr>
      <w:r>
        <w:rPr>
          <w:b/>
          <w:bCs/>
          <w:sz w:val="28"/>
        </w:rPr>
        <w:t>Возможность сокращения транспортных расходов</w:t>
      </w:r>
      <w:r>
        <w:rPr>
          <w:sz w:val="28"/>
        </w:rPr>
        <w:t xml:space="preserve"> не играет значительной роли, за исключением компаний, занимающихся сбытом продукции. То же самое относится к </w:t>
      </w:r>
      <w:r>
        <w:rPr>
          <w:b/>
          <w:bCs/>
          <w:sz w:val="28"/>
        </w:rPr>
        <w:t>налоговым льготам</w:t>
      </w:r>
      <w:r>
        <w:rPr>
          <w:sz w:val="28"/>
        </w:rPr>
        <w:t xml:space="preserve">, </w:t>
      </w:r>
      <w:r>
        <w:rPr>
          <w:b/>
          <w:bCs/>
          <w:sz w:val="28"/>
        </w:rPr>
        <w:t>возможностям выхода на рынки третьих стран</w:t>
      </w:r>
      <w:r>
        <w:rPr>
          <w:sz w:val="28"/>
        </w:rPr>
        <w:t xml:space="preserve"> из России и </w:t>
      </w:r>
      <w:r>
        <w:rPr>
          <w:b/>
          <w:bCs/>
          <w:sz w:val="28"/>
        </w:rPr>
        <w:t>доступности сырья</w:t>
      </w:r>
      <w:r>
        <w:rPr>
          <w:sz w:val="28"/>
        </w:rPr>
        <w:t xml:space="preserve"> (значительная часть инвестиций в сырьевом секторе была осуществлена американскими компаниями). Аналогичным образом, </w:t>
      </w:r>
      <w:r>
        <w:rPr>
          <w:b/>
          <w:bCs/>
          <w:sz w:val="28"/>
        </w:rPr>
        <w:t>денежные потоки</w:t>
      </w:r>
      <w:r>
        <w:rPr>
          <w:sz w:val="28"/>
        </w:rPr>
        <w:t xml:space="preserve">, уже существующие в России, имели для участников опроса второстепенное значение при принятии решения об осуществлении здесь инвестиционной деятельности. Исключение в этом случае составляют лишь банки и транспортные компании. И, наконец, </w:t>
      </w:r>
      <w:r>
        <w:rPr>
          <w:b/>
          <w:bCs/>
          <w:sz w:val="28"/>
        </w:rPr>
        <w:t>относительная мягкость экологических норм</w:t>
      </w:r>
      <w:r>
        <w:rPr>
          <w:sz w:val="28"/>
        </w:rPr>
        <w:t>, по-видимому, не сыграла при принятии инвестиционных решений никакой роли.</w:t>
      </w:r>
    </w:p>
    <w:p w:rsidR="00617309" w:rsidRDefault="00617309">
      <w:pPr>
        <w:pStyle w:val="a4"/>
        <w:ind w:firstLine="720"/>
        <w:jc w:val="both"/>
        <w:rPr>
          <w:sz w:val="28"/>
        </w:rPr>
      </w:pPr>
    </w:p>
    <w:p w:rsidR="00617309" w:rsidRDefault="00617309">
      <w:pPr>
        <w:pStyle w:val="a4"/>
        <w:jc w:val="center"/>
        <w:rPr>
          <w:b/>
          <w:bCs/>
          <w:i/>
          <w:iCs/>
          <w:sz w:val="28"/>
          <w:u w:val="single"/>
          <w:lang w:val="en-US"/>
        </w:rPr>
      </w:pPr>
    </w:p>
    <w:p w:rsidR="00617309" w:rsidRDefault="00617309">
      <w:pPr>
        <w:pStyle w:val="a4"/>
        <w:jc w:val="center"/>
        <w:rPr>
          <w:b/>
          <w:bCs/>
          <w:i/>
          <w:iCs/>
          <w:sz w:val="28"/>
          <w:u w:val="single"/>
          <w:lang w:val="en-US"/>
        </w:rPr>
      </w:pPr>
    </w:p>
    <w:p w:rsidR="00617309" w:rsidRDefault="00617309">
      <w:pPr>
        <w:pStyle w:val="a4"/>
        <w:jc w:val="center"/>
        <w:rPr>
          <w:b/>
          <w:bCs/>
          <w:i/>
          <w:iCs/>
          <w:sz w:val="28"/>
          <w:u w:val="single"/>
          <w:lang w:val="en-US"/>
        </w:rPr>
      </w:pPr>
    </w:p>
    <w:p w:rsidR="00617309" w:rsidRDefault="00617309">
      <w:pPr>
        <w:pStyle w:val="a4"/>
        <w:jc w:val="center"/>
        <w:rPr>
          <w:i/>
          <w:iCs/>
          <w:sz w:val="28"/>
          <w:u w:val="single"/>
        </w:rPr>
      </w:pPr>
      <w:r>
        <w:rPr>
          <w:b/>
          <w:bCs/>
          <w:i/>
          <w:iCs/>
          <w:sz w:val="28"/>
          <w:u w:val="single"/>
        </w:rPr>
        <w:t>Наиболее серьезные проблемы, с которыми сталкиваются иностранные инвесторы в России.</w:t>
      </w:r>
    </w:p>
    <w:p w:rsidR="00617309" w:rsidRDefault="00617309">
      <w:pPr>
        <w:pStyle w:val="a4"/>
        <w:ind w:firstLine="720"/>
        <w:jc w:val="both"/>
        <w:rPr>
          <w:sz w:val="28"/>
        </w:rPr>
      </w:pPr>
      <w:r>
        <w:rPr>
          <w:sz w:val="28"/>
        </w:rPr>
        <w:t xml:space="preserve"> Проанализировав результаты опросов, проводившихся среди крупнейших инвестиционных компаний, можно прийти к выводу, что наиболее серьезной проблемой, оставляющей далеко позади все остальные трудности по степени важности, является </w:t>
      </w:r>
      <w:r>
        <w:rPr>
          <w:b/>
          <w:bCs/>
          <w:sz w:val="28"/>
        </w:rPr>
        <w:t>неадекватное и постоянно меняющееся налоговое законодательство</w:t>
      </w:r>
      <w:r>
        <w:rPr>
          <w:sz w:val="28"/>
        </w:rPr>
        <w:t xml:space="preserve">. Затем следуют проблемы, связанные со </w:t>
      </w:r>
      <w:r>
        <w:rPr>
          <w:b/>
          <w:bCs/>
          <w:sz w:val="28"/>
        </w:rPr>
        <w:t>слабым обеспечением прав собственности и прав кредиторов, действиями таможенных органов, риском изменений в политической сфере, неустойчивым макроэкономическим положением, неразвитым банковским сектором, российской системой бухучета и коррупцией</w:t>
      </w:r>
      <w:r>
        <w:rPr>
          <w:sz w:val="28"/>
        </w:rPr>
        <w:t xml:space="preserve">. Примечательно, что само по себе налоговое законодательство воспринимается как большее зло, чем налоговые органы, призванные обеспечивать его соблюдение. Напротив, таможенные органы и в меньшей степени постоянные изменения внешнеторговой политики рассматриваются как более серьезная проблема, чем торговая политика как таковая. </w:t>
      </w:r>
    </w:p>
    <w:p w:rsidR="00617309" w:rsidRDefault="00617309">
      <w:pPr>
        <w:pStyle w:val="a4"/>
        <w:ind w:firstLine="720"/>
        <w:jc w:val="both"/>
        <w:rPr>
          <w:sz w:val="28"/>
        </w:rPr>
      </w:pPr>
      <w:r>
        <w:rPr>
          <w:sz w:val="28"/>
        </w:rPr>
        <w:t xml:space="preserve">Риск изъятия собственности и произвол со стороны властей - как федеральных, так и местных, были отнесены к категории проблем, не самых первостепенных по степени важности. То же самое относится к неплатежам заказчиков и неадекватной защите прав интеллектуальной собственности. Интересно отметить, что защита прав интеллектуальной собственности рассматривается многими как менее серьезная проблема, чем обеспечение прав собственности в целом. Эта точка зрения последовательно выражается представителями всех секторов, и хотя компании, использующие более передовые производственные технологии, естественным образом, больше озабочены защитой прав интеллектуальной собственности, их представители все равно считают, что обеспечение прав собственности в целом представляет собой более серьезное препятствие, чем защита прав интеллектуальной собственности. Если говорить о благоприятных тенденциях, то качество российских трудовых ресурсов и поставщиков не составляет для иностранных компаний серьезной проблемы. В целом респондентов как будто удовлетворяет уровень квалификации и мотивации рабочих и менеджеров, а также качество и своевременность поставки материалов и комплектующих российскими предприятиями. Это свидетельствует о том, что как минимум часть российских кадров при условии обеспечения соответствующих стимулов и надлежащего профессионального обучения хочет и может удовлетворять западным стандартам. Качество материалов и комплектующих, поставляемых российскими предприятиями, а также своевременность их поставок, также относится к категории второстепенных проблем. Бартер, одна из основных особенностей работы на российском рынке, о которой много говорится в западной прессе, также не вызывает у инвесторов серьезных возражений.          </w:t>
      </w:r>
    </w:p>
    <w:p w:rsidR="00617309" w:rsidRDefault="00617309">
      <w:pPr>
        <w:pStyle w:val="a4"/>
        <w:ind w:firstLine="720"/>
        <w:jc w:val="both"/>
        <w:rPr>
          <w:sz w:val="28"/>
        </w:rPr>
      </w:pPr>
      <w:r>
        <w:rPr>
          <w:sz w:val="28"/>
        </w:rPr>
        <w:t xml:space="preserve">Порядок распределения проблем по степени важности носит относительно устойчивый характер во всех секторах. Компании, участвующие в промышленном производстве, подчеркивают серьезность проблем, связанных с неразвитостью банковского сектора. Напротив, банки отнесли к числу первостепенных проблему неадекватной защиты прав кредиторов. Неплатежи клиентов и российская система бухучета также имеют для них большее значение, чем для остальных. Для консультационных фирм чрезвычайно важна проблема недостаточной защиты прав собственности. Так же, как и банки, они в большей степени, чем остальные, страдают от несвоевременных платежей клиентов и несовершенства российской системы бухучета. Компании, занимающиеся сбытом продукции, расценивают в качестве более серьезных проблемы, связанные с действиями таможенных органов, и, может быть, вследствие этого ставят коррупцию на более высокое место, чем большинство других участников опроса. Транспортные компании также подчеркивают серьезность проблем, создаваемых таможенными органами. </w:t>
      </w:r>
    </w:p>
    <w:p w:rsidR="00617309" w:rsidRDefault="00617309">
      <w:pPr>
        <w:pStyle w:val="10"/>
        <w:ind w:firstLine="720"/>
        <w:outlineLvl w:val="0"/>
        <w:rPr>
          <w:rFonts w:ascii="Times New Roman" w:hAnsi="Times New Roman"/>
          <w:b/>
          <w:i/>
          <w:iCs/>
          <w:sz w:val="28"/>
        </w:rPr>
      </w:pPr>
    </w:p>
    <w:p w:rsidR="00617309" w:rsidRDefault="00617309">
      <w:pPr>
        <w:pStyle w:val="10"/>
        <w:ind w:firstLine="720"/>
        <w:outlineLvl w:val="0"/>
        <w:rPr>
          <w:rFonts w:ascii="Times New Roman" w:hAnsi="Times New Roman"/>
          <w:i/>
          <w:iCs/>
          <w:sz w:val="28"/>
          <w:u w:val="single"/>
        </w:rPr>
      </w:pPr>
      <w:r>
        <w:rPr>
          <w:rFonts w:ascii="Times New Roman" w:hAnsi="Times New Roman"/>
          <w:b/>
          <w:i/>
          <w:iCs/>
          <w:sz w:val="28"/>
          <w:u w:val="single"/>
        </w:rPr>
        <w:t>Условия и общие принципы привлечения прямых инвестиций.</w:t>
      </w:r>
    </w:p>
    <w:p w:rsidR="00617309" w:rsidRDefault="00617309">
      <w:pPr>
        <w:pStyle w:val="10"/>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Важно отметить, что в российской экономике сегодня принципиально иная ситуация по сравнению с прошлым десятилетием, характеризующаяся экономическим рос</w:t>
      </w:r>
      <w:r>
        <w:rPr>
          <w:rFonts w:ascii="Times New Roman" w:hAnsi="Times New Roman"/>
          <w:sz w:val="28"/>
        </w:rPr>
        <w:softHyphen/>
        <w:t>том. В случае если он будет устойчивым, это само по себе может послужить мощным стимулом для привлечения иностранных инвестиций в Россию. Иностранный капитал предпочитает страны с устойчивой экономикой, способствуя в свою очередь дальнейшему экономическому росту.</w:t>
      </w:r>
    </w:p>
    <w:p w:rsidR="00617309" w:rsidRDefault="00617309">
      <w:pPr>
        <w:pStyle w:val="10"/>
        <w:ind w:firstLine="72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Меры, ориентированные на создание привлекательных условий для притока прямых иностранных инвестиций, включают три основные группы:</w:t>
      </w:r>
    </w:p>
    <w:p w:rsidR="00617309" w:rsidRDefault="00617309">
      <w:pPr>
        <w:pStyle w:val="10"/>
        <w:numPr>
          <w:ilvl w:val="0"/>
          <w:numId w:val="11"/>
        </w:numPr>
        <w:jc w:val="both"/>
        <w:rPr>
          <w:rFonts w:ascii="Times New Roman" w:hAnsi="Times New Roman"/>
          <w:i/>
          <w:iCs/>
          <w:sz w:val="28"/>
        </w:rPr>
      </w:pPr>
      <w:r>
        <w:rPr>
          <w:rFonts w:ascii="Times New Roman" w:hAnsi="Times New Roman"/>
          <w:i/>
          <w:iCs/>
          <w:sz w:val="28"/>
        </w:rPr>
        <w:t xml:space="preserve"> базовые меры по созданию благоприятного инвестиционного климата;</w:t>
      </w:r>
    </w:p>
    <w:p w:rsidR="00617309" w:rsidRDefault="00617309">
      <w:pPr>
        <w:pStyle w:val="10"/>
        <w:numPr>
          <w:ilvl w:val="0"/>
          <w:numId w:val="11"/>
        </w:numPr>
        <w:jc w:val="both"/>
        <w:rPr>
          <w:rFonts w:ascii="Times New Roman" w:hAnsi="Times New Roman"/>
          <w:i/>
          <w:iCs/>
          <w:sz w:val="28"/>
        </w:rPr>
      </w:pPr>
      <w:r>
        <w:rPr>
          <w:rFonts w:ascii="Times New Roman" w:hAnsi="Times New Roman"/>
          <w:i/>
          <w:iCs/>
          <w:sz w:val="28"/>
        </w:rPr>
        <w:t xml:space="preserve"> правовые и административные основы деятельности иностранных инвесторов;</w:t>
      </w:r>
    </w:p>
    <w:p w:rsidR="00617309" w:rsidRDefault="00617309">
      <w:pPr>
        <w:pStyle w:val="10"/>
        <w:numPr>
          <w:ilvl w:val="0"/>
          <w:numId w:val="11"/>
        </w:numPr>
        <w:jc w:val="both"/>
        <w:rPr>
          <w:rFonts w:ascii="Times New Roman" w:hAnsi="Times New Roman"/>
          <w:i/>
          <w:iCs/>
          <w:sz w:val="28"/>
        </w:rPr>
      </w:pPr>
      <w:r>
        <w:rPr>
          <w:rFonts w:ascii="Times New Roman" w:hAnsi="Times New Roman"/>
          <w:i/>
          <w:iCs/>
          <w:sz w:val="28"/>
        </w:rPr>
        <w:t xml:space="preserve"> специфические стимулы для ПИИ.</w:t>
      </w:r>
    </w:p>
    <w:p w:rsidR="00617309" w:rsidRDefault="00617309">
      <w:pPr>
        <w:pStyle w:val="10"/>
        <w:ind w:left="54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В отличие от большинства стран Центральной и Восточной Европы, Россия не смогла пока решить задачу создания благоприятного инвестиционного климата, предусматривающего формирование стабильных политических и макроэкономических условий, защиту прав собственности. Однако улучшение инвестиционного климата само по себе не способно обеспечить резкое увеличение объемов иностранных инвестиций. Вместе с тем, как показывает опыт стран с развивающейся и переходной экономикой, и экономический рост, и улучшение инвестиционного климата являются необходимыми, но недостаточными условиями притока ПИИ. Решение этой задачи требует реализации мероприятий по созданию правовых основ деятельности иностранных инвесторов и специфических стимулов для ПИИ, направленных на повышение инвестиционной привлекательности России для иностранных инвесторов, привлечения их внимания к перспективным инвестиционным проектам на территории страны.</w:t>
      </w:r>
    </w:p>
    <w:p w:rsidR="00617309" w:rsidRDefault="00617309">
      <w:pPr>
        <w:pStyle w:val="10"/>
        <w:ind w:firstLine="72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 xml:space="preserve"> Стратегической целью политики в сфере привлечения ПИИ должно являться</w:t>
      </w:r>
      <w:r>
        <w:rPr>
          <w:rFonts w:ascii="Times New Roman" w:hAnsi="Times New Roman"/>
          <w:b/>
          <w:sz w:val="28"/>
        </w:rPr>
        <w:t xml:space="preserve"> предоставление иностранным инвесторам национального режима.</w:t>
      </w:r>
      <w:r>
        <w:rPr>
          <w:rFonts w:ascii="Times New Roman" w:hAnsi="Times New Roman"/>
          <w:sz w:val="28"/>
        </w:rPr>
        <w:t xml:space="preserve"> Формально российское законодательство гарантирует иностранным инвесторам именно этот режим. Проблема, однако, состоит в том, что российский национальный режим крайне неблагоприятен как для российских, так и для иностранных инвесторов. Стране нужен кардинально иной национальный режим,</w:t>
      </w:r>
      <w:r>
        <w:rPr>
          <w:rFonts w:ascii="Times New Roman" w:hAnsi="Times New Roman"/>
          <w:noProof/>
          <w:sz w:val="28"/>
        </w:rPr>
        <w:t xml:space="preserve"> </w:t>
      </w:r>
      <w:r>
        <w:rPr>
          <w:rFonts w:ascii="Times New Roman" w:hAnsi="Times New Roman"/>
          <w:sz w:val="28"/>
        </w:rPr>
        <w:t>обеспечивающий благоприятные условия для притока иностранных инвестиций в экономику России. Для этого необходима серьезная работа по изменению налогового, инвестиционного и корпоративного законодательства, которая могла бы способствовать интенсификации инвестиционного процесса. В области налогов эта работа уже началась, но и она еще далека от завершения. Кроме того, плоды налоговой и прочих реформ скажутся на практике не сразу.</w:t>
      </w:r>
    </w:p>
    <w:p w:rsidR="00617309" w:rsidRDefault="00617309">
      <w:pPr>
        <w:pStyle w:val="10"/>
        <w:ind w:firstLine="720"/>
        <w:jc w:val="both"/>
        <w:rPr>
          <w:rFonts w:ascii="Times New Roman" w:hAnsi="Times New Roman"/>
          <w:sz w:val="28"/>
        </w:rPr>
      </w:pPr>
      <w:r>
        <w:rPr>
          <w:rFonts w:ascii="Times New Roman" w:hAnsi="Times New Roman"/>
          <w:sz w:val="28"/>
        </w:rPr>
        <w:t xml:space="preserve"> </w:t>
      </w:r>
    </w:p>
    <w:p w:rsidR="00617309" w:rsidRDefault="00617309">
      <w:pPr>
        <w:pStyle w:val="10"/>
        <w:ind w:firstLine="720"/>
        <w:jc w:val="both"/>
        <w:rPr>
          <w:rFonts w:ascii="Times New Roman" w:hAnsi="Times New Roman"/>
          <w:sz w:val="28"/>
        </w:rPr>
      </w:pPr>
      <w:r>
        <w:rPr>
          <w:rFonts w:ascii="Times New Roman" w:hAnsi="Times New Roman"/>
          <w:sz w:val="28"/>
        </w:rPr>
        <w:t xml:space="preserve">Наряду с применением принципа национального режима необходима также реализация иных принятых в международной практике принципов правового регулирования иностранных инвестиций. В первую очередь речь идет о </w:t>
      </w:r>
      <w:r>
        <w:rPr>
          <w:rFonts w:ascii="Times New Roman" w:hAnsi="Times New Roman"/>
          <w:iCs/>
          <w:sz w:val="28"/>
        </w:rPr>
        <w:t>режиме наибольшего благоприятствования,</w:t>
      </w:r>
      <w:r>
        <w:rPr>
          <w:rFonts w:ascii="Times New Roman" w:hAnsi="Times New Roman"/>
          <w:sz w:val="28"/>
        </w:rPr>
        <w:t xml:space="preserve"> который предоставляется многими государствами с целью исключить дискриминацию по отношению к инвесторам из каких-либо стран. Возможность получения такого рода режима содержится во многих заключенных бывшим СССР, а позднее и Россией, соглашениях о взаимном поощрении и защите инвестиций с</w:t>
      </w:r>
      <w:r>
        <w:rPr>
          <w:rFonts w:ascii="Times New Roman" w:hAnsi="Times New Roman"/>
          <w:noProof/>
          <w:sz w:val="28"/>
        </w:rPr>
        <w:t xml:space="preserve"> 53</w:t>
      </w:r>
      <w:r>
        <w:rPr>
          <w:rFonts w:ascii="Times New Roman" w:hAnsi="Times New Roman"/>
          <w:sz w:val="28"/>
        </w:rPr>
        <w:t xml:space="preserve"> странами (большая часть из них ратифицирована), но не присутствует в нормативах внутреннего законодательства, т.е. распространяется далеко не на все страны.</w:t>
      </w:r>
    </w:p>
    <w:p w:rsidR="00617309" w:rsidRDefault="00617309">
      <w:pPr>
        <w:pStyle w:val="10"/>
        <w:ind w:firstLine="72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 xml:space="preserve"> Режим в отношении ПИИ в России должен характеризоваться высокой транспарентностью. </w:t>
      </w:r>
      <w:r>
        <w:rPr>
          <w:rFonts w:ascii="Times New Roman" w:hAnsi="Times New Roman"/>
          <w:i/>
          <w:sz w:val="28"/>
        </w:rPr>
        <w:t>Принцип транспарентности</w:t>
      </w:r>
      <w:r>
        <w:rPr>
          <w:rFonts w:ascii="Times New Roman" w:hAnsi="Times New Roman"/>
          <w:sz w:val="28"/>
        </w:rPr>
        <w:t xml:space="preserve"> означает, что правовые нормы, регулирующие деятельность иностранных инвесторов, должны быть открытыми и не допускающими неоднозначной интерпретации, а процедуры пересмотра этих норм должны быть гласными и проходить в условиях, обеспечивающих для заинтересованных сторон (включая иностранные компании) возможность высказать свою позицию по обсуждаемым вопросам.</w:t>
      </w:r>
    </w:p>
    <w:p w:rsidR="00617309" w:rsidRDefault="00617309">
      <w:pPr>
        <w:pStyle w:val="10"/>
        <w:ind w:firstLine="72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В России по части транспарентности дело обстоит благополучно с публикацией законов и других правовых актов федерального уровня. Но степень транспарентности резко снижается по мере перехода на ведомственный или региональный (местный)</w:t>
      </w:r>
      <w:r>
        <w:rPr>
          <w:rFonts w:ascii="Times New Roman" w:hAnsi="Times New Roman"/>
          <w:noProof/>
          <w:sz w:val="28"/>
        </w:rPr>
        <w:t xml:space="preserve"> </w:t>
      </w:r>
      <w:r>
        <w:rPr>
          <w:rFonts w:ascii="Times New Roman" w:hAnsi="Times New Roman"/>
          <w:sz w:val="28"/>
        </w:rPr>
        <w:t>уровни. Реализовать в полной мере принцип транспарентности на практике достаточно сложно даже наиболее развитым странам, но идти по этому пути необходимо, поскольку этого требуют рыночная экономика и растущая глобализация мирового хозяйства, не оставляющие странам иного выбора.</w:t>
      </w:r>
    </w:p>
    <w:p w:rsidR="00617309" w:rsidRDefault="00617309">
      <w:pPr>
        <w:pStyle w:val="10"/>
        <w:jc w:val="both"/>
        <w:rPr>
          <w:rFonts w:ascii="Times New Roman" w:hAnsi="Times New Roman"/>
          <w:sz w:val="28"/>
        </w:rPr>
      </w:pPr>
    </w:p>
    <w:p w:rsidR="00617309" w:rsidRDefault="00617309">
      <w:pPr>
        <w:pStyle w:val="10"/>
        <w:ind w:firstLine="72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Сложная ситуация существует в области предсказуемости правовых или административных изменений, между тем именно нестабильность обстановки в России является предметом наиболее серьезных жалоб со стороны иностранных инвесторов.</w:t>
      </w:r>
    </w:p>
    <w:p w:rsidR="00617309" w:rsidRDefault="00617309">
      <w:pPr>
        <w:pStyle w:val="10"/>
        <w:jc w:val="both"/>
        <w:rPr>
          <w:rFonts w:ascii="Times New Roman" w:hAnsi="Times New Roman"/>
          <w:b/>
          <w:sz w:val="28"/>
        </w:rPr>
      </w:pPr>
    </w:p>
    <w:p w:rsidR="00617309" w:rsidRDefault="00617309">
      <w:pPr>
        <w:pStyle w:val="10"/>
        <w:jc w:val="both"/>
        <w:outlineLvl w:val="0"/>
        <w:rPr>
          <w:rFonts w:ascii="Times New Roman" w:hAnsi="Times New Roman"/>
          <w:b/>
          <w:sz w:val="28"/>
        </w:rPr>
      </w:pPr>
    </w:p>
    <w:p w:rsidR="00617309" w:rsidRDefault="00617309">
      <w:pPr>
        <w:pStyle w:val="10"/>
        <w:jc w:val="both"/>
        <w:outlineLvl w:val="0"/>
        <w:rPr>
          <w:rFonts w:ascii="Times New Roman" w:hAnsi="Times New Roman"/>
          <w:b/>
          <w:sz w:val="28"/>
        </w:rPr>
      </w:pPr>
    </w:p>
    <w:p w:rsidR="00617309" w:rsidRDefault="00617309">
      <w:pPr>
        <w:pStyle w:val="10"/>
        <w:ind w:firstLine="2340"/>
        <w:jc w:val="both"/>
        <w:outlineLvl w:val="0"/>
        <w:rPr>
          <w:rFonts w:ascii="Times New Roman" w:hAnsi="Times New Roman"/>
          <w:i/>
          <w:iCs/>
          <w:sz w:val="28"/>
          <w:u w:val="single"/>
          <w:lang w:val="en-US"/>
        </w:rPr>
      </w:pPr>
      <w:r>
        <w:rPr>
          <w:rFonts w:ascii="Times New Roman" w:hAnsi="Times New Roman"/>
          <w:b/>
          <w:i/>
          <w:iCs/>
          <w:sz w:val="28"/>
          <w:u w:val="single"/>
        </w:rPr>
        <w:t>Совершенствование законодательства.</w:t>
      </w:r>
    </w:p>
    <w:p w:rsidR="00617309" w:rsidRDefault="00617309">
      <w:pPr>
        <w:pStyle w:val="10"/>
        <w:jc w:val="both"/>
        <w:rPr>
          <w:rFonts w:ascii="Times New Roman" w:hAnsi="Times New Roman"/>
          <w:sz w:val="28"/>
        </w:rPr>
      </w:pPr>
    </w:p>
    <w:p w:rsidR="00617309" w:rsidRDefault="00617309">
      <w:pPr>
        <w:pStyle w:val="10"/>
        <w:ind w:firstLine="720"/>
        <w:jc w:val="both"/>
        <w:rPr>
          <w:rFonts w:ascii="Times New Roman" w:hAnsi="Times New Roman"/>
          <w:sz w:val="28"/>
        </w:rPr>
      </w:pPr>
      <w:r>
        <w:rPr>
          <w:rFonts w:ascii="Times New Roman" w:hAnsi="Times New Roman"/>
          <w:sz w:val="28"/>
        </w:rPr>
        <w:t>Действующее российское законодательство в отношении иностранных инвесторов далеко не во всем соответствует требованиям международной практики и глобальной тенденции либерализации режима привлечения ПИИ. Более того, российское инвестиционное законодательство в области привлечения ПИИ по своей «привлекательности» заметно уступает законодательству многих других стран, конкурирующих с Россией в области привлечения иностранных инвестиций.</w:t>
      </w:r>
    </w:p>
    <w:p w:rsidR="00617309" w:rsidRDefault="00617309">
      <w:pPr>
        <w:pStyle w:val="10"/>
        <w:ind w:firstLine="720"/>
        <w:jc w:val="both"/>
        <w:rPr>
          <w:rFonts w:ascii="Times New Roman" w:hAnsi="Times New Roman"/>
          <w:sz w:val="28"/>
          <w:lang w:val="en-US"/>
        </w:rPr>
      </w:pPr>
    </w:p>
    <w:p w:rsidR="00617309" w:rsidRDefault="00617309">
      <w:pPr>
        <w:pStyle w:val="10"/>
        <w:ind w:firstLine="720"/>
        <w:jc w:val="both"/>
        <w:rPr>
          <w:rFonts w:ascii="Times New Roman" w:hAnsi="Times New Roman"/>
          <w:sz w:val="28"/>
        </w:rPr>
      </w:pPr>
      <w:r>
        <w:rPr>
          <w:rFonts w:ascii="Times New Roman" w:hAnsi="Times New Roman"/>
          <w:sz w:val="28"/>
        </w:rPr>
        <w:t>Деятельность по созданию</w:t>
      </w:r>
      <w:r>
        <w:rPr>
          <w:rFonts w:ascii="Times New Roman" w:hAnsi="Times New Roman"/>
          <w:b/>
          <w:sz w:val="28"/>
        </w:rPr>
        <w:t xml:space="preserve"> правовой базы привлечения ПИИ в экономику России</w:t>
      </w:r>
      <w:r>
        <w:rPr>
          <w:rFonts w:ascii="Times New Roman" w:hAnsi="Times New Roman"/>
          <w:sz w:val="28"/>
        </w:rPr>
        <w:t xml:space="preserve"> должна осуществляться путем решения следующих взаимосвязанных проблем:</w:t>
      </w:r>
    </w:p>
    <w:p w:rsidR="00617309" w:rsidRDefault="00617309">
      <w:pPr>
        <w:pStyle w:val="10"/>
        <w:numPr>
          <w:ilvl w:val="0"/>
          <w:numId w:val="10"/>
        </w:numPr>
        <w:tabs>
          <w:tab w:val="clear" w:pos="1080"/>
          <w:tab w:val="num" w:pos="360"/>
        </w:tabs>
        <w:ind w:left="360" w:firstLine="0"/>
        <w:jc w:val="both"/>
        <w:rPr>
          <w:rFonts w:ascii="Times New Roman" w:hAnsi="Times New Roman"/>
          <w:sz w:val="28"/>
        </w:rPr>
      </w:pPr>
      <w:r>
        <w:rPr>
          <w:rFonts w:ascii="Times New Roman" w:hAnsi="Times New Roman"/>
          <w:sz w:val="28"/>
        </w:rPr>
        <w:t xml:space="preserve"> подготовки и принятия отсутствующих законодательных актов, призванных заполнить существующий вакуум в правовом механизме привлечения ПИИ в экономику России (законы «Об инвестиционных договорах государства», «О регистрации коммерческих организаций», Налоговый и Земельный кодексы РФ);</w:t>
      </w:r>
    </w:p>
    <w:p w:rsidR="00617309" w:rsidRDefault="00617309">
      <w:pPr>
        <w:pStyle w:val="10"/>
        <w:numPr>
          <w:ilvl w:val="0"/>
          <w:numId w:val="10"/>
        </w:numPr>
        <w:tabs>
          <w:tab w:val="clear" w:pos="1080"/>
          <w:tab w:val="num" w:pos="360"/>
        </w:tabs>
        <w:ind w:left="360" w:firstLine="0"/>
        <w:jc w:val="both"/>
        <w:rPr>
          <w:rFonts w:ascii="Times New Roman" w:hAnsi="Times New Roman"/>
          <w:sz w:val="28"/>
        </w:rPr>
      </w:pPr>
      <w:r>
        <w:rPr>
          <w:rFonts w:ascii="Times New Roman" w:hAnsi="Times New Roman"/>
          <w:sz w:val="28"/>
        </w:rPr>
        <w:t xml:space="preserve"> внесения дополнений и уточнений в законодательные акты, принятые в предшествующие годы, с целью дальнейшего совершенствования и адаптации к подписанным Российской Федерацией международным соглашениям (в первую очередь это касается законов «Об иностранных инвестициях в Российской Федерации», «О СРП», «О недрах»);</w:t>
      </w:r>
    </w:p>
    <w:p w:rsidR="00617309" w:rsidRDefault="00617309">
      <w:pPr>
        <w:pStyle w:val="10"/>
        <w:numPr>
          <w:ilvl w:val="0"/>
          <w:numId w:val="10"/>
        </w:numPr>
        <w:tabs>
          <w:tab w:val="clear" w:pos="1080"/>
          <w:tab w:val="num" w:pos="360"/>
        </w:tabs>
        <w:ind w:left="360" w:firstLine="0"/>
        <w:jc w:val="both"/>
        <w:rPr>
          <w:rFonts w:ascii="Times New Roman" w:hAnsi="Times New Roman"/>
          <w:sz w:val="28"/>
        </w:rPr>
      </w:pPr>
      <w:r>
        <w:rPr>
          <w:rFonts w:ascii="Times New Roman" w:hAnsi="Times New Roman"/>
          <w:sz w:val="28"/>
        </w:rPr>
        <w:t xml:space="preserve"> принятия подзаконных актов (постановлений Правительства РФ, ведомственных инструкций и т.д.), направленных на реализацию положений законодательства, регулирующего условия входа на рынок и деятельности иностранных инвесторов на территории Российской Федерации.</w:t>
      </w:r>
    </w:p>
    <w:p w:rsidR="00617309" w:rsidRDefault="00617309">
      <w:pPr>
        <w:pStyle w:val="10"/>
        <w:jc w:val="both"/>
        <w:rPr>
          <w:rFonts w:ascii="Times New Roman" w:hAnsi="Times New Roman"/>
          <w:b/>
          <w:sz w:val="28"/>
        </w:rPr>
      </w:pPr>
    </w:p>
    <w:p w:rsidR="00617309" w:rsidRDefault="00617309">
      <w:pPr>
        <w:pStyle w:val="10"/>
        <w:ind w:firstLine="720"/>
        <w:jc w:val="both"/>
        <w:rPr>
          <w:rFonts w:ascii="Times New Roman" w:hAnsi="Times New Roman"/>
          <w:sz w:val="28"/>
        </w:rPr>
      </w:pPr>
      <w:r>
        <w:rPr>
          <w:rFonts w:ascii="Times New Roman" w:hAnsi="Times New Roman"/>
          <w:b/>
          <w:sz w:val="28"/>
        </w:rPr>
        <w:t xml:space="preserve">  </w:t>
      </w:r>
      <w:r>
        <w:rPr>
          <w:rFonts w:ascii="Times New Roman" w:hAnsi="Times New Roman"/>
          <w:bCs/>
          <w:sz w:val="28"/>
        </w:rPr>
        <w:t>Ключевыми направлениями</w:t>
      </w:r>
      <w:r>
        <w:rPr>
          <w:rFonts w:ascii="Times New Roman" w:hAnsi="Times New Roman"/>
          <w:b/>
          <w:sz w:val="28"/>
        </w:rPr>
        <w:t xml:space="preserve"> </w:t>
      </w:r>
      <w:r>
        <w:rPr>
          <w:rFonts w:ascii="Times New Roman" w:hAnsi="Times New Roman"/>
          <w:sz w:val="28"/>
        </w:rPr>
        <w:t>совершенствования российской законодательной базы привлечения ПИИ, реализация которых может дать максимальный эффект уже в ближайшие годы, являются:</w:t>
      </w:r>
    </w:p>
    <w:p w:rsidR="00617309" w:rsidRDefault="00617309">
      <w:pPr>
        <w:pStyle w:val="10"/>
        <w:numPr>
          <w:ilvl w:val="0"/>
          <w:numId w:val="9"/>
        </w:numPr>
        <w:ind w:firstLine="0"/>
        <w:jc w:val="both"/>
        <w:rPr>
          <w:rFonts w:ascii="Times New Roman" w:hAnsi="Times New Roman"/>
          <w:sz w:val="28"/>
        </w:rPr>
      </w:pPr>
      <w:r>
        <w:rPr>
          <w:rFonts w:ascii="Times New Roman" w:hAnsi="Times New Roman"/>
          <w:sz w:val="28"/>
        </w:rPr>
        <w:t>коренной пересмотр</w:t>
      </w:r>
      <w:r>
        <w:rPr>
          <w:rFonts w:ascii="Times New Roman" w:hAnsi="Times New Roman"/>
          <w:b/>
          <w:sz w:val="28"/>
        </w:rPr>
        <w:t xml:space="preserve"> системы государственных гарантий</w:t>
      </w:r>
      <w:r>
        <w:rPr>
          <w:rFonts w:ascii="Times New Roman" w:hAnsi="Times New Roman"/>
          <w:sz w:val="28"/>
        </w:rPr>
        <w:t xml:space="preserve"> иностранным инвесторам, включая предоставление полноценной гарантии от изменения условий хозяйственной деятельности на протяжении периода реализации инвестиционного проекта (стабилизационная или «дедушкина» оговорка);</w:t>
      </w:r>
    </w:p>
    <w:p w:rsidR="00617309" w:rsidRDefault="00617309">
      <w:pPr>
        <w:pStyle w:val="10"/>
        <w:numPr>
          <w:ilvl w:val="0"/>
          <w:numId w:val="9"/>
        </w:numPr>
        <w:ind w:firstLine="0"/>
        <w:jc w:val="both"/>
        <w:rPr>
          <w:rFonts w:ascii="Times New Roman" w:hAnsi="Times New Roman"/>
          <w:sz w:val="28"/>
        </w:rPr>
      </w:pPr>
      <w:r>
        <w:rPr>
          <w:rFonts w:ascii="Times New Roman" w:hAnsi="Times New Roman"/>
          <w:sz w:val="28"/>
        </w:rPr>
        <w:t>переосмысление</w:t>
      </w:r>
      <w:r>
        <w:rPr>
          <w:rFonts w:ascii="Times New Roman" w:hAnsi="Times New Roman"/>
          <w:b/>
          <w:sz w:val="28"/>
        </w:rPr>
        <w:t xml:space="preserve"> принципа равноправия отечественных и иностранных инвесторов</w:t>
      </w:r>
      <w:r>
        <w:rPr>
          <w:rFonts w:ascii="Times New Roman" w:hAnsi="Times New Roman"/>
          <w:sz w:val="28"/>
        </w:rPr>
        <w:t xml:space="preserve"> с учетом того факта, что неблагоприятный и нетранспарентный национальный режим хозяйственной деятельности фактически ставит иностранных инвесторов в неравноправное положение на рынках;</w:t>
      </w:r>
    </w:p>
    <w:p w:rsidR="00617309" w:rsidRDefault="00617309">
      <w:pPr>
        <w:pStyle w:val="10"/>
        <w:numPr>
          <w:ilvl w:val="0"/>
          <w:numId w:val="9"/>
        </w:numPr>
        <w:ind w:firstLine="0"/>
        <w:jc w:val="both"/>
        <w:rPr>
          <w:rFonts w:ascii="Times New Roman" w:hAnsi="Times New Roman"/>
          <w:sz w:val="28"/>
        </w:rPr>
      </w:pPr>
      <w:r>
        <w:rPr>
          <w:rFonts w:ascii="Times New Roman" w:hAnsi="Times New Roman"/>
          <w:b/>
          <w:sz w:val="28"/>
        </w:rPr>
        <w:t>законодательная гармонизация отношений федерального центра с регионами</w:t>
      </w:r>
      <w:r>
        <w:rPr>
          <w:rFonts w:ascii="Times New Roman" w:hAnsi="Times New Roman"/>
          <w:sz w:val="28"/>
        </w:rPr>
        <w:t xml:space="preserve"> в области регулирования иностранных инвестиций; должно быть проведено четкое разграничение критериев, пределов и размеров государственных гарантий и льгот для частных инвестиций между органами государственной власти РФ и субъектов РФ;</w:t>
      </w:r>
    </w:p>
    <w:p w:rsidR="00617309" w:rsidRDefault="00617309">
      <w:pPr>
        <w:pStyle w:val="10"/>
        <w:numPr>
          <w:ilvl w:val="0"/>
          <w:numId w:val="9"/>
        </w:numPr>
        <w:ind w:firstLine="0"/>
        <w:jc w:val="both"/>
        <w:rPr>
          <w:rFonts w:ascii="Times New Roman" w:hAnsi="Times New Roman"/>
          <w:sz w:val="28"/>
        </w:rPr>
      </w:pPr>
      <w:r>
        <w:rPr>
          <w:rFonts w:ascii="Times New Roman" w:hAnsi="Times New Roman"/>
          <w:sz w:val="28"/>
        </w:rPr>
        <w:t>разделение обязательств и ответственности по таким гарантиям и льготам между органами разных уровней, включая органы местного самоуправления;</w:t>
      </w:r>
    </w:p>
    <w:p w:rsidR="00617309" w:rsidRDefault="00617309">
      <w:pPr>
        <w:pStyle w:val="10"/>
        <w:numPr>
          <w:ilvl w:val="0"/>
          <w:numId w:val="9"/>
        </w:numPr>
        <w:ind w:firstLine="0"/>
        <w:jc w:val="both"/>
        <w:rPr>
          <w:rFonts w:ascii="Times New Roman" w:hAnsi="Times New Roman"/>
          <w:sz w:val="28"/>
        </w:rPr>
      </w:pPr>
      <w:r>
        <w:rPr>
          <w:rFonts w:ascii="Times New Roman" w:hAnsi="Times New Roman"/>
          <w:sz w:val="28"/>
        </w:rPr>
        <w:t>создание законодательства, предусматривающего вовлечение в более интенсивный коммерческий оборот и коммерческую эксплуатацию частными лицами значительной части оставшихся объектов государственной и муниципальной собственности;</w:t>
      </w:r>
    </w:p>
    <w:p w:rsidR="00617309" w:rsidRDefault="00617309">
      <w:pPr>
        <w:pStyle w:val="10"/>
        <w:numPr>
          <w:ilvl w:val="0"/>
          <w:numId w:val="9"/>
        </w:numPr>
        <w:ind w:firstLine="0"/>
        <w:jc w:val="both"/>
        <w:rPr>
          <w:rFonts w:ascii="Times New Roman" w:hAnsi="Times New Roman"/>
          <w:sz w:val="28"/>
        </w:rPr>
      </w:pPr>
      <w:r>
        <w:rPr>
          <w:rFonts w:ascii="Times New Roman" w:hAnsi="Times New Roman"/>
          <w:sz w:val="28"/>
        </w:rPr>
        <w:t>дальнейшее совершенствование законодательства о недрах в целях интенсификации притока ПИИ в добывающие отрасли российской экономики;</w:t>
      </w:r>
    </w:p>
    <w:p w:rsidR="00617309" w:rsidRDefault="00617309">
      <w:pPr>
        <w:pStyle w:val="10"/>
        <w:numPr>
          <w:ilvl w:val="0"/>
          <w:numId w:val="9"/>
        </w:numPr>
        <w:ind w:firstLine="0"/>
        <w:jc w:val="both"/>
        <w:rPr>
          <w:rFonts w:ascii="Times New Roman" w:hAnsi="Times New Roman"/>
          <w:sz w:val="28"/>
        </w:rPr>
      </w:pPr>
      <w:r>
        <w:rPr>
          <w:rFonts w:ascii="Times New Roman" w:hAnsi="Times New Roman"/>
          <w:b/>
          <w:sz w:val="28"/>
        </w:rPr>
        <w:t>адаптация национального за</w:t>
      </w:r>
      <w:r>
        <w:rPr>
          <w:rFonts w:ascii="Times New Roman" w:hAnsi="Times New Roman"/>
          <w:b/>
          <w:sz w:val="28"/>
        </w:rPr>
        <w:softHyphen/>
        <w:t>конодательства</w:t>
      </w:r>
      <w:r>
        <w:rPr>
          <w:rFonts w:ascii="Times New Roman" w:hAnsi="Times New Roman"/>
          <w:sz w:val="28"/>
        </w:rPr>
        <w:t xml:space="preserve"> к условиям участия в международных инвестиционных и торговых организациях: расширение практики двух- и многосторонних соглашений о гарантиях и взаимной защите инвестиций; присоединение России ко всем международным механизмам решения инвестиционных споров.</w:t>
      </w:r>
    </w:p>
    <w:p w:rsidR="00617309" w:rsidRDefault="00617309">
      <w:pPr>
        <w:pStyle w:val="10"/>
        <w:jc w:val="both"/>
        <w:rPr>
          <w:rFonts w:ascii="Times New Roman" w:hAnsi="Times New Roman"/>
          <w:sz w:val="28"/>
        </w:rPr>
      </w:pPr>
    </w:p>
    <w:p w:rsidR="00617309" w:rsidRDefault="00617309">
      <w:pPr>
        <w:pStyle w:val="10"/>
        <w:ind w:firstLine="720"/>
        <w:jc w:val="both"/>
        <w:rPr>
          <w:rFonts w:ascii="Times New Roman" w:hAnsi="Times New Roman"/>
          <w:sz w:val="28"/>
        </w:rPr>
      </w:pPr>
    </w:p>
    <w:p w:rsidR="00617309" w:rsidRDefault="00617309">
      <w:pPr>
        <w:pStyle w:val="a6"/>
        <w:ind w:left="0" w:firstLine="3060"/>
        <w:jc w:val="left"/>
        <w:rPr>
          <w:b/>
          <w:bCs/>
          <w:i/>
          <w:iCs/>
          <w:sz w:val="32"/>
        </w:rPr>
      </w:pPr>
    </w:p>
    <w:p w:rsidR="00617309" w:rsidRDefault="00617309">
      <w:pPr>
        <w:pStyle w:val="a6"/>
        <w:ind w:left="0" w:firstLine="3060"/>
        <w:jc w:val="left"/>
        <w:rPr>
          <w:b/>
          <w:bCs/>
          <w:i/>
          <w:iCs/>
          <w:sz w:val="32"/>
        </w:rPr>
      </w:pPr>
    </w:p>
    <w:p w:rsidR="00617309" w:rsidRDefault="00617309">
      <w:pPr>
        <w:pStyle w:val="a6"/>
        <w:ind w:left="0" w:firstLine="3060"/>
        <w:jc w:val="left"/>
        <w:rPr>
          <w:b/>
          <w:bCs/>
          <w:i/>
          <w:iCs/>
          <w:sz w:val="32"/>
        </w:rPr>
      </w:pPr>
    </w:p>
    <w:p w:rsidR="00617309" w:rsidRDefault="00617309">
      <w:pPr>
        <w:pStyle w:val="a6"/>
        <w:ind w:left="0" w:firstLine="3060"/>
        <w:jc w:val="left"/>
        <w:rPr>
          <w:b/>
          <w:bCs/>
          <w:i/>
          <w:iCs/>
          <w:sz w:val="32"/>
        </w:rPr>
      </w:pPr>
    </w:p>
    <w:p w:rsidR="00617309" w:rsidRDefault="00617309">
      <w:pPr>
        <w:pStyle w:val="a6"/>
        <w:ind w:left="0" w:firstLine="3060"/>
        <w:jc w:val="left"/>
        <w:rPr>
          <w:b/>
          <w:bCs/>
          <w:i/>
          <w:iCs/>
          <w:sz w:val="32"/>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firstLine="3060"/>
        <w:jc w:val="left"/>
        <w:rPr>
          <w:b/>
          <w:bCs/>
          <w:i/>
          <w:iCs/>
          <w:sz w:val="32"/>
          <w:lang w:val="en-US"/>
        </w:rPr>
      </w:pPr>
    </w:p>
    <w:p w:rsidR="00617309" w:rsidRDefault="00617309">
      <w:pPr>
        <w:pStyle w:val="a6"/>
        <w:ind w:left="0"/>
        <w:jc w:val="center"/>
        <w:rPr>
          <w:b/>
          <w:bCs/>
          <w:i/>
          <w:iCs/>
          <w:sz w:val="36"/>
        </w:rPr>
      </w:pPr>
      <w:r>
        <w:rPr>
          <w:b/>
          <w:bCs/>
          <w:i/>
          <w:iCs/>
          <w:sz w:val="36"/>
        </w:rPr>
        <w:t>Заключение.</w:t>
      </w:r>
    </w:p>
    <w:p w:rsidR="00617309" w:rsidRDefault="00617309">
      <w:pPr>
        <w:pStyle w:val="a6"/>
        <w:ind w:left="0" w:firstLine="3420"/>
        <w:rPr>
          <w:b/>
          <w:bCs/>
          <w:i/>
          <w:iCs/>
        </w:rPr>
      </w:pPr>
    </w:p>
    <w:p w:rsidR="00617309" w:rsidRDefault="00617309">
      <w:pPr>
        <w:pStyle w:val="a4"/>
        <w:ind w:firstLine="720"/>
        <w:jc w:val="both"/>
        <w:rPr>
          <w:sz w:val="28"/>
        </w:rPr>
      </w:pPr>
      <w:r>
        <w:rPr>
          <w:sz w:val="28"/>
        </w:rPr>
        <w:t>Несмотря на то, что еще очень многое предстоит сделать для обеспечения в России действительно благоприятного инвестиционного климата, прямые иностранные инвестиции - особенно в том случае, если производство организовано непосредственно в России - являются более привлекательными, чем это принято считать на основании сообщений западной прессы. Решению подлежит весьма широкий круг проблем, однако наиболее важные из них должны быть решены как можно скорей.</w:t>
      </w:r>
    </w:p>
    <w:p w:rsidR="00617309" w:rsidRDefault="00617309">
      <w:pPr>
        <w:pStyle w:val="a4"/>
        <w:ind w:firstLine="720"/>
        <w:jc w:val="both"/>
        <w:rPr>
          <w:sz w:val="28"/>
        </w:rPr>
      </w:pPr>
      <w:r>
        <w:rPr>
          <w:sz w:val="28"/>
        </w:rPr>
        <w:t xml:space="preserve"> Абсолютно приоритетной задачей является упорядочение налогового законодательства. Небольшое значение, которое, судя по результатам обследования, иностранные компании придают налоговым льготам при принятии решений об осуществлении инвестиций и выборе места для реализации инвестиционных проектов, указывают на то, что </w:t>
      </w:r>
      <w:r>
        <w:rPr>
          <w:i/>
          <w:iCs/>
          <w:sz w:val="28"/>
        </w:rPr>
        <w:t>инвесторам нужны не привилегированные условия и более низкие налоговые ставки по сравнению с международными, а разумная, прозрачная и предсказуемая налоговая система</w:t>
      </w:r>
      <w:r>
        <w:rPr>
          <w:sz w:val="28"/>
        </w:rPr>
        <w:t xml:space="preserve">. </w:t>
      </w:r>
    </w:p>
    <w:p w:rsidR="00617309" w:rsidRDefault="00617309">
      <w:pPr>
        <w:pStyle w:val="a4"/>
        <w:ind w:firstLine="720"/>
        <w:jc w:val="both"/>
        <w:rPr>
          <w:sz w:val="28"/>
        </w:rPr>
      </w:pPr>
      <w:r>
        <w:rPr>
          <w:sz w:val="28"/>
        </w:rPr>
        <w:t xml:space="preserve">Помимо этого, большое значение для повышения привлекательности инвестиций в российскую экономику играет укрепление российской банковской системы, то есть создание эффективных источников аккумулирования сбережений и превращение их в инвестиции.  Это означает необходимость расширения присутствия в России иностранных банков, поскольку улучшение в этой области не следует откладывать на долгий срок. Во всяком случае, предпосылкой усовершенствования банковской системы является более надежное обеспечение прав собственности и особенно прав кредиторов. </w:t>
      </w:r>
    </w:p>
    <w:p w:rsidR="00617309" w:rsidRDefault="00617309">
      <w:pPr>
        <w:pStyle w:val="a4"/>
        <w:ind w:firstLine="720"/>
        <w:jc w:val="both"/>
        <w:rPr>
          <w:sz w:val="28"/>
        </w:rPr>
      </w:pPr>
      <w:r>
        <w:rPr>
          <w:sz w:val="28"/>
        </w:rPr>
        <w:t xml:space="preserve">И, наконец, одной из наиболее приоритетных задач является упорядочение работы таможенных органов, в которых, как считают многие инвесторы, царит произвол и коррупция. </w:t>
      </w:r>
    </w:p>
    <w:p w:rsidR="00617309" w:rsidRDefault="00617309">
      <w:pPr>
        <w:pStyle w:val="20"/>
      </w:pPr>
      <w:r>
        <w:t xml:space="preserve">В заключение необходимо добавить, что 26 июля 2002 г. международное рейтинговое агентство Standard &amp; Poor's повысило долгосрочные суверенные рейтинги России по обязательствам в иностранной и местной валюте с уровня «В+» до «ВВ-», краткосрочные суверенные рейтинги по обязательствам в иностранной и местной валюте подтверждены на уровне «В». Прогноз рейтингов изменен с «позитивного» на «стабильный». Повышение рейтинга отражает улучшение системы управления в Российской Федерации, а также укрепление долговой политики, что проявляется в принятии важных законодательных мер и продолжении укрепления бюджетной дисциплины. </w:t>
      </w:r>
      <w:r>
        <w:br/>
      </w:r>
      <w:r>
        <w:br/>
        <w:t>Таким образом, до инвестиционного рейтинга России, означающего возможность привлечения серьезных институциональных инвесторов, осталось «всего» 2 ступени, и рейтинг России S&amp;P сравнялся с рейтингами других международных рейтинговых агентств Moody’s и Fitch, рейтинги которых в июле 2002 г. остались неизменными по отношению к июню.</w:t>
      </w:r>
    </w:p>
    <w:p w:rsidR="00617309" w:rsidRDefault="00617309">
      <w:pPr>
        <w:pStyle w:val="a6"/>
        <w:ind w:left="0" w:firstLine="720"/>
        <w:rPr>
          <w:lang w:val="en-US"/>
        </w:rPr>
      </w:pPr>
    </w:p>
    <w:p w:rsidR="00617309" w:rsidRDefault="00617309">
      <w:pPr>
        <w:pStyle w:val="a6"/>
        <w:ind w:left="0" w:firstLine="720"/>
      </w:pPr>
      <w:r>
        <w:t xml:space="preserve">Кроме того, оптимизм внушают итоги недавно проведённого среди иностранных инвесторов опроса. На вопрос “Представьте себе, что вы ещё не начинали инвестиционную деятельность в России. Приняли бы вы решение заняться ею, заранее зная, что вас ждёт?” три четверти респондентов ответили </w:t>
      </w:r>
      <w:r>
        <w:rPr>
          <w:b/>
          <w:bCs/>
          <w:i/>
          <w:iCs/>
        </w:rPr>
        <w:t>утвердительно</w:t>
      </w:r>
      <w:r>
        <w:t>. На вопрос о том, планируют ли компании изменить объём своей деятельности в России, были даны следующие ответы: ни одна (!) компания не высказала намерения его уменьшить, 56% опрошенных ответили, что планируют её увеличить, а остальные не собирались ничего менять. При этом не планируют увеличивать объём деятельности консультационные фирмы, в то время как примерно половина банков и торговых компаний, а также 71% промышленных предприятий заявили о том, что собираются наращивать своё присутствие в России.</w:t>
      </w:r>
    </w:p>
    <w:p w:rsidR="00617309" w:rsidRDefault="00617309">
      <w:pPr>
        <w:pStyle w:val="a4"/>
        <w:ind w:firstLine="720"/>
        <w:jc w:val="both"/>
        <w:rPr>
          <w:sz w:val="28"/>
        </w:rPr>
      </w:pPr>
      <w:r>
        <w:rPr>
          <w:sz w:val="28"/>
        </w:rPr>
        <w:t>Также не может не внушать оптимизм тот факт, что теперь Россия исключена из списка стран, в которых не ведётся борьба с отмыванием денег. Это должно повысить инвестиционную привлекательность страны, и есть надежда, что уже в ближайшее время все выше перечисленные положительные тенденции не замедлят сказаться на нашей экономике, а значит и на нашей жизни.</w:t>
      </w:r>
    </w:p>
    <w:p w:rsidR="00617309" w:rsidRDefault="00617309">
      <w:pPr>
        <w:ind w:firstLine="0"/>
        <w:jc w:val="center"/>
        <w:rPr>
          <w:b/>
          <w:bCs/>
          <w:i/>
          <w:iCs/>
          <w:sz w:val="36"/>
        </w:rPr>
      </w:pPr>
      <w:r>
        <w:rPr>
          <w:b/>
          <w:bCs/>
          <w:i/>
          <w:iCs/>
          <w:sz w:val="36"/>
        </w:rPr>
        <w:br w:type="page"/>
        <w:t>Список литературы:</w:t>
      </w:r>
    </w:p>
    <w:p w:rsidR="00617309" w:rsidRDefault="00617309">
      <w:pPr>
        <w:ind w:firstLine="0"/>
        <w:jc w:val="center"/>
        <w:rPr>
          <w:b/>
          <w:bCs/>
          <w:i/>
          <w:iCs/>
          <w:sz w:val="36"/>
        </w:rPr>
      </w:pPr>
    </w:p>
    <w:p w:rsidR="00617309" w:rsidRDefault="00617309">
      <w:pPr>
        <w:ind w:firstLine="0"/>
        <w:rPr>
          <w:sz w:val="28"/>
        </w:rPr>
      </w:pPr>
    </w:p>
    <w:p w:rsidR="00617309" w:rsidRDefault="00617309">
      <w:pPr>
        <w:numPr>
          <w:ilvl w:val="0"/>
          <w:numId w:val="1"/>
        </w:numPr>
        <w:rPr>
          <w:sz w:val="28"/>
        </w:rPr>
      </w:pPr>
      <w:r>
        <w:rPr>
          <w:sz w:val="28"/>
        </w:rPr>
        <w:t>А.П. Казаков, Н.В. Минаева  “Экономика: курс лекций.”        Издательство “Тандем”,1999г.</w:t>
      </w:r>
    </w:p>
    <w:p w:rsidR="00617309" w:rsidRDefault="00617309">
      <w:pPr>
        <w:rPr>
          <w:sz w:val="28"/>
        </w:rPr>
      </w:pPr>
    </w:p>
    <w:p w:rsidR="00617309" w:rsidRDefault="00617309">
      <w:pPr>
        <w:ind w:firstLine="360"/>
        <w:rPr>
          <w:sz w:val="28"/>
        </w:rPr>
      </w:pPr>
      <w:r>
        <w:rPr>
          <w:sz w:val="28"/>
        </w:rPr>
        <w:t>2.  Материалы:</w:t>
      </w:r>
    </w:p>
    <w:p w:rsidR="00617309" w:rsidRDefault="00617309">
      <w:pPr>
        <w:ind w:firstLine="360"/>
        <w:rPr>
          <w:sz w:val="28"/>
        </w:rPr>
      </w:pPr>
    </w:p>
    <w:p w:rsidR="00617309" w:rsidRDefault="00617309">
      <w:pPr>
        <w:numPr>
          <w:ilvl w:val="0"/>
          <w:numId w:val="3"/>
        </w:numPr>
        <w:rPr>
          <w:sz w:val="28"/>
        </w:rPr>
      </w:pPr>
      <w:r>
        <w:rPr>
          <w:sz w:val="28"/>
          <w:lang w:val="en-US"/>
        </w:rPr>
        <w:t>http</w:t>
      </w:r>
      <w:r>
        <w:rPr>
          <w:sz w:val="28"/>
        </w:rPr>
        <w:t xml:space="preserve">:/ </w:t>
      </w:r>
      <w:r w:rsidRPr="004241A5">
        <w:rPr>
          <w:sz w:val="28"/>
          <w:lang w:val="en-US"/>
        </w:rPr>
        <w:t>www</w:t>
      </w:r>
      <w:r w:rsidRPr="004241A5">
        <w:rPr>
          <w:sz w:val="28"/>
        </w:rPr>
        <w:t>.</w:t>
      </w:r>
      <w:r w:rsidRPr="004241A5">
        <w:rPr>
          <w:sz w:val="28"/>
          <w:lang w:val="en-US"/>
        </w:rPr>
        <w:t>investmentrussia</w:t>
      </w:r>
      <w:r w:rsidRPr="004241A5">
        <w:rPr>
          <w:sz w:val="28"/>
        </w:rPr>
        <w:t>.</w:t>
      </w:r>
      <w:r w:rsidRPr="004241A5">
        <w:rPr>
          <w:sz w:val="28"/>
          <w:lang w:val="en-US"/>
        </w:rPr>
        <w:t>ru</w:t>
      </w:r>
    </w:p>
    <w:p w:rsidR="00617309" w:rsidRDefault="00617309">
      <w:pPr>
        <w:numPr>
          <w:ilvl w:val="0"/>
          <w:numId w:val="3"/>
        </w:numPr>
        <w:rPr>
          <w:sz w:val="28"/>
        </w:rPr>
      </w:pPr>
      <w:r>
        <w:rPr>
          <w:sz w:val="28"/>
          <w:lang w:val="en-US"/>
        </w:rPr>
        <w:t>http</w:t>
      </w:r>
      <w:r>
        <w:rPr>
          <w:sz w:val="28"/>
        </w:rPr>
        <w:t xml:space="preserve">:/ </w:t>
      </w:r>
      <w:r w:rsidRPr="004241A5">
        <w:rPr>
          <w:sz w:val="28"/>
          <w:lang w:val="en-US"/>
        </w:rPr>
        <w:t>www</w:t>
      </w:r>
      <w:r w:rsidRPr="004241A5">
        <w:rPr>
          <w:sz w:val="28"/>
        </w:rPr>
        <w:t>.</w:t>
      </w:r>
      <w:r w:rsidRPr="004241A5">
        <w:rPr>
          <w:sz w:val="28"/>
          <w:lang w:val="en-US"/>
        </w:rPr>
        <w:t>investproject</w:t>
      </w:r>
      <w:r w:rsidRPr="004241A5">
        <w:rPr>
          <w:sz w:val="28"/>
        </w:rPr>
        <w:t>.</w:t>
      </w:r>
      <w:r w:rsidRPr="004241A5">
        <w:rPr>
          <w:sz w:val="28"/>
          <w:lang w:val="en-US"/>
        </w:rPr>
        <w:t>ru</w:t>
      </w:r>
    </w:p>
    <w:p w:rsidR="00617309" w:rsidRDefault="00617309">
      <w:pPr>
        <w:numPr>
          <w:ilvl w:val="0"/>
          <w:numId w:val="3"/>
        </w:numPr>
        <w:rPr>
          <w:sz w:val="28"/>
        </w:rPr>
      </w:pPr>
      <w:r>
        <w:rPr>
          <w:sz w:val="28"/>
          <w:lang w:val="en-US"/>
        </w:rPr>
        <w:t>http</w:t>
      </w:r>
      <w:r>
        <w:rPr>
          <w:sz w:val="28"/>
        </w:rPr>
        <w:t xml:space="preserve">:/ </w:t>
      </w:r>
      <w:r w:rsidRPr="004241A5">
        <w:rPr>
          <w:sz w:val="28"/>
          <w:lang w:val="en-US"/>
        </w:rPr>
        <w:t>www</w:t>
      </w:r>
      <w:r w:rsidRPr="004241A5">
        <w:rPr>
          <w:sz w:val="28"/>
        </w:rPr>
        <w:t>.</w:t>
      </w:r>
      <w:r w:rsidRPr="004241A5">
        <w:rPr>
          <w:sz w:val="28"/>
          <w:lang w:val="en-US"/>
        </w:rPr>
        <w:t>ivr</w:t>
      </w:r>
      <w:r w:rsidRPr="004241A5">
        <w:rPr>
          <w:sz w:val="28"/>
        </w:rPr>
        <w:t>.</w:t>
      </w:r>
      <w:r w:rsidRPr="004241A5">
        <w:rPr>
          <w:sz w:val="28"/>
          <w:lang w:val="en-US"/>
        </w:rPr>
        <w:t>ru</w:t>
      </w:r>
    </w:p>
    <w:p w:rsidR="00617309" w:rsidRDefault="00617309">
      <w:pPr>
        <w:ind w:left="360" w:firstLine="0"/>
        <w:rPr>
          <w:sz w:val="28"/>
        </w:rPr>
      </w:pPr>
    </w:p>
    <w:p w:rsidR="00617309" w:rsidRDefault="00617309">
      <w:pPr>
        <w:numPr>
          <w:ilvl w:val="1"/>
          <w:numId w:val="3"/>
        </w:numPr>
        <w:tabs>
          <w:tab w:val="clear" w:pos="1440"/>
          <w:tab w:val="num" w:pos="360"/>
        </w:tabs>
        <w:ind w:left="360" w:firstLine="0"/>
        <w:rPr>
          <w:sz w:val="28"/>
        </w:rPr>
      </w:pPr>
      <w:r>
        <w:rPr>
          <w:sz w:val="28"/>
        </w:rPr>
        <w:t>Журнал “Профиль” 2000-2001гг.</w:t>
      </w:r>
    </w:p>
    <w:p w:rsidR="00617309" w:rsidRDefault="00617309">
      <w:pPr>
        <w:ind w:left="360" w:firstLine="0"/>
        <w:rPr>
          <w:sz w:val="28"/>
        </w:rPr>
      </w:pPr>
      <w:r>
        <w:rPr>
          <w:sz w:val="28"/>
        </w:rPr>
        <w:t>4.  Журнал “Эксперт” 2000-2001 гг.</w:t>
      </w:r>
    </w:p>
    <w:p w:rsidR="00617309" w:rsidRDefault="00617309">
      <w:pPr>
        <w:pStyle w:val="a6"/>
        <w:ind w:left="0" w:firstLine="720"/>
      </w:pPr>
      <w:bookmarkStart w:id="0" w:name="_GoBack"/>
      <w:bookmarkEnd w:id="0"/>
    </w:p>
    <w:sectPr w:rsidR="00617309">
      <w:footerReference w:type="even" r:id="rId7"/>
      <w:footerReference w:type="default" r:id="rId8"/>
      <w:pgSz w:w="11906" w:h="16838"/>
      <w:pgMar w:top="1259" w:right="926" w:bottom="902"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09" w:rsidRDefault="00617309">
      <w:r>
        <w:separator/>
      </w:r>
    </w:p>
  </w:endnote>
  <w:endnote w:type="continuationSeparator" w:id="0">
    <w:p w:rsidR="00617309" w:rsidRDefault="0061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09" w:rsidRDefault="00617309">
    <w:pPr>
      <w:pStyle w:val="a8"/>
      <w:framePr w:wrap="around" w:vAnchor="text" w:hAnchor="margin" w:xAlign="center" w:y="1"/>
      <w:rPr>
        <w:rStyle w:val="a9"/>
      </w:rPr>
    </w:pPr>
  </w:p>
  <w:p w:rsidR="00617309" w:rsidRDefault="006173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309" w:rsidRDefault="004241A5">
    <w:pPr>
      <w:pStyle w:val="a8"/>
      <w:framePr w:wrap="around" w:vAnchor="text" w:hAnchor="margin" w:xAlign="center" w:y="1"/>
      <w:rPr>
        <w:rStyle w:val="a9"/>
      </w:rPr>
    </w:pPr>
    <w:r>
      <w:rPr>
        <w:rStyle w:val="a9"/>
        <w:noProof/>
      </w:rPr>
      <w:t>2</w:t>
    </w:r>
  </w:p>
  <w:p w:rsidR="00617309" w:rsidRDefault="006173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09" w:rsidRDefault="00617309">
      <w:r>
        <w:separator/>
      </w:r>
    </w:p>
  </w:footnote>
  <w:footnote w:type="continuationSeparator" w:id="0">
    <w:p w:rsidR="00617309" w:rsidRDefault="00617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EE224C"/>
    <w:lvl w:ilvl="0">
      <w:numFmt w:val="decimal"/>
      <w:lvlText w:val="*"/>
      <w:lvlJc w:val="left"/>
    </w:lvl>
  </w:abstractNum>
  <w:abstractNum w:abstractNumId="1">
    <w:nsid w:val="14751153"/>
    <w:multiLevelType w:val="singleLevel"/>
    <w:tmpl w:val="B9B49FA4"/>
    <w:lvl w:ilvl="0">
      <w:start w:val="1"/>
      <w:numFmt w:val="decimal"/>
      <w:lvlText w:val="%1."/>
      <w:legacy w:legacy="1" w:legacySpace="0" w:legacyIndent="1080"/>
      <w:lvlJc w:val="left"/>
      <w:pPr>
        <w:ind w:left="1800" w:hanging="1080"/>
      </w:pPr>
    </w:lvl>
  </w:abstractNum>
  <w:abstractNum w:abstractNumId="2">
    <w:nsid w:val="2E1774DE"/>
    <w:multiLevelType w:val="hybridMultilevel"/>
    <w:tmpl w:val="6E3EDFD8"/>
    <w:lvl w:ilvl="0" w:tplc="0F58EE80">
      <w:start w:val="1"/>
      <w:numFmt w:val="bullet"/>
      <w:lvlText w:val=""/>
      <w:lvlJc w:val="left"/>
      <w:pPr>
        <w:tabs>
          <w:tab w:val="num" w:pos="540"/>
        </w:tabs>
        <w:ind w:left="540" w:hanging="360"/>
      </w:pPr>
      <w:rPr>
        <w:rFonts w:ascii="Symbol" w:eastAsia="Times New Roman"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2E83E00"/>
    <w:multiLevelType w:val="hybridMultilevel"/>
    <w:tmpl w:val="9278A21C"/>
    <w:lvl w:ilvl="0" w:tplc="075CABD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22EF0"/>
    <w:multiLevelType w:val="hybridMultilevel"/>
    <w:tmpl w:val="466AC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C416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B74AFB"/>
    <w:multiLevelType w:val="hybridMultilevel"/>
    <w:tmpl w:val="79205E9A"/>
    <w:lvl w:ilvl="0" w:tplc="075CAB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F7C300B"/>
    <w:multiLevelType w:val="hybridMultilevel"/>
    <w:tmpl w:val="9D2649D2"/>
    <w:lvl w:ilvl="0" w:tplc="075CAB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3AF471A"/>
    <w:multiLevelType w:val="hybridMultilevel"/>
    <w:tmpl w:val="6E3EDFD8"/>
    <w:lvl w:ilvl="0" w:tplc="E3CEFAA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6951859"/>
    <w:multiLevelType w:val="hybridMultilevel"/>
    <w:tmpl w:val="F0488644"/>
    <w:lvl w:ilvl="0" w:tplc="0F58EE80">
      <w:start w:val="1"/>
      <w:numFmt w:val="bullet"/>
      <w:lvlText w:val=""/>
      <w:lvlJc w:val="left"/>
      <w:pPr>
        <w:tabs>
          <w:tab w:val="num" w:pos="720"/>
        </w:tabs>
        <w:ind w:left="720" w:hanging="360"/>
      </w:pPr>
      <w:rPr>
        <w:rFonts w:ascii="Symbol" w:eastAsia="Times New Roman" w:hAnsi="Symbol" w:cs="Times New Roman" w:hint="default"/>
        <w:color w:val="auto"/>
      </w:rPr>
    </w:lvl>
    <w:lvl w:ilvl="1" w:tplc="50D0B72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234B0C"/>
    <w:multiLevelType w:val="hybridMultilevel"/>
    <w:tmpl w:val="BEAC6FB8"/>
    <w:lvl w:ilvl="0" w:tplc="0F58EE80">
      <w:start w:val="1"/>
      <w:numFmt w:val="bullet"/>
      <w:lvlText w:val=""/>
      <w:lvlJc w:val="left"/>
      <w:pPr>
        <w:tabs>
          <w:tab w:val="num" w:pos="540"/>
        </w:tabs>
        <w:ind w:left="540" w:hanging="360"/>
      </w:pPr>
      <w:rPr>
        <w:rFonts w:ascii="Symbol" w:eastAsia="Times New Roman" w:hAnsi="Symbol" w:cs="Times New Roman"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0E52CD3"/>
    <w:multiLevelType w:val="hybridMultilevel"/>
    <w:tmpl w:val="8ABA9DA8"/>
    <w:lvl w:ilvl="0" w:tplc="075CAB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54464FFD"/>
    <w:multiLevelType w:val="hybridMultilevel"/>
    <w:tmpl w:val="AF18C8CE"/>
    <w:lvl w:ilvl="0" w:tplc="1502454E">
      <w:start w:val="1"/>
      <w:numFmt w:val="bullet"/>
      <w:lvlText w:val=""/>
      <w:lvlJc w:val="left"/>
      <w:pPr>
        <w:tabs>
          <w:tab w:val="num" w:pos="720"/>
        </w:tabs>
        <w:ind w:left="720" w:hanging="360"/>
      </w:pPr>
      <w:rPr>
        <w:rFonts w:ascii="Symbol" w:hAnsi="Symbol" w:hint="default"/>
        <w:sz w:val="20"/>
      </w:rPr>
    </w:lvl>
    <w:lvl w:ilvl="1" w:tplc="2E40D8E0" w:tentative="1">
      <w:start w:val="1"/>
      <w:numFmt w:val="bullet"/>
      <w:lvlText w:val="o"/>
      <w:lvlJc w:val="left"/>
      <w:pPr>
        <w:tabs>
          <w:tab w:val="num" w:pos="1440"/>
        </w:tabs>
        <w:ind w:left="1440" w:hanging="360"/>
      </w:pPr>
      <w:rPr>
        <w:rFonts w:ascii="Courier New" w:hAnsi="Courier New" w:hint="default"/>
        <w:sz w:val="20"/>
      </w:rPr>
    </w:lvl>
    <w:lvl w:ilvl="2" w:tplc="81202E88" w:tentative="1">
      <w:start w:val="1"/>
      <w:numFmt w:val="bullet"/>
      <w:lvlText w:val=""/>
      <w:lvlJc w:val="left"/>
      <w:pPr>
        <w:tabs>
          <w:tab w:val="num" w:pos="2160"/>
        </w:tabs>
        <w:ind w:left="2160" w:hanging="360"/>
      </w:pPr>
      <w:rPr>
        <w:rFonts w:ascii="Wingdings" w:hAnsi="Wingdings" w:hint="default"/>
        <w:sz w:val="20"/>
      </w:rPr>
    </w:lvl>
    <w:lvl w:ilvl="3" w:tplc="89482350" w:tentative="1">
      <w:start w:val="1"/>
      <w:numFmt w:val="bullet"/>
      <w:lvlText w:val=""/>
      <w:lvlJc w:val="left"/>
      <w:pPr>
        <w:tabs>
          <w:tab w:val="num" w:pos="2880"/>
        </w:tabs>
        <w:ind w:left="2880" w:hanging="360"/>
      </w:pPr>
      <w:rPr>
        <w:rFonts w:ascii="Wingdings" w:hAnsi="Wingdings" w:hint="default"/>
        <w:sz w:val="20"/>
      </w:rPr>
    </w:lvl>
    <w:lvl w:ilvl="4" w:tplc="12F8F88E" w:tentative="1">
      <w:start w:val="1"/>
      <w:numFmt w:val="bullet"/>
      <w:lvlText w:val=""/>
      <w:lvlJc w:val="left"/>
      <w:pPr>
        <w:tabs>
          <w:tab w:val="num" w:pos="3600"/>
        </w:tabs>
        <w:ind w:left="3600" w:hanging="360"/>
      </w:pPr>
      <w:rPr>
        <w:rFonts w:ascii="Wingdings" w:hAnsi="Wingdings" w:hint="default"/>
        <w:sz w:val="20"/>
      </w:rPr>
    </w:lvl>
    <w:lvl w:ilvl="5" w:tplc="1F1A8FD0" w:tentative="1">
      <w:start w:val="1"/>
      <w:numFmt w:val="bullet"/>
      <w:lvlText w:val=""/>
      <w:lvlJc w:val="left"/>
      <w:pPr>
        <w:tabs>
          <w:tab w:val="num" w:pos="4320"/>
        </w:tabs>
        <w:ind w:left="4320" w:hanging="360"/>
      </w:pPr>
      <w:rPr>
        <w:rFonts w:ascii="Wingdings" w:hAnsi="Wingdings" w:hint="default"/>
        <w:sz w:val="20"/>
      </w:rPr>
    </w:lvl>
    <w:lvl w:ilvl="6" w:tplc="A8EE6298" w:tentative="1">
      <w:start w:val="1"/>
      <w:numFmt w:val="bullet"/>
      <w:lvlText w:val=""/>
      <w:lvlJc w:val="left"/>
      <w:pPr>
        <w:tabs>
          <w:tab w:val="num" w:pos="5040"/>
        </w:tabs>
        <w:ind w:left="5040" w:hanging="360"/>
      </w:pPr>
      <w:rPr>
        <w:rFonts w:ascii="Wingdings" w:hAnsi="Wingdings" w:hint="default"/>
        <w:sz w:val="20"/>
      </w:rPr>
    </w:lvl>
    <w:lvl w:ilvl="7" w:tplc="DCE86CAE" w:tentative="1">
      <w:start w:val="1"/>
      <w:numFmt w:val="bullet"/>
      <w:lvlText w:val=""/>
      <w:lvlJc w:val="left"/>
      <w:pPr>
        <w:tabs>
          <w:tab w:val="num" w:pos="5760"/>
        </w:tabs>
        <w:ind w:left="5760" w:hanging="360"/>
      </w:pPr>
      <w:rPr>
        <w:rFonts w:ascii="Wingdings" w:hAnsi="Wingdings" w:hint="default"/>
        <w:sz w:val="20"/>
      </w:rPr>
    </w:lvl>
    <w:lvl w:ilvl="8" w:tplc="ADB222F6"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4146E2"/>
    <w:multiLevelType w:val="hybridMultilevel"/>
    <w:tmpl w:val="1B38B398"/>
    <w:lvl w:ilvl="0" w:tplc="075CABD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791FD0"/>
    <w:multiLevelType w:val="hybridMultilevel"/>
    <w:tmpl w:val="35CC632C"/>
    <w:lvl w:ilvl="0" w:tplc="075CABD0">
      <w:start w:val="1"/>
      <w:numFmt w:val="bullet"/>
      <w:lvlText w:val=""/>
      <w:lvlJc w:val="left"/>
      <w:pPr>
        <w:tabs>
          <w:tab w:val="num" w:pos="1249"/>
        </w:tabs>
        <w:ind w:left="12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1A63504"/>
    <w:multiLevelType w:val="hybridMultilevel"/>
    <w:tmpl w:val="1122A7AA"/>
    <w:lvl w:ilvl="0" w:tplc="075CABD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8037064"/>
    <w:multiLevelType w:val="hybridMultilevel"/>
    <w:tmpl w:val="FE244216"/>
    <w:lvl w:ilvl="0" w:tplc="075CABD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CD7AD0"/>
    <w:multiLevelType w:val="hybridMultilevel"/>
    <w:tmpl w:val="6E3EDFD8"/>
    <w:lvl w:ilvl="0" w:tplc="075CABD0">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E027993"/>
    <w:multiLevelType w:val="hybridMultilevel"/>
    <w:tmpl w:val="DB3E8A3A"/>
    <w:lvl w:ilvl="0" w:tplc="3A345C2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9"/>
  </w:num>
  <w:num w:numId="4">
    <w:abstractNumId w:val="10"/>
  </w:num>
  <w:num w:numId="5">
    <w:abstractNumId w:val="2"/>
  </w:num>
  <w:num w:numId="6">
    <w:abstractNumId w:val="8"/>
  </w:num>
  <w:num w:numId="7">
    <w:abstractNumId w:val="17"/>
  </w:num>
  <w:num w:numId="8">
    <w:abstractNumId w:val="12"/>
  </w:num>
  <w:num w:numId="9">
    <w:abstractNumId w:val="5"/>
  </w:num>
  <w:num w:numId="10">
    <w:abstractNumId w:val="7"/>
  </w:num>
  <w:num w:numId="11">
    <w:abstractNumId w:val="6"/>
  </w:num>
  <w:num w:numId="12">
    <w:abstractNumId w:val="14"/>
  </w:num>
  <w:num w:numId="13">
    <w:abstractNumId w:val="1"/>
  </w:num>
  <w:num w:numId="14">
    <w:abstractNumId w:val="16"/>
  </w:num>
  <w:num w:numId="15">
    <w:abstractNumId w:val="13"/>
  </w:num>
  <w:num w:numId="16">
    <w:abstractNumId w:val="3"/>
  </w:num>
  <w:num w:numId="17">
    <w:abstractNumId w:val="11"/>
  </w:num>
  <w:num w:numId="18">
    <w:abstractNumId w:val="0"/>
    <w:lvlOverride w:ilvl="0">
      <w:lvl w:ilvl="0">
        <w:start w:val="1"/>
        <w:numFmt w:val="bullet"/>
        <w:lvlText w:val="-"/>
        <w:legacy w:legacy="1" w:legacySpace="0" w:legacyIndent="1080"/>
        <w:lvlJc w:val="left"/>
        <w:pPr>
          <w:ind w:left="1800" w:hanging="1080"/>
        </w:pPr>
      </w:lvl>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A5"/>
    <w:rsid w:val="000037FB"/>
    <w:rsid w:val="004241A5"/>
    <w:rsid w:val="00617309"/>
    <w:rsid w:val="009A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11ECE2-EB80-4D26-84D5-E520B637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rPr>
  </w:style>
  <w:style w:type="paragraph" w:styleId="1">
    <w:name w:val="heading 1"/>
    <w:basedOn w:val="a"/>
    <w:next w:val="a"/>
    <w:qFormat/>
    <w:pPr>
      <w:keepNext/>
      <w:ind w:firstLine="1980"/>
      <w:outlineLvl w:val="0"/>
    </w:pPr>
    <w:rPr>
      <w:sz w:val="28"/>
    </w:rPr>
  </w:style>
  <w:style w:type="paragraph" w:styleId="2">
    <w:name w:val="heading 2"/>
    <w:basedOn w:val="a"/>
    <w:next w:val="a"/>
    <w:qFormat/>
    <w:pPr>
      <w:keepNext/>
      <w:ind w:firstLine="360"/>
      <w:outlineLvl w:val="1"/>
    </w:pPr>
    <w:rPr>
      <w:sz w:val="28"/>
    </w:rPr>
  </w:style>
  <w:style w:type="paragraph" w:styleId="3">
    <w:name w:val="heading 3"/>
    <w:basedOn w:val="a"/>
    <w:next w:val="a"/>
    <w:qFormat/>
    <w:pPr>
      <w:keepNext/>
      <w:ind w:firstLine="3600"/>
      <w:outlineLvl w:val="2"/>
    </w:pPr>
    <w:rPr>
      <w:sz w:val="28"/>
    </w:rPr>
  </w:style>
  <w:style w:type="paragraph" w:styleId="4">
    <w:name w:val="heading 4"/>
    <w:basedOn w:val="a"/>
    <w:next w:val="a"/>
    <w:qFormat/>
    <w:pPr>
      <w:keepNext/>
      <w:ind w:firstLine="3240"/>
      <w:outlineLvl w:val="3"/>
    </w:pPr>
    <w:rPr>
      <w:sz w:val="28"/>
    </w:rPr>
  </w:style>
  <w:style w:type="paragraph" w:styleId="5">
    <w:name w:val="heading 5"/>
    <w:basedOn w:val="a"/>
    <w:next w:val="a"/>
    <w:qFormat/>
    <w:pPr>
      <w:keepNext/>
      <w:ind w:firstLine="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Normal (Web)"/>
    <w:basedOn w:val="a"/>
    <w:semiHidden/>
    <w:pPr>
      <w:spacing w:before="100" w:beforeAutospacing="1" w:after="100" w:afterAutospacing="1"/>
      <w:ind w:firstLine="0"/>
      <w:jc w:val="left"/>
    </w:pPr>
    <w:rPr>
      <w:color w:val="000000"/>
    </w:rPr>
  </w:style>
  <w:style w:type="character" w:styleId="a5">
    <w:name w:val="Hyperlink"/>
    <w:semiHidden/>
    <w:rPr>
      <w:color w:val="0000FF"/>
      <w:u w:val="single"/>
    </w:rPr>
  </w:style>
  <w:style w:type="paragraph" w:styleId="a6">
    <w:name w:val="Body Text Indent"/>
    <w:basedOn w:val="a"/>
    <w:semiHidden/>
    <w:pPr>
      <w:ind w:left="360" w:firstLine="0"/>
    </w:pPr>
    <w:rPr>
      <w:sz w:val="28"/>
    </w:rPr>
  </w:style>
  <w:style w:type="paragraph" w:customStyle="1" w:styleId="10">
    <w:name w:val="Обычный1"/>
    <w:pPr>
      <w:widowControl w:val="0"/>
    </w:pPr>
    <w:rPr>
      <w:rFonts w:ascii="Arial" w:hAnsi="Arial"/>
      <w:snapToGrid w:val="0"/>
      <w:sz w:val="18"/>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0">
    <w:name w:val="Body Text Indent 2"/>
    <w:basedOn w:val="a"/>
    <w:semiHidden/>
    <w:pPr>
      <w:ind w:firstLine="720"/>
    </w:pPr>
    <w:rPr>
      <w:sz w:val="28"/>
      <w:szCs w:val="15"/>
    </w:rPr>
  </w:style>
  <w:style w:type="paragraph" w:styleId="aa">
    <w:name w:val="Document Map"/>
    <w:basedOn w:val="a"/>
    <w:semiHidden/>
    <w:pPr>
      <w:shd w:val="clear" w:color="auto" w:fill="000080"/>
    </w:pPr>
    <w:rPr>
      <w:rFonts w:ascii="Tahoma" w:hAnsi="Tahoma" w:cs="Tahoma"/>
    </w:rPr>
  </w:style>
  <w:style w:type="paragraph" w:styleId="30">
    <w:name w:val="Body Text Indent 3"/>
    <w:basedOn w:val="a"/>
    <w:semiHidden/>
    <w:rPr>
      <w:sz w:val="28"/>
    </w:rPr>
  </w:style>
  <w:style w:type="paragraph" w:styleId="ab">
    <w:name w:val="Plain Text"/>
    <w:basedOn w:val="a"/>
    <w:semiHidden/>
    <w:rPr>
      <w:rFonts w:ascii="Courier New" w:hAnsi="Courier New" w:cs="Courier New"/>
      <w:sz w:val="20"/>
      <w:szCs w:val="20"/>
    </w:rPr>
  </w:style>
  <w:style w:type="paragraph" w:styleId="11">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Московский авиационный институт</vt:lpstr>
    </vt:vector>
  </TitlesOfParts>
  <Company>HOUM</Company>
  <LinksUpToDate>false</LinksUpToDate>
  <CharactersWithSpaces>38923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институт</dc:title>
  <dc:subject/>
  <dc:creator>ANDRE</dc:creator>
  <cp:keywords/>
  <dc:description/>
  <cp:lastModifiedBy>admin</cp:lastModifiedBy>
  <cp:revision>2</cp:revision>
  <dcterms:created xsi:type="dcterms:W3CDTF">2014-02-12T18:46:00Z</dcterms:created>
  <dcterms:modified xsi:type="dcterms:W3CDTF">2014-02-12T18:46:00Z</dcterms:modified>
</cp:coreProperties>
</file>