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349" w:rsidRDefault="00495349" w:rsidP="00A554C6">
      <w:pPr>
        <w:spacing w:line="360" w:lineRule="auto"/>
        <w:jc w:val="both"/>
        <w:rPr>
          <w:rFonts w:ascii="Times New Roman" w:hAnsi="Times New Roman"/>
          <w:b/>
          <w:sz w:val="28"/>
          <w:szCs w:val="28"/>
        </w:rPr>
      </w:pPr>
    </w:p>
    <w:p w:rsidR="005E0CD7" w:rsidRDefault="00F81491" w:rsidP="00A554C6">
      <w:pPr>
        <w:spacing w:line="360" w:lineRule="auto"/>
        <w:jc w:val="both"/>
        <w:rPr>
          <w:rFonts w:ascii="Times New Roman" w:hAnsi="Times New Roman"/>
          <w:b/>
          <w:sz w:val="28"/>
          <w:szCs w:val="28"/>
        </w:rPr>
      </w:pPr>
      <w:r>
        <w:rPr>
          <w:rFonts w:ascii="Times New Roman" w:hAnsi="Times New Roman"/>
          <w:b/>
          <w:sz w:val="28"/>
          <w:szCs w:val="28"/>
        </w:rPr>
        <w:t>С</w:t>
      </w:r>
      <w:r w:rsidR="00A554C6">
        <w:rPr>
          <w:rFonts w:ascii="Times New Roman" w:hAnsi="Times New Roman"/>
          <w:b/>
          <w:sz w:val="28"/>
          <w:szCs w:val="28"/>
        </w:rPr>
        <w:t>ОДЕРЖАНИЕ</w:t>
      </w:r>
    </w:p>
    <w:p w:rsidR="00A554C6" w:rsidRDefault="00A554C6" w:rsidP="00A554C6">
      <w:pPr>
        <w:spacing w:line="360" w:lineRule="auto"/>
        <w:jc w:val="both"/>
        <w:rPr>
          <w:rFonts w:ascii="Times New Roman" w:hAnsi="Times New Roman"/>
          <w:sz w:val="28"/>
          <w:szCs w:val="28"/>
        </w:rPr>
      </w:pPr>
      <w:r>
        <w:rPr>
          <w:rFonts w:ascii="Times New Roman" w:hAnsi="Times New Roman"/>
          <w:sz w:val="28"/>
          <w:szCs w:val="28"/>
        </w:rPr>
        <w:t>ВВЕДЕНИЕ………………………………………………………………………..3</w:t>
      </w:r>
    </w:p>
    <w:p w:rsidR="00A554C6" w:rsidRDefault="00A554C6" w:rsidP="00A554C6">
      <w:pPr>
        <w:spacing w:line="360" w:lineRule="auto"/>
        <w:jc w:val="both"/>
        <w:rPr>
          <w:rFonts w:ascii="Times New Roman" w:hAnsi="Times New Roman"/>
          <w:sz w:val="28"/>
          <w:szCs w:val="28"/>
        </w:rPr>
      </w:pPr>
      <w:r>
        <w:rPr>
          <w:rFonts w:ascii="Times New Roman" w:hAnsi="Times New Roman"/>
          <w:sz w:val="28"/>
          <w:szCs w:val="28"/>
        </w:rPr>
        <w:t>Глава 1. РОЛЬ ЛИЗИНГА В РАЗВИТИИ ЭКОНОМИКИ РФ…………………5</w:t>
      </w:r>
    </w:p>
    <w:p w:rsidR="00A554C6" w:rsidRDefault="00A554C6" w:rsidP="00A554C6">
      <w:pPr>
        <w:pStyle w:val="ac"/>
        <w:numPr>
          <w:ilvl w:val="1"/>
          <w:numId w:val="9"/>
        </w:numPr>
        <w:spacing w:line="360" w:lineRule="auto"/>
        <w:ind w:left="0" w:firstLine="709"/>
        <w:jc w:val="both"/>
        <w:rPr>
          <w:rFonts w:ascii="Times New Roman" w:hAnsi="Times New Roman"/>
          <w:sz w:val="28"/>
          <w:szCs w:val="28"/>
        </w:rPr>
      </w:pPr>
      <w:r>
        <w:rPr>
          <w:rFonts w:ascii="Times New Roman" w:hAnsi="Times New Roman"/>
          <w:sz w:val="28"/>
          <w:szCs w:val="28"/>
        </w:rPr>
        <w:t>Развитие рынка лизинга в России…………………………………..5</w:t>
      </w:r>
    </w:p>
    <w:p w:rsidR="00A554C6" w:rsidRDefault="00A554C6" w:rsidP="00A554C6">
      <w:pPr>
        <w:pStyle w:val="ac"/>
        <w:numPr>
          <w:ilvl w:val="1"/>
          <w:numId w:val="9"/>
        </w:numPr>
        <w:spacing w:line="360" w:lineRule="auto"/>
        <w:ind w:left="0" w:firstLine="709"/>
        <w:jc w:val="both"/>
        <w:rPr>
          <w:rFonts w:ascii="Times New Roman" w:hAnsi="Times New Roman"/>
          <w:sz w:val="28"/>
          <w:szCs w:val="28"/>
        </w:rPr>
      </w:pPr>
      <w:r>
        <w:rPr>
          <w:rFonts w:ascii="Times New Roman" w:hAnsi="Times New Roman"/>
          <w:sz w:val="28"/>
          <w:szCs w:val="28"/>
        </w:rPr>
        <w:t>Нормативно-правовая база, регулирующая лизинг в РФ…………9</w:t>
      </w:r>
    </w:p>
    <w:p w:rsidR="00A554C6" w:rsidRDefault="00A554C6" w:rsidP="00A554C6">
      <w:pPr>
        <w:pStyle w:val="ac"/>
        <w:numPr>
          <w:ilvl w:val="1"/>
          <w:numId w:val="9"/>
        </w:numPr>
        <w:spacing w:line="360" w:lineRule="auto"/>
        <w:ind w:left="0" w:firstLine="709"/>
        <w:jc w:val="both"/>
        <w:rPr>
          <w:rFonts w:ascii="Times New Roman" w:hAnsi="Times New Roman"/>
          <w:sz w:val="28"/>
          <w:szCs w:val="28"/>
        </w:rPr>
      </w:pPr>
      <w:r>
        <w:rPr>
          <w:rFonts w:ascii="Times New Roman" w:hAnsi="Times New Roman"/>
          <w:sz w:val="28"/>
          <w:szCs w:val="28"/>
        </w:rPr>
        <w:t>Роль лизинга в экономике России………………………………...11</w:t>
      </w:r>
    </w:p>
    <w:p w:rsidR="00A554C6" w:rsidRDefault="00A554C6" w:rsidP="00A554C6">
      <w:pPr>
        <w:pStyle w:val="ac"/>
        <w:numPr>
          <w:ilvl w:val="1"/>
          <w:numId w:val="9"/>
        </w:numPr>
        <w:spacing w:line="360" w:lineRule="auto"/>
        <w:ind w:left="0" w:firstLine="709"/>
        <w:jc w:val="both"/>
        <w:rPr>
          <w:rFonts w:ascii="Times New Roman" w:hAnsi="Times New Roman"/>
          <w:sz w:val="28"/>
          <w:szCs w:val="28"/>
        </w:rPr>
      </w:pPr>
      <w:r>
        <w:rPr>
          <w:rFonts w:ascii="Times New Roman" w:hAnsi="Times New Roman"/>
          <w:sz w:val="28"/>
          <w:szCs w:val="28"/>
        </w:rPr>
        <w:t>Основные проблемы лизинговой деятельности в РФ……………15</w:t>
      </w:r>
    </w:p>
    <w:p w:rsidR="00A554C6" w:rsidRDefault="00A554C6" w:rsidP="00A554C6">
      <w:pPr>
        <w:pStyle w:val="ac"/>
        <w:numPr>
          <w:ilvl w:val="1"/>
          <w:numId w:val="9"/>
        </w:numPr>
        <w:spacing w:line="360" w:lineRule="auto"/>
        <w:ind w:left="0" w:firstLine="709"/>
        <w:jc w:val="both"/>
        <w:rPr>
          <w:rFonts w:ascii="Times New Roman" w:hAnsi="Times New Roman"/>
          <w:sz w:val="28"/>
          <w:szCs w:val="28"/>
        </w:rPr>
      </w:pPr>
      <w:r>
        <w:rPr>
          <w:rFonts w:ascii="Times New Roman" w:hAnsi="Times New Roman"/>
          <w:sz w:val="28"/>
          <w:szCs w:val="28"/>
        </w:rPr>
        <w:t>Источники финансирования лизинговых сделок………………...18</w:t>
      </w:r>
    </w:p>
    <w:p w:rsidR="00A554C6" w:rsidRDefault="00D84681" w:rsidP="00D84681">
      <w:pPr>
        <w:pStyle w:val="ac"/>
        <w:spacing w:line="360" w:lineRule="auto"/>
        <w:ind w:left="0"/>
        <w:jc w:val="both"/>
        <w:rPr>
          <w:rFonts w:ascii="Times New Roman" w:hAnsi="Times New Roman"/>
          <w:sz w:val="28"/>
          <w:szCs w:val="28"/>
        </w:rPr>
      </w:pPr>
      <w:r>
        <w:rPr>
          <w:rFonts w:ascii="Times New Roman" w:hAnsi="Times New Roman"/>
          <w:sz w:val="28"/>
          <w:szCs w:val="28"/>
        </w:rPr>
        <w:t>Глава 2. АНАЛИЗ ДИНАМИКИ РАЗВИТИЯ ЛИЗИНГА В РФ……………..21</w:t>
      </w:r>
    </w:p>
    <w:p w:rsidR="00D84681" w:rsidRDefault="00D84681" w:rsidP="00D84681">
      <w:pPr>
        <w:pStyle w:val="ac"/>
        <w:spacing w:line="360" w:lineRule="auto"/>
        <w:ind w:left="0" w:firstLine="709"/>
        <w:jc w:val="both"/>
        <w:rPr>
          <w:rFonts w:ascii="Times New Roman" w:hAnsi="Times New Roman"/>
          <w:sz w:val="28"/>
          <w:szCs w:val="28"/>
        </w:rPr>
      </w:pPr>
      <w:r>
        <w:rPr>
          <w:rFonts w:ascii="Times New Roman" w:hAnsi="Times New Roman"/>
          <w:sz w:val="28"/>
          <w:szCs w:val="28"/>
        </w:rPr>
        <w:t>2.1. Рынок лизинга в 2009 году…………………………………………..21</w:t>
      </w:r>
    </w:p>
    <w:p w:rsidR="00D84681" w:rsidRDefault="00D84681" w:rsidP="00D84681">
      <w:pPr>
        <w:pStyle w:val="ac"/>
        <w:spacing w:line="360" w:lineRule="auto"/>
        <w:ind w:left="0"/>
        <w:jc w:val="both"/>
        <w:rPr>
          <w:rFonts w:ascii="Times New Roman" w:hAnsi="Times New Roman"/>
          <w:sz w:val="28"/>
          <w:szCs w:val="28"/>
        </w:rPr>
      </w:pPr>
      <w:r>
        <w:rPr>
          <w:rFonts w:ascii="Times New Roman" w:hAnsi="Times New Roman"/>
          <w:sz w:val="28"/>
          <w:szCs w:val="28"/>
        </w:rPr>
        <w:t>ЗАКЛЮЧЕНИЕ………………………………………………………………….25</w:t>
      </w:r>
    </w:p>
    <w:p w:rsidR="00D84681" w:rsidRPr="00A554C6" w:rsidRDefault="00D84681" w:rsidP="00D84681">
      <w:pPr>
        <w:pStyle w:val="ac"/>
        <w:spacing w:line="360" w:lineRule="auto"/>
        <w:ind w:left="0"/>
        <w:jc w:val="both"/>
        <w:rPr>
          <w:rFonts w:ascii="Times New Roman" w:hAnsi="Times New Roman"/>
          <w:sz w:val="28"/>
          <w:szCs w:val="28"/>
        </w:rPr>
      </w:pPr>
      <w:r>
        <w:rPr>
          <w:rFonts w:ascii="Times New Roman" w:hAnsi="Times New Roman"/>
          <w:sz w:val="28"/>
          <w:szCs w:val="28"/>
        </w:rPr>
        <w:t>СПИСОК ЛИТЕРАТУРЫ……………………………………………………….27</w:t>
      </w:r>
    </w:p>
    <w:p w:rsidR="00F81491" w:rsidRDefault="00F81491" w:rsidP="00A554C6">
      <w:pPr>
        <w:spacing w:line="360" w:lineRule="auto"/>
        <w:jc w:val="both"/>
        <w:rPr>
          <w:rFonts w:ascii="Times New Roman" w:hAnsi="Times New Roman"/>
          <w:sz w:val="28"/>
          <w:szCs w:val="28"/>
        </w:rPr>
      </w:pPr>
    </w:p>
    <w:p w:rsidR="00F81491" w:rsidRDefault="00F81491" w:rsidP="00A554C6">
      <w:pPr>
        <w:spacing w:line="360" w:lineRule="auto"/>
        <w:jc w:val="both"/>
        <w:rPr>
          <w:rFonts w:ascii="Times New Roman" w:hAnsi="Times New Roman"/>
          <w:sz w:val="28"/>
          <w:szCs w:val="28"/>
        </w:rPr>
      </w:pPr>
    </w:p>
    <w:p w:rsidR="00F81491" w:rsidRDefault="00F81491" w:rsidP="00A554C6">
      <w:pPr>
        <w:spacing w:line="360" w:lineRule="auto"/>
        <w:jc w:val="both"/>
        <w:rPr>
          <w:rFonts w:ascii="Times New Roman" w:hAnsi="Times New Roman"/>
          <w:sz w:val="28"/>
          <w:szCs w:val="28"/>
        </w:rPr>
      </w:pPr>
    </w:p>
    <w:p w:rsidR="00F81491" w:rsidRDefault="00F81491" w:rsidP="00A554C6">
      <w:pPr>
        <w:spacing w:line="360" w:lineRule="auto"/>
        <w:jc w:val="both"/>
        <w:rPr>
          <w:rFonts w:ascii="Times New Roman" w:hAnsi="Times New Roman"/>
          <w:sz w:val="28"/>
          <w:szCs w:val="28"/>
        </w:rPr>
      </w:pPr>
    </w:p>
    <w:p w:rsidR="00F81491" w:rsidRDefault="00F81491" w:rsidP="00A554C6">
      <w:pPr>
        <w:spacing w:line="360" w:lineRule="auto"/>
        <w:jc w:val="both"/>
        <w:rPr>
          <w:rFonts w:ascii="Times New Roman" w:hAnsi="Times New Roman"/>
          <w:sz w:val="28"/>
          <w:szCs w:val="28"/>
        </w:rPr>
      </w:pPr>
    </w:p>
    <w:p w:rsidR="00F81491" w:rsidRDefault="00F81491" w:rsidP="00A554C6">
      <w:pPr>
        <w:spacing w:line="360" w:lineRule="auto"/>
        <w:jc w:val="both"/>
        <w:rPr>
          <w:rFonts w:ascii="Times New Roman" w:hAnsi="Times New Roman"/>
          <w:sz w:val="28"/>
          <w:szCs w:val="28"/>
        </w:rPr>
      </w:pPr>
    </w:p>
    <w:p w:rsidR="00F81491" w:rsidRDefault="00F81491" w:rsidP="00A554C6">
      <w:pPr>
        <w:spacing w:line="360" w:lineRule="auto"/>
        <w:jc w:val="both"/>
        <w:rPr>
          <w:rFonts w:ascii="Times New Roman" w:hAnsi="Times New Roman"/>
          <w:sz w:val="28"/>
          <w:szCs w:val="28"/>
        </w:rPr>
      </w:pPr>
    </w:p>
    <w:p w:rsidR="00F81491" w:rsidRDefault="00F81491" w:rsidP="00A554C6">
      <w:pPr>
        <w:spacing w:line="360" w:lineRule="auto"/>
        <w:jc w:val="both"/>
        <w:rPr>
          <w:rFonts w:ascii="Times New Roman" w:hAnsi="Times New Roman"/>
          <w:sz w:val="28"/>
          <w:szCs w:val="28"/>
        </w:rPr>
      </w:pPr>
    </w:p>
    <w:p w:rsidR="00F81491" w:rsidRDefault="00F81491" w:rsidP="00A554C6">
      <w:pPr>
        <w:spacing w:line="360" w:lineRule="auto"/>
        <w:jc w:val="both"/>
        <w:rPr>
          <w:rFonts w:ascii="Times New Roman" w:hAnsi="Times New Roman"/>
          <w:sz w:val="28"/>
          <w:szCs w:val="28"/>
        </w:rPr>
      </w:pPr>
    </w:p>
    <w:p w:rsidR="00F81491" w:rsidRDefault="00F81491" w:rsidP="00A554C6">
      <w:pPr>
        <w:spacing w:line="360" w:lineRule="auto"/>
        <w:jc w:val="both"/>
        <w:rPr>
          <w:rFonts w:ascii="Times New Roman" w:hAnsi="Times New Roman"/>
          <w:sz w:val="28"/>
          <w:szCs w:val="28"/>
        </w:rPr>
      </w:pPr>
    </w:p>
    <w:p w:rsidR="00F81491" w:rsidRDefault="00F81491" w:rsidP="00A554C6">
      <w:pPr>
        <w:spacing w:line="360" w:lineRule="auto"/>
        <w:jc w:val="both"/>
        <w:rPr>
          <w:rFonts w:ascii="Times New Roman" w:hAnsi="Times New Roman"/>
          <w:sz w:val="28"/>
          <w:szCs w:val="28"/>
        </w:rPr>
      </w:pPr>
    </w:p>
    <w:p w:rsidR="00F81491" w:rsidRDefault="00F81491" w:rsidP="00A554C6">
      <w:pPr>
        <w:spacing w:line="360" w:lineRule="auto"/>
        <w:jc w:val="both"/>
        <w:rPr>
          <w:rFonts w:ascii="Times New Roman" w:hAnsi="Times New Roman"/>
          <w:sz w:val="28"/>
          <w:szCs w:val="28"/>
        </w:rPr>
      </w:pPr>
    </w:p>
    <w:p w:rsidR="00F81491" w:rsidRDefault="00F81491" w:rsidP="00F81491">
      <w:pPr>
        <w:spacing w:line="360" w:lineRule="auto"/>
        <w:jc w:val="both"/>
        <w:rPr>
          <w:rFonts w:ascii="Times New Roman" w:hAnsi="Times New Roman"/>
          <w:b/>
          <w:sz w:val="28"/>
          <w:szCs w:val="28"/>
        </w:rPr>
      </w:pPr>
      <w:r>
        <w:rPr>
          <w:rFonts w:ascii="Times New Roman" w:hAnsi="Times New Roman"/>
          <w:b/>
          <w:sz w:val="28"/>
          <w:szCs w:val="28"/>
        </w:rPr>
        <w:t>ВВЕДЕНИЕ</w:t>
      </w:r>
    </w:p>
    <w:p w:rsidR="00F81491" w:rsidRDefault="00F81491" w:rsidP="00F81491">
      <w:pPr>
        <w:spacing w:line="360" w:lineRule="auto"/>
        <w:ind w:firstLine="709"/>
        <w:jc w:val="both"/>
        <w:rPr>
          <w:rFonts w:ascii="Times New Roman" w:hAnsi="Times New Roman"/>
          <w:sz w:val="28"/>
          <w:szCs w:val="28"/>
        </w:rPr>
      </w:pPr>
    </w:p>
    <w:p w:rsidR="00F81491" w:rsidRPr="00F81491" w:rsidRDefault="00F81491" w:rsidP="00F81491">
      <w:pPr>
        <w:pStyle w:val="a3"/>
        <w:spacing w:line="360" w:lineRule="auto"/>
        <w:ind w:firstLine="709"/>
        <w:jc w:val="both"/>
        <w:rPr>
          <w:sz w:val="28"/>
          <w:szCs w:val="28"/>
        </w:rPr>
      </w:pPr>
      <w:r w:rsidRPr="00F81491">
        <w:rPr>
          <w:sz w:val="28"/>
          <w:szCs w:val="28"/>
        </w:rPr>
        <w:t>Россия, переживая экономический кризис, остро нуждается в капитале для инвестирования во все отрасли хозяйства. Одним из наиболее эффективных способов привлечения необходимого инвестиционного капитала является лизинг.</w:t>
      </w:r>
    </w:p>
    <w:p w:rsidR="00F81491" w:rsidRPr="00F81491" w:rsidRDefault="00F81491" w:rsidP="00F81491">
      <w:pPr>
        <w:pStyle w:val="a3"/>
        <w:spacing w:line="360" w:lineRule="auto"/>
        <w:ind w:firstLine="709"/>
        <w:jc w:val="both"/>
        <w:rPr>
          <w:sz w:val="28"/>
          <w:szCs w:val="28"/>
        </w:rPr>
      </w:pPr>
      <w:r w:rsidRPr="00F81491">
        <w:rPr>
          <w:sz w:val="28"/>
          <w:szCs w:val="28"/>
        </w:rPr>
        <w:t>Лизинг – вид инвестиционной деятельности, в процессе которой происходит инвестирование временно свободных или привлеченных финансовых средств в специально приобретаемое движимое и недвижимое имущество и передаваемое по договору лизинга физическим или юридическим лицам на определенный срок для использования в предпринимательских целях.</w:t>
      </w:r>
    </w:p>
    <w:p w:rsidR="00F81491" w:rsidRPr="00F81491" w:rsidRDefault="00F81491" w:rsidP="00F81491">
      <w:pPr>
        <w:pStyle w:val="a3"/>
        <w:spacing w:line="360" w:lineRule="auto"/>
        <w:ind w:firstLine="709"/>
        <w:jc w:val="both"/>
        <w:rPr>
          <w:sz w:val="28"/>
          <w:szCs w:val="28"/>
        </w:rPr>
      </w:pPr>
      <w:r w:rsidRPr="00F81491">
        <w:rPr>
          <w:sz w:val="28"/>
          <w:szCs w:val="28"/>
        </w:rPr>
        <w:t>Очевидно, широкомасштабное перевооружение производства и внедрение на его основе новых технологий – ключ к решению экономических проблем России. В ситуации нехватки капитала процесс обновления основных фондов может быть значительно ускорен активным внедрением механизма финансовой аренды (лизинга). В свое время именно лизинг был предложен как инструмент, позволяющий решать инвестиционные проблемы реального сектора экономики, что поддержало Правительство РФ.</w:t>
      </w:r>
    </w:p>
    <w:p w:rsidR="00F81491" w:rsidRPr="00F81491" w:rsidRDefault="00F81491" w:rsidP="00F81491">
      <w:pPr>
        <w:pStyle w:val="a3"/>
        <w:spacing w:line="360" w:lineRule="auto"/>
        <w:ind w:firstLine="709"/>
        <w:jc w:val="both"/>
        <w:rPr>
          <w:sz w:val="28"/>
          <w:szCs w:val="28"/>
        </w:rPr>
      </w:pPr>
      <w:r w:rsidRPr="00F81491">
        <w:rPr>
          <w:sz w:val="28"/>
          <w:szCs w:val="28"/>
        </w:rPr>
        <w:t>Лизинг в России довольно серьезно заявил о себе после того, как Правительство РФ приняло ряд постановлений на поддержку развития лизингового сектора. Инвестиционные лизинговые проекты предполагают разработку специальных схем финансирования, обеспечения, предоставления гарантий, участия банков и страховых компаний. Лизинг позволяет самым выгодным образом согласовать интересы производителей и потребителей, банков и лизинговых компаний.</w:t>
      </w:r>
    </w:p>
    <w:p w:rsidR="00F81491" w:rsidRDefault="00F81491" w:rsidP="00F81491">
      <w:pPr>
        <w:pStyle w:val="a3"/>
        <w:spacing w:line="360" w:lineRule="auto"/>
        <w:ind w:firstLine="709"/>
        <w:jc w:val="both"/>
        <w:rPr>
          <w:sz w:val="28"/>
          <w:szCs w:val="28"/>
        </w:rPr>
      </w:pPr>
      <w:r w:rsidRPr="00F81491">
        <w:rPr>
          <w:sz w:val="28"/>
          <w:szCs w:val="28"/>
        </w:rPr>
        <w:t>В России лизинг находится в стадии, когда необходима активная поддержка государства и не столько финансово, а сколько принятие законодательных актов, дающих выгодность занятия данным бизнесом.</w:t>
      </w:r>
    </w:p>
    <w:p w:rsidR="00F81491" w:rsidRDefault="00F81491" w:rsidP="00F81491">
      <w:pPr>
        <w:pStyle w:val="a3"/>
        <w:spacing w:line="360" w:lineRule="auto"/>
        <w:ind w:firstLine="709"/>
        <w:jc w:val="both"/>
        <w:rPr>
          <w:sz w:val="28"/>
          <w:szCs w:val="28"/>
        </w:rPr>
      </w:pPr>
      <w:r>
        <w:rPr>
          <w:sz w:val="28"/>
          <w:szCs w:val="28"/>
        </w:rPr>
        <w:t xml:space="preserve">Целью данной курсовой работы является рассмотрение экономической сущности лизинга, а так же его возможной роли в укреплении экономики РФ. </w:t>
      </w:r>
    </w:p>
    <w:p w:rsidR="002B5020" w:rsidRDefault="002B5020" w:rsidP="002B5020">
      <w:pPr>
        <w:pStyle w:val="a3"/>
        <w:spacing w:line="360" w:lineRule="auto"/>
        <w:jc w:val="both"/>
        <w:rPr>
          <w:sz w:val="28"/>
          <w:szCs w:val="28"/>
        </w:rPr>
      </w:pPr>
    </w:p>
    <w:p w:rsidR="002B5020" w:rsidRDefault="002B5020" w:rsidP="002B5020">
      <w:pPr>
        <w:pStyle w:val="a3"/>
        <w:spacing w:line="360" w:lineRule="auto"/>
        <w:jc w:val="both"/>
        <w:rPr>
          <w:sz w:val="28"/>
          <w:szCs w:val="28"/>
        </w:rPr>
      </w:pPr>
    </w:p>
    <w:p w:rsidR="002B5020" w:rsidRDefault="002B5020" w:rsidP="002B5020">
      <w:pPr>
        <w:pStyle w:val="a3"/>
        <w:spacing w:line="360" w:lineRule="auto"/>
        <w:jc w:val="both"/>
        <w:rPr>
          <w:sz w:val="28"/>
          <w:szCs w:val="28"/>
        </w:rPr>
      </w:pPr>
    </w:p>
    <w:p w:rsidR="002B5020" w:rsidRDefault="002B5020" w:rsidP="002B5020">
      <w:pPr>
        <w:pStyle w:val="a3"/>
        <w:spacing w:line="360" w:lineRule="auto"/>
        <w:jc w:val="both"/>
        <w:rPr>
          <w:sz w:val="28"/>
          <w:szCs w:val="28"/>
        </w:rPr>
      </w:pPr>
    </w:p>
    <w:p w:rsidR="002B5020" w:rsidRDefault="002B5020" w:rsidP="002B5020">
      <w:pPr>
        <w:pStyle w:val="a3"/>
        <w:spacing w:line="360" w:lineRule="auto"/>
        <w:jc w:val="both"/>
        <w:rPr>
          <w:sz w:val="28"/>
          <w:szCs w:val="28"/>
        </w:rPr>
      </w:pPr>
    </w:p>
    <w:p w:rsidR="002B5020" w:rsidRDefault="002B5020" w:rsidP="002B5020">
      <w:pPr>
        <w:pStyle w:val="a3"/>
        <w:spacing w:line="360" w:lineRule="auto"/>
        <w:jc w:val="both"/>
        <w:rPr>
          <w:sz w:val="28"/>
          <w:szCs w:val="28"/>
        </w:rPr>
      </w:pPr>
    </w:p>
    <w:p w:rsidR="002B5020" w:rsidRDefault="002B5020" w:rsidP="002B5020">
      <w:pPr>
        <w:pStyle w:val="a3"/>
        <w:spacing w:line="360" w:lineRule="auto"/>
        <w:jc w:val="both"/>
        <w:rPr>
          <w:sz w:val="28"/>
          <w:szCs w:val="28"/>
        </w:rPr>
      </w:pPr>
    </w:p>
    <w:p w:rsidR="002B5020" w:rsidRDefault="002B5020" w:rsidP="002B5020">
      <w:pPr>
        <w:pStyle w:val="a3"/>
        <w:spacing w:line="360" w:lineRule="auto"/>
        <w:jc w:val="both"/>
        <w:rPr>
          <w:sz w:val="28"/>
          <w:szCs w:val="28"/>
        </w:rPr>
      </w:pPr>
    </w:p>
    <w:p w:rsidR="002B5020" w:rsidRDefault="002B5020" w:rsidP="002B5020">
      <w:pPr>
        <w:pStyle w:val="a3"/>
        <w:spacing w:line="360" w:lineRule="auto"/>
        <w:jc w:val="both"/>
        <w:rPr>
          <w:sz w:val="28"/>
          <w:szCs w:val="28"/>
        </w:rPr>
      </w:pPr>
    </w:p>
    <w:p w:rsidR="00A554C6" w:rsidRDefault="00A554C6" w:rsidP="002B5020">
      <w:pPr>
        <w:pStyle w:val="a3"/>
        <w:spacing w:line="360" w:lineRule="auto"/>
        <w:jc w:val="both"/>
        <w:rPr>
          <w:sz w:val="28"/>
          <w:szCs w:val="28"/>
        </w:rPr>
      </w:pPr>
    </w:p>
    <w:p w:rsidR="00A554C6" w:rsidRDefault="00A554C6" w:rsidP="002B5020">
      <w:pPr>
        <w:pStyle w:val="a3"/>
        <w:spacing w:line="360" w:lineRule="auto"/>
        <w:jc w:val="both"/>
        <w:rPr>
          <w:sz w:val="28"/>
          <w:szCs w:val="28"/>
        </w:rPr>
      </w:pPr>
    </w:p>
    <w:p w:rsidR="00A554C6" w:rsidRDefault="00A554C6" w:rsidP="002B5020">
      <w:pPr>
        <w:pStyle w:val="a3"/>
        <w:spacing w:line="360" w:lineRule="auto"/>
        <w:jc w:val="both"/>
        <w:rPr>
          <w:sz w:val="28"/>
          <w:szCs w:val="28"/>
        </w:rPr>
      </w:pPr>
    </w:p>
    <w:p w:rsidR="00A554C6" w:rsidRDefault="00A554C6" w:rsidP="002B5020">
      <w:pPr>
        <w:pStyle w:val="a3"/>
        <w:spacing w:line="360" w:lineRule="auto"/>
        <w:jc w:val="both"/>
        <w:rPr>
          <w:sz w:val="28"/>
          <w:szCs w:val="28"/>
        </w:rPr>
      </w:pPr>
    </w:p>
    <w:p w:rsidR="00A554C6" w:rsidRDefault="00A554C6" w:rsidP="002B5020">
      <w:pPr>
        <w:pStyle w:val="a3"/>
        <w:spacing w:line="360" w:lineRule="auto"/>
        <w:jc w:val="both"/>
        <w:rPr>
          <w:sz w:val="28"/>
          <w:szCs w:val="28"/>
        </w:rPr>
      </w:pPr>
    </w:p>
    <w:p w:rsidR="002B5020" w:rsidRDefault="002B5020" w:rsidP="002B5020">
      <w:pPr>
        <w:pStyle w:val="a3"/>
        <w:spacing w:line="360" w:lineRule="auto"/>
        <w:jc w:val="both"/>
        <w:rPr>
          <w:sz w:val="28"/>
          <w:szCs w:val="28"/>
        </w:rPr>
      </w:pPr>
    </w:p>
    <w:p w:rsidR="002B5020" w:rsidRDefault="002B5020" w:rsidP="002B5020">
      <w:pPr>
        <w:pStyle w:val="a3"/>
        <w:spacing w:line="360" w:lineRule="auto"/>
        <w:ind w:firstLine="709"/>
        <w:jc w:val="both"/>
        <w:rPr>
          <w:b/>
          <w:sz w:val="28"/>
          <w:szCs w:val="28"/>
        </w:rPr>
      </w:pPr>
      <w:r>
        <w:rPr>
          <w:b/>
          <w:sz w:val="28"/>
          <w:szCs w:val="28"/>
        </w:rPr>
        <w:t>ГЛАВА 1. РОЛЬ ЛИЗИНГА В РАЗВИТИИ ЭКОНОМИКИ РФ</w:t>
      </w:r>
    </w:p>
    <w:p w:rsidR="002B5020" w:rsidRDefault="006D1CF6" w:rsidP="002B5020">
      <w:pPr>
        <w:pStyle w:val="a3"/>
        <w:numPr>
          <w:ilvl w:val="1"/>
          <w:numId w:val="2"/>
        </w:numPr>
        <w:spacing w:line="360" w:lineRule="auto"/>
        <w:ind w:firstLine="131"/>
        <w:jc w:val="both"/>
        <w:rPr>
          <w:b/>
          <w:sz w:val="28"/>
          <w:szCs w:val="28"/>
        </w:rPr>
      </w:pPr>
      <w:r>
        <w:rPr>
          <w:b/>
          <w:sz w:val="28"/>
          <w:szCs w:val="28"/>
        </w:rPr>
        <w:t>Развитие рынка лизинга в России</w:t>
      </w:r>
    </w:p>
    <w:p w:rsidR="00AF27A9" w:rsidRDefault="00AF27A9" w:rsidP="00AF27A9">
      <w:pPr>
        <w:pStyle w:val="a3"/>
        <w:rPr>
          <w:b/>
          <w:sz w:val="28"/>
          <w:szCs w:val="28"/>
        </w:rPr>
      </w:pPr>
    </w:p>
    <w:p w:rsidR="00AF27A9" w:rsidRPr="00AF27A9" w:rsidRDefault="00AF27A9" w:rsidP="00AF27A9">
      <w:pPr>
        <w:pStyle w:val="a3"/>
        <w:spacing w:line="360" w:lineRule="auto"/>
        <w:ind w:firstLine="709"/>
        <w:jc w:val="both"/>
        <w:rPr>
          <w:sz w:val="28"/>
          <w:szCs w:val="28"/>
        </w:rPr>
      </w:pPr>
      <w:r w:rsidRPr="00AF27A9">
        <w:rPr>
          <w:sz w:val="28"/>
          <w:szCs w:val="28"/>
        </w:rPr>
        <w:t>Рынок лизинга в России несколько лет подряд растет высокими темпами, опережающими темпы роста других сегментов финансового рынка.</w:t>
      </w:r>
    </w:p>
    <w:p w:rsidR="00AF27A9" w:rsidRPr="00AF27A9" w:rsidRDefault="00AF27A9" w:rsidP="00AF27A9">
      <w:pPr>
        <w:pStyle w:val="a3"/>
        <w:spacing w:line="360" w:lineRule="auto"/>
        <w:ind w:firstLine="709"/>
        <w:jc w:val="both"/>
        <w:rPr>
          <w:sz w:val="28"/>
          <w:szCs w:val="28"/>
        </w:rPr>
      </w:pPr>
      <w:r w:rsidRPr="00AF27A9">
        <w:rPr>
          <w:sz w:val="28"/>
          <w:szCs w:val="28"/>
        </w:rPr>
        <w:t>Быстрый рост российской экономики способствует формированию огромного инвестиционного спроса для обновления чрезвычайно изношенных основных фондов и расширения производства. При этом сроки предлагаемых банками кредитных средств значительно меньше требующихся субъектам экономики. Альтернативной лизингу формой финансирования расширения и обновления основных фондов могло бы стать банковское залоговое кредитование. Однако, данная финансовая услуга не получила широкого распространения, в том числе из-за наличия проблем в российском залоговом законодательстве и общей нехватки в банковской системе долгосрочных ресурсов. В этих условиях лизинг стал главным инструментом модернизации, а также восполнил пробел не предоставляемого банками среднесрочного и долгосрочного финансирования (3-7 лет).</w:t>
      </w:r>
    </w:p>
    <w:p w:rsidR="00AF27A9" w:rsidRPr="00D84681" w:rsidRDefault="00AF27A9" w:rsidP="00AF27A9">
      <w:pPr>
        <w:pStyle w:val="a3"/>
        <w:spacing w:line="360" w:lineRule="auto"/>
        <w:ind w:firstLine="709"/>
        <w:jc w:val="both"/>
        <w:rPr>
          <w:sz w:val="28"/>
          <w:szCs w:val="28"/>
        </w:rPr>
      </w:pPr>
      <w:r w:rsidRPr="00AF27A9">
        <w:rPr>
          <w:sz w:val="28"/>
          <w:szCs w:val="28"/>
        </w:rPr>
        <w:t>Кроме того, широкому использованию лизинга способствует и ряд других факторов. Во-первых, востребованы его классические преимущества - налоговые льготы и возможность ускоренной амортизации. Во-вторых, играет роль специфика лизинга как "защищенного" продукта: получить необходимое оборудование в лизинг проще, чем оформить кредит для его покупки, в особенности для предприятий малого и среднего бизнеса. В результате действия всех этих факторов лизинговый сектор развивается значительно быстрее остальных финансовых рынков.</w:t>
      </w:r>
      <w:r w:rsidR="00D84681" w:rsidRPr="00D84681">
        <w:rPr>
          <w:sz w:val="28"/>
          <w:szCs w:val="28"/>
        </w:rPr>
        <w:t>[9]</w:t>
      </w:r>
    </w:p>
    <w:p w:rsidR="00D84681" w:rsidRPr="00AF27A9" w:rsidRDefault="00D84681" w:rsidP="00AF27A9">
      <w:pPr>
        <w:pStyle w:val="a3"/>
        <w:spacing w:line="360" w:lineRule="auto"/>
        <w:ind w:firstLine="709"/>
        <w:jc w:val="both"/>
        <w:rPr>
          <w:sz w:val="28"/>
          <w:szCs w:val="28"/>
        </w:rPr>
      </w:pPr>
    </w:p>
    <w:p w:rsidR="00AF27A9" w:rsidRDefault="00AF27A9" w:rsidP="00AF27A9">
      <w:pPr>
        <w:pStyle w:val="a3"/>
        <w:spacing w:line="360" w:lineRule="auto"/>
        <w:ind w:firstLine="709"/>
        <w:jc w:val="both"/>
        <w:rPr>
          <w:sz w:val="28"/>
          <w:szCs w:val="28"/>
        </w:rPr>
      </w:pPr>
      <w:r>
        <w:rPr>
          <w:sz w:val="28"/>
          <w:szCs w:val="28"/>
        </w:rPr>
        <w:t>На протяжении своей истории рынок лизинга прошел 3 этапа:</w:t>
      </w:r>
    </w:p>
    <w:p w:rsidR="00AF27A9" w:rsidRPr="00AF27A9" w:rsidRDefault="00AF27A9" w:rsidP="00AF27A9">
      <w:pPr>
        <w:pStyle w:val="a3"/>
        <w:spacing w:line="360" w:lineRule="auto"/>
        <w:ind w:firstLine="709"/>
        <w:jc w:val="both"/>
        <w:rPr>
          <w:sz w:val="28"/>
          <w:szCs w:val="28"/>
        </w:rPr>
      </w:pPr>
      <w:r>
        <w:rPr>
          <w:sz w:val="28"/>
          <w:szCs w:val="28"/>
        </w:rPr>
        <w:t xml:space="preserve">Первый этап. </w:t>
      </w:r>
      <w:r w:rsidRPr="00AF27A9">
        <w:rPr>
          <w:sz w:val="28"/>
          <w:szCs w:val="28"/>
        </w:rPr>
        <w:t>Возникновение рынка (1998-2001). Периодом зарождения российского рынка лизинга в современном виде можно считать 1998-99 гг. Кризис 1998 г. стал первой предпосылкой к росту лизинга в России и превращению его в действенный инструмент финансирования реального сектора экономики.</w:t>
      </w:r>
    </w:p>
    <w:p w:rsidR="00AF27A9" w:rsidRPr="00AF27A9" w:rsidRDefault="00AF27A9" w:rsidP="00AF27A9">
      <w:pPr>
        <w:pStyle w:val="a3"/>
        <w:spacing w:line="360" w:lineRule="auto"/>
        <w:ind w:firstLine="709"/>
        <w:jc w:val="both"/>
        <w:rPr>
          <w:sz w:val="28"/>
          <w:szCs w:val="28"/>
        </w:rPr>
      </w:pPr>
      <w:r w:rsidRPr="00AF27A9">
        <w:rPr>
          <w:sz w:val="28"/>
          <w:szCs w:val="28"/>
        </w:rPr>
        <w:t>Потенциал использования существовавших производственных мощностей был практически исчерпан, поскольку значительная часть оборудования не могла быть задействована из-за морального и физического износа.</w:t>
      </w:r>
    </w:p>
    <w:p w:rsidR="00AF27A9" w:rsidRDefault="00AF27A9" w:rsidP="00AF27A9">
      <w:pPr>
        <w:pStyle w:val="a3"/>
        <w:spacing w:line="360" w:lineRule="auto"/>
        <w:ind w:firstLine="709"/>
        <w:jc w:val="both"/>
        <w:rPr>
          <w:sz w:val="28"/>
          <w:szCs w:val="28"/>
        </w:rPr>
      </w:pPr>
      <w:r w:rsidRPr="00AF27A9">
        <w:rPr>
          <w:sz w:val="28"/>
          <w:szCs w:val="28"/>
        </w:rPr>
        <w:t>Дефолт 17 августа 1998 года и девальвация рубля обусловили возникновение проблем с финансовыми ресурсами у большинства российских предприятий. Они оказались не способны оплачивать приобретаемые средства производства в полном объеме, особенно импортные, подорожавшие наиболее сильно вследствие девальвации рубля. В результате сформировались условия для возникновения масштабного спроса на долгосрочное заемное финансирование, в том числе и на лизинг.</w:t>
      </w:r>
    </w:p>
    <w:p w:rsidR="00AF27A9" w:rsidRDefault="00AF27A9" w:rsidP="00AF27A9">
      <w:pPr>
        <w:pStyle w:val="a3"/>
        <w:spacing w:line="360" w:lineRule="auto"/>
        <w:ind w:firstLine="709"/>
        <w:jc w:val="both"/>
        <w:rPr>
          <w:sz w:val="28"/>
          <w:szCs w:val="28"/>
        </w:rPr>
      </w:pPr>
      <w:r w:rsidRPr="00AF27A9">
        <w:rPr>
          <w:sz w:val="28"/>
          <w:szCs w:val="28"/>
        </w:rPr>
        <w:t>Таким образом, 1998 год стал переломным моментом в развитии российского рынка лизинга и его превращении из маловостребованной услуги в массовый продукт. Послекризисные тенденции поддерживали развитие лизинга на протяжении 1998-2002 гг., и позволили этому инструменту получить относительно широкую известность</w:t>
      </w:r>
      <w:r>
        <w:rPr>
          <w:sz w:val="28"/>
          <w:szCs w:val="28"/>
        </w:rPr>
        <w:t>.</w:t>
      </w:r>
    </w:p>
    <w:p w:rsidR="0089756B" w:rsidRPr="0089756B" w:rsidRDefault="00AF27A9" w:rsidP="0089756B">
      <w:pPr>
        <w:pStyle w:val="a3"/>
        <w:spacing w:line="360" w:lineRule="auto"/>
        <w:ind w:firstLine="709"/>
        <w:jc w:val="both"/>
        <w:rPr>
          <w:sz w:val="28"/>
          <w:szCs w:val="28"/>
        </w:rPr>
      </w:pPr>
      <w:r>
        <w:rPr>
          <w:sz w:val="28"/>
          <w:szCs w:val="28"/>
        </w:rPr>
        <w:t>Второй этап.</w:t>
      </w:r>
      <w:r w:rsidR="0089756B" w:rsidRPr="0089756B">
        <w:t xml:space="preserve"> </w:t>
      </w:r>
      <w:r w:rsidR="0089756B" w:rsidRPr="0089756B">
        <w:rPr>
          <w:sz w:val="28"/>
          <w:szCs w:val="28"/>
        </w:rPr>
        <w:t>Укрепление рынка (2002-2005). В 2002 году развитие рынка лизинга получило несколько дополнительных импульсов. В начале 2002 года были внесены существенные изменения в законодательство.</w:t>
      </w:r>
      <w:r w:rsidR="0089756B">
        <w:rPr>
          <w:sz w:val="28"/>
          <w:szCs w:val="28"/>
        </w:rPr>
        <w:t xml:space="preserve"> Новая версия закона «О лизинге»</w:t>
      </w:r>
      <w:r w:rsidR="0089756B" w:rsidRPr="0089756B">
        <w:rPr>
          <w:sz w:val="28"/>
          <w:szCs w:val="28"/>
        </w:rPr>
        <w:t xml:space="preserve"> была приведена в соответствие с другими законодательными актами, в том числе с Налоговым кодексом, что усилило эффективность правового обеспечения лизинговой деятельности. С отменой лицензирования были сняты бюрократические барьеры на пути развития лизинговых компаний. Наиболее существенным импульсом для развития лизинга стала отмена с 2002 года налоговой льготы по капиталовложениям для предприятий. В результате при приобретении основных фондов за счет собственных средств компании утратили право относить часть затрат на уменьшение налогооблагаемой базы при расчете налога на прибыль. На себестоимость стало возможным относить только проценты по банковскому кредиту. Таким образом, только при использовании механизма лизинга, у предприятий осталось право относить затраты на перевооружение производства на себестоимость своей продукции в полном объеме.</w:t>
      </w:r>
    </w:p>
    <w:p w:rsidR="0089756B" w:rsidRPr="0089756B" w:rsidRDefault="0089756B" w:rsidP="0089756B">
      <w:pPr>
        <w:pStyle w:val="a3"/>
        <w:spacing w:line="360" w:lineRule="auto"/>
        <w:ind w:firstLine="709"/>
        <w:jc w:val="both"/>
        <w:rPr>
          <w:sz w:val="28"/>
          <w:szCs w:val="28"/>
        </w:rPr>
      </w:pPr>
      <w:r w:rsidRPr="0089756B">
        <w:rPr>
          <w:sz w:val="28"/>
          <w:szCs w:val="28"/>
        </w:rPr>
        <w:t>В 2003 году лизинг закрепился как "массовый" инструмент финансирования реального сектора экономики. Во-первых, заметно удлинились сроки лизинговых сделок – сделки в рублях на срок до пяти лет стали нормальной практикой. Во-вторых, вследствие быстрого роста бизнеса лизинговых компаний, появления новых компаний и вследствие увеличения их доступа к различным источникам финансирования выросла конкуренция на рынке лизинга. Благодаря этому лизинг стал доступен для более широкого круга заемщиков.</w:t>
      </w:r>
    </w:p>
    <w:p w:rsidR="0089756B" w:rsidRPr="0089756B" w:rsidRDefault="0089756B" w:rsidP="0089756B">
      <w:pPr>
        <w:pStyle w:val="a3"/>
        <w:spacing w:line="360" w:lineRule="auto"/>
        <w:ind w:firstLine="709"/>
        <w:jc w:val="both"/>
        <w:rPr>
          <w:sz w:val="28"/>
          <w:szCs w:val="28"/>
        </w:rPr>
      </w:pPr>
      <w:r w:rsidRPr="0089756B">
        <w:rPr>
          <w:sz w:val="28"/>
          <w:szCs w:val="28"/>
        </w:rPr>
        <w:t>Несмотря на стремительные темпы развития лизинга в России, специфика этого инструмента, его уникальные преимущества на фоне других финансовых инструментов, оставались не вполне ясны для многих потенциальных участников лизинговых сделок (заемщиков, производителей оборудования, инвесторов). Препятствиями развития российского лизингового рынка являлись дефицит информации о лизинге, практически полное отсутствие систематизированных данных как о рынке финансовой аренды в целом, так и о деятельности отдельных лизинговых компаний.</w:t>
      </w:r>
    </w:p>
    <w:p w:rsidR="0089756B" w:rsidRPr="00D84681" w:rsidRDefault="00AF27A9" w:rsidP="0089756B">
      <w:pPr>
        <w:pStyle w:val="a3"/>
        <w:spacing w:line="360" w:lineRule="auto"/>
        <w:ind w:firstLine="709"/>
        <w:jc w:val="both"/>
        <w:rPr>
          <w:sz w:val="28"/>
          <w:szCs w:val="28"/>
          <w:lang w:val="en-US"/>
        </w:rPr>
      </w:pPr>
      <w:r>
        <w:rPr>
          <w:sz w:val="28"/>
          <w:szCs w:val="28"/>
        </w:rPr>
        <w:t xml:space="preserve"> </w:t>
      </w:r>
      <w:r w:rsidR="0089756B">
        <w:rPr>
          <w:sz w:val="28"/>
          <w:szCs w:val="28"/>
        </w:rPr>
        <w:t>Третий этап</w:t>
      </w:r>
      <w:r w:rsidR="0089756B" w:rsidRPr="0089756B">
        <w:rPr>
          <w:sz w:val="28"/>
          <w:szCs w:val="28"/>
        </w:rPr>
        <w:t>. Быстрое расширение. К 2005 году закончилась вторая волна инвестиционного спроса на рынке лизинга. Большинство заключенных в 2001-2003 гг. сделок завершились. Это в частности характеризовалось снижением в 2005 году темпов прироста объема лизинговых платежей, связанным с "взрослением" рынка удлинением средних сроков лизинговых сделок, а также с появлением сделок, близких к проектному финансированию. Такие сделки характеризуются сложной процедурой их реализации (дополнительные участники и документация), высокой стоимостью предмета лизинга, наличием инвестиционного периода, в течение которого осуществляется производство, поставка и монтаж оборудования, а также уникальностью (а значит низкой ликвидностью) оборудования, длительным сроком его эксплуатации.</w:t>
      </w:r>
      <w:r w:rsidR="00D84681">
        <w:rPr>
          <w:sz w:val="28"/>
          <w:szCs w:val="28"/>
          <w:lang w:val="en-US"/>
        </w:rPr>
        <w:t>[13]</w:t>
      </w:r>
    </w:p>
    <w:p w:rsidR="0089756B" w:rsidRPr="00D84681" w:rsidRDefault="0089756B" w:rsidP="0089756B">
      <w:pPr>
        <w:pStyle w:val="a3"/>
        <w:spacing w:line="360" w:lineRule="auto"/>
        <w:ind w:firstLine="709"/>
        <w:jc w:val="both"/>
        <w:rPr>
          <w:sz w:val="28"/>
          <w:szCs w:val="28"/>
        </w:rPr>
      </w:pPr>
      <w:r w:rsidRPr="0089756B">
        <w:rPr>
          <w:sz w:val="28"/>
          <w:szCs w:val="28"/>
        </w:rPr>
        <w:t>В 2006 году начался новый цикл развития рынка лизинга. Прирост объема профинансированных средств составил, по данным "Эксперт РА", примерно 90%, прирост объема нового бизнеса – 83%. Такой значительный прирост объема новых сделок и профинансированных средств в 2006 году является фундаментом устойчивого и быстрого роста на ближайшие несколько лет. Дальнейшее развитие рынка может пойти двумя путями. С одной стороны, может повториться сложившийся на рынке в 2001-2005гг. пятилетний цикл, и в этом случае после 2008 года темпы прироста начнут снижаться. С другой стороны, на фоне роста российской экономики, и при поддержке государством развития лизинга, темпы прироста рынка продолжат увеличиваться до 2010 года, а экономический цикл удлинится до 7-9 лет</w:t>
      </w:r>
      <w:r w:rsidR="00D84681" w:rsidRPr="00D84681">
        <w:rPr>
          <w:sz w:val="28"/>
          <w:szCs w:val="28"/>
        </w:rPr>
        <w:t>.[18]</w:t>
      </w:r>
    </w:p>
    <w:p w:rsidR="00AF27A9" w:rsidRPr="00AF27A9" w:rsidRDefault="00AF27A9" w:rsidP="0089756B">
      <w:pPr>
        <w:pStyle w:val="a3"/>
        <w:spacing w:line="360" w:lineRule="auto"/>
        <w:ind w:firstLine="709"/>
        <w:jc w:val="both"/>
        <w:rPr>
          <w:sz w:val="28"/>
          <w:szCs w:val="28"/>
        </w:rPr>
      </w:pPr>
    </w:p>
    <w:p w:rsidR="00AF27A9" w:rsidRDefault="00AF27A9" w:rsidP="0089756B">
      <w:pPr>
        <w:pStyle w:val="a3"/>
        <w:spacing w:line="360" w:lineRule="auto"/>
        <w:ind w:firstLine="709"/>
        <w:jc w:val="both"/>
        <w:rPr>
          <w:sz w:val="28"/>
          <w:szCs w:val="28"/>
        </w:rPr>
      </w:pPr>
    </w:p>
    <w:p w:rsidR="0089756B" w:rsidRDefault="0089756B" w:rsidP="0089756B">
      <w:pPr>
        <w:pStyle w:val="a3"/>
        <w:spacing w:line="360" w:lineRule="auto"/>
        <w:ind w:firstLine="709"/>
        <w:jc w:val="both"/>
        <w:rPr>
          <w:sz w:val="28"/>
          <w:szCs w:val="28"/>
        </w:rPr>
      </w:pPr>
    </w:p>
    <w:p w:rsidR="0089756B" w:rsidRPr="00D84681" w:rsidRDefault="0089756B" w:rsidP="007F3F59">
      <w:pPr>
        <w:pStyle w:val="a3"/>
        <w:spacing w:line="360" w:lineRule="auto"/>
        <w:jc w:val="both"/>
        <w:rPr>
          <w:sz w:val="28"/>
          <w:szCs w:val="28"/>
          <w:lang w:val="en-US"/>
        </w:rPr>
      </w:pPr>
    </w:p>
    <w:p w:rsidR="0089756B" w:rsidRDefault="0089756B" w:rsidP="0089756B">
      <w:pPr>
        <w:pStyle w:val="a3"/>
        <w:numPr>
          <w:ilvl w:val="1"/>
          <w:numId w:val="2"/>
        </w:numPr>
        <w:spacing w:line="360" w:lineRule="auto"/>
        <w:jc w:val="both"/>
        <w:rPr>
          <w:b/>
          <w:sz w:val="28"/>
          <w:szCs w:val="28"/>
        </w:rPr>
      </w:pPr>
      <w:r>
        <w:rPr>
          <w:b/>
          <w:sz w:val="28"/>
          <w:szCs w:val="28"/>
        </w:rPr>
        <w:t>Нормативно-правовая база, регулирующая лизинг в РФ</w:t>
      </w:r>
    </w:p>
    <w:p w:rsidR="00C935F5" w:rsidRDefault="00C935F5" w:rsidP="00C935F5">
      <w:pPr>
        <w:pStyle w:val="a3"/>
        <w:spacing w:line="360" w:lineRule="auto"/>
        <w:jc w:val="both"/>
        <w:rPr>
          <w:b/>
          <w:sz w:val="28"/>
          <w:szCs w:val="28"/>
        </w:rPr>
      </w:pPr>
    </w:p>
    <w:p w:rsidR="00C935F5" w:rsidRDefault="00C935F5" w:rsidP="00FD1CF7">
      <w:pPr>
        <w:pStyle w:val="a3"/>
        <w:spacing w:line="360" w:lineRule="auto"/>
        <w:ind w:firstLine="709"/>
        <w:jc w:val="both"/>
        <w:rPr>
          <w:sz w:val="28"/>
          <w:szCs w:val="28"/>
        </w:rPr>
      </w:pPr>
      <w:r>
        <w:rPr>
          <w:sz w:val="28"/>
          <w:szCs w:val="28"/>
        </w:rPr>
        <w:t>Важнейшим условием интенсивного развития лизинга в российской экономике является формирование нормативно-законодательной базы лизинговых отношений. Начиная с 1994 года органы исполнительной и законодательной власти приняли больше десяти нормативных актов, в целом способствующих развитию лизинга в России.</w:t>
      </w:r>
    </w:p>
    <w:p w:rsidR="00C935F5" w:rsidRPr="00AF530A" w:rsidRDefault="00C935F5" w:rsidP="00AF530A">
      <w:pPr>
        <w:pStyle w:val="a3"/>
        <w:numPr>
          <w:ilvl w:val="0"/>
          <w:numId w:val="3"/>
        </w:numPr>
        <w:spacing w:line="360" w:lineRule="auto"/>
        <w:ind w:left="0" w:firstLine="709"/>
        <w:jc w:val="both"/>
        <w:rPr>
          <w:sz w:val="28"/>
          <w:szCs w:val="28"/>
        </w:rPr>
      </w:pPr>
      <w:r>
        <w:rPr>
          <w:sz w:val="28"/>
          <w:szCs w:val="28"/>
        </w:rPr>
        <w:t xml:space="preserve">Федеральный закон «О лизинге» №164-ФЗ от 29 октября 1998 года. </w:t>
      </w:r>
      <w:r w:rsidR="00FD1CF7">
        <w:rPr>
          <w:sz w:val="28"/>
          <w:szCs w:val="28"/>
        </w:rPr>
        <w:t>В данном законе определены правовые и организационно-экономические особенности лизинга.</w:t>
      </w:r>
      <w:r w:rsidR="00AF530A">
        <w:rPr>
          <w:sz w:val="28"/>
          <w:szCs w:val="28"/>
        </w:rPr>
        <w:t xml:space="preserve"> </w:t>
      </w:r>
      <w:r w:rsidR="00AF530A" w:rsidRPr="00AF530A">
        <w:rPr>
          <w:sz w:val="28"/>
          <w:szCs w:val="28"/>
        </w:rPr>
        <w:t>Целями Закона являются развитие форм собственности, прав участников инвестиционного процесса, обеспечение эффективности инвестирования в реальный сектор экономики.</w:t>
      </w:r>
    </w:p>
    <w:p w:rsidR="00FD1CF7" w:rsidRDefault="00AF530A" w:rsidP="00D271D9">
      <w:pPr>
        <w:pStyle w:val="a3"/>
        <w:numPr>
          <w:ilvl w:val="0"/>
          <w:numId w:val="3"/>
        </w:numPr>
        <w:spacing w:line="360" w:lineRule="auto"/>
        <w:ind w:left="0" w:firstLine="709"/>
        <w:jc w:val="both"/>
        <w:rPr>
          <w:sz w:val="28"/>
          <w:szCs w:val="28"/>
        </w:rPr>
      </w:pPr>
      <w:r>
        <w:rPr>
          <w:sz w:val="28"/>
          <w:szCs w:val="28"/>
        </w:rPr>
        <w:t xml:space="preserve">Гражданский кодекс РФ. </w:t>
      </w:r>
      <w:r w:rsidR="00D271D9">
        <w:rPr>
          <w:sz w:val="28"/>
          <w:szCs w:val="28"/>
        </w:rPr>
        <w:t xml:space="preserve"> </w:t>
      </w:r>
      <w:r w:rsidRPr="00D271D9">
        <w:rPr>
          <w:sz w:val="28"/>
          <w:szCs w:val="28"/>
        </w:rPr>
        <w:t>В статье 665 Гражданского кодекса РФ сущность лизинга фактически сводится к финансовой аренде. В пяти других статьях шестого параграфа ГК РФ установлены основные права и обязанности сторон лизингов</w:t>
      </w:r>
      <w:r w:rsidR="00D271D9">
        <w:rPr>
          <w:sz w:val="28"/>
          <w:szCs w:val="28"/>
        </w:rPr>
        <w:t>ых сделок. При этом согласно статье</w:t>
      </w:r>
      <w:r w:rsidRPr="00D271D9">
        <w:rPr>
          <w:sz w:val="28"/>
          <w:szCs w:val="28"/>
        </w:rPr>
        <w:t xml:space="preserve"> 6 ГК РФ в случаях, когда данные отношения прямо не урегулированы законодательством или соглашением сторон и отсутствует применяемый к ним обычай, к ним применяется гражданские законодательство, регулирующее сходные отношения.</w:t>
      </w:r>
    </w:p>
    <w:p w:rsidR="00D271D9" w:rsidRDefault="00D271D9" w:rsidP="00D271D9">
      <w:pPr>
        <w:pStyle w:val="a3"/>
        <w:numPr>
          <w:ilvl w:val="0"/>
          <w:numId w:val="3"/>
        </w:numPr>
        <w:spacing w:line="360" w:lineRule="auto"/>
        <w:ind w:left="0" w:firstLine="709"/>
        <w:jc w:val="both"/>
        <w:rPr>
          <w:sz w:val="28"/>
          <w:szCs w:val="28"/>
        </w:rPr>
      </w:pPr>
      <w:r w:rsidRPr="00D271D9">
        <w:rPr>
          <w:sz w:val="28"/>
          <w:szCs w:val="28"/>
        </w:rPr>
        <w:t>Указ Президента РФ № 1929 «О развитии финансового лизинга в инвестиционной деятельности»</w:t>
      </w:r>
      <w:r>
        <w:rPr>
          <w:sz w:val="28"/>
          <w:szCs w:val="28"/>
        </w:rPr>
        <w:t xml:space="preserve"> от </w:t>
      </w:r>
      <w:r w:rsidRPr="00D271D9">
        <w:rPr>
          <w:sz w:val="28"/>
          <w:szCs w:val="28"/>
        </w:rPr>
        <w:t>17 сентября 1994 г</w:t>
      </w:r>
      <w:r>
        <w:rPr>
          <w:sz w:val="28"/>
          <w:szCs w:val="28"/>
        </w:rPr>
        <w:t>ода. В нем определены методологические основы лизинговой деятельности ( понятие лизинга, объект и субъекты лизинга, основные требования к договору лизинга, права и обязанности их участников )</w:t>
      </w:r>
    </w:p>
    <w:p w:rsidR="00D271D9" w:rsidRDefault="00D271D9" w:rsidP="00D271D9">
      <w:pPr>
        <w:pStyle w:val="a3"/>
        <w:numPr>
          <w:ilvl w:val="0"/>
          <w:numId w:val="3"/>
        </w:numPr>
        <w:spacing w:line="360" w:lineRule="auto"/>
        <w:ind w:left="0" w:firstLine="709"/>
        <w:jc w:val="both"/>
        <w:rPr>
          <w:sz w:val="28"/>
          <w:szCs w:val="28"/>
        </w:rPr>
      </w:pPr>
      <w:r w:rsidRPr="005A4510">
        <w:rPr>
          <w:sz w:val="28"/>
          <w:szCs w:val="28"/>
        </w:rPr>
        <w:t>Постановление Правительства РФ «О развитии лизинга в инвестиционной деятельности» № 633</w:t>
      </w:r>
      <w:r w:rsidR="005A4510" w:rsidRPr="005A4510">
        <w:rPr>
          <w:sz w:val="28"/>
          <w:szCs w:val="28"/>
        </w:rPr>
        <w:t xml:space="preserve"> от 29 июня 1995 года.</w:t>
      </w:r>
    </w:p>
    <w:p w:rsidR="005A4510" w:rsidRDefault="005A4510" w:rsidP="00D271D9">
      <w:pPr>
        <w:pStyle w:val="a3"/>
        <w:numPr>
          <w:ilvl w:val="0"/>
          <w:numId w:val="3"/>
        </w:numPr>
        <w:spacing w:line="360" w:lineRule="auto"/>
        <w:ind w:left="0" w:firstLine="709"/>
        <w:jc w:val="both"/>
        <w:rPr>
          <w:sz w:val="28"/>
          <w:szCs w:val="28"/>
        </w:rPr>
      </w:pPr>
      <w:r w:rsidRPr="005A4510">
        <w:rPr>
          <w:sz w:val="28"/>
          <w:szCs w:val="28"/>
        </w:rPr>
        <w:t>Постановление Правительства «Об утверждении Положения о  лицензировании финансовой аренды (лизинга) РФ» № 80 от 1 февраля 2001 г</w:t>
      </w:r>
      <w:r>
        <w:rPr>
          <w:sz w:val="28"/>
          <w:szCs w:val="28"/>
        </w:rPr>
        <w:t>ода, утвердившее положение о лицензировании финансовой аренды (лизинга) в РФ, в соответствии с которым лицензирование финансовой аренды (лизинга) осуществляется Министерством экономического развития и торговли РФ. Действие настоящего положения распространяется на резидентов и нерезидентов РФ, осуществляющих финансовую аренду (лизинг) на территории РФ.</w:t>
      </w:r>
    </w:p>
    <w:p w:rsidR="005A4510" w:rsidRDefault="005A4510" w:rsidP="00D271D9">
      <w:pPr>
        <w:pStyle w:val="a3"/>
        <w:numPr>
          <w:ilvl w:val="0"/>
          <w:numId w:val="3"/>
        </w:numPr>
        <w:spacing w:line="360" w:lineRule="auto"/>
        <w:ind w:left="0" w:firstLine="709"/>
        <w:jc w:val="both"/>
        <w:rPr>
          <w:sz w:val="28"/>
          <w:szCs w:val="28"/>
        </w:rPr>
      </w:pPr>
      <w:r w:rsidRPr="005A4510">
        <w:rPr>
          <w:sz w:val="28"/>
          <w:szCs w:val="28"/>
        </w:rPr>
        <w:t>Письмо ГТК РФ № 01-13/10268 «О таможенном оформлении товаров, временно ввозимых в рамках лизинговых соглашений» от 20 июля 1995 года</w:t>
      </w:r>
      <w:r>
        <w:rPr>
          <w:sz w:val="28"/>
          <w:szCs w:val="28"/>
        </w:rPr>
        <w:t>.</w:t>
      </w:r>
    </w:p>
    <w:p w:rsidR="005A4510" w:rsidRDefault="005A4510" w:rsidP="00D271D9">
      <w:pPr>
        <w:pStyle w:val="a3"/>
        <w:numPr>
          <w:ilvl w:val="0"/>
          <w:numId w:val="3"/>
        </w:numPr>
        <w:spacing w:line="360" w:lineRule="auto"/>
        <w:ind w:left="0" w:firstLine="709"/>
        <w:jc w:val="both"/>
        <w:rPr>
          <w:sz w:val="28"/>
          <w:szCs w:val="28"/>
        </w:rPr>
      </w:pPr>
      <w:r w:rsidRPr="005A4510">
        <w:rPr>
          <w:sz w:val="28"/>
          <w:szCs w:val="28"/>
        </w:rPr>
        <w:t>Положение о лицензировании лизинговой деятельности в РФ (Постановление Правительства РФ № 167) от 26 февраля 1996 года.</w:t>
      </w:r>
    </w:p>
    <w:p w:rsidR="005A4510" w:rsidRDefault="005A4510" w:rsidP="00D271D9">
      <w:pPr>
        <w:pStyle w:val="a3"/>
        <w:numPr>
          <w:ilvl w:val="0"/>
          <w:numId w:val="3"/>
        </w:numPr>
        <w:spacing w:line="360" w:lineRule="auto"/>
        <w:ind w:left="0" w:firstLine="709"/>
        <w:jc w:val="both"/>
        <w:rPr>
          <w:sz w:val="28"/>
          <w:szCs w:val="28"/>
        </w:rPr>
      </w:pPr>
      <w:r w:rsidRPr="005A4510">
        <w:rPr>
          <w:sz w:val="28"/>
          <w:szCs w:val="28"/>
        </w:rPr>
        <w:t>Постановление Правительства РФ «О государственной поддержке развития лизинговой деятельности в РФ» № 752 от 27 июня 1996 года.</w:t>
      </w:r>
    </w:p>
    <w:p w:rsidR="005A4510" w:rsidRDefault="00201660" w:rsidP="00D271D9">
      <w:pPr>
        <w:pStyle w:val="a3"/>
        <w:numPr>
          <w:ilvl w:val="0"/>
          <w:numId w:val="3"/>
        </w:numPr>
        <w:spacing w:line="360" w:lineRule="auto"/>
        <w:ind w:left="0" w:firstLine="709"/>
        <w:jc w:val="both"/>
        <w:rPr>
          <w:sz w:val="28"/>
          <w:szCs w:val="28"/>
        </w:rPr>
      </w:pPr>
      <w:r w:rsidRPr="00201660">
        <w:rPr>
          <w:sz w:val="28"/>
          <w:szCs w:val="28"/>
        </w:rPr>
        <w:t>Постановление Правительства РФ «Об утверждении Порядка предоставления государственных гарантий на осуществление лизинговых операций»  № 1020 от 3 сентября 1998 года.</w:t>
      </w:r>
    </w:p>
    <w:p w:rsidR="00201660" w:rsidRPr="00201660" w:rsidRDefault="00201660" w:rsidP="00D271D9">
      <w:pPr>
        <w:pStyle w:val="a3"/>
        <w:numPr>
          <w:ilvl w:val="0"/>
          <w:numId w:val="3"/>
        </w:numPr>
        <w:spacing w:line="360" w:lineRule="auto"/>
        <w:ind w:left="0" w:firstLine="709"/>
        <w:jc w:val="both"/>
        <w:rPr>
          <w:sz w:val="28"/>
          <w:szCs w:val="28"/>
        </w:rPr>
      </w:pPr>
      <w:r w:rsidRPr="00201660">
        <w:rPr>
          <w:sz w:val="28"/>
          <w:szCs w:val="28"/>
        </w:rPr>
        <w:t>Налоговый кодекс РФ, часть вторая</w:t>
      </w:r>
      <w:r>
        <w:rPr>
          <w:sz w:val="28"/>
          <w:szCs w:val="28"/>
        </w:rPr>
        <w:t xml:space="preserve">. </w:t>
      </w:r>
    </w:p>
    <w:p w:rsidR="00FD1CF7" w:rsidRDefault="00FD1CF7" w:rsidP="00FD1CF7">
      <w:pPr>
        <w:pStyle w:val="a3"/>
        <w:spacing w:line="360" w:lineRule="auto"/>
        <w:ind w:left="1789"/>
        <w:jc w:val="both"/>
        <w:rPr>
          <w:sz w:val="28"/>
          <w:szCs w:val="28"/>
        </w:rPr>
      </w:pPr>
    </w:p>
    <w:p w:rsidR="00201660" w:rsidRDefault="00201660" w:rsidP="00FD1CF7">
      <w:pPr>
        <w:pStyle w:val="a3"/>
        <w:spacing w:line="360" w:lineRule="auto"/>
        <w:ind w:left="1789"/>
        <w:jc w:val="both"/>
        <w:rPr>
          <w:sz w:val="28"/>
          <w:szCs w:val="28"/>
        </w:rPr>
      </w:pPr>
    </w:p>
    <w:p w:rsidR="00201660" w:rsidRDefault="00201660" w:rsidP="00FD1CF7">
      <w:pPr>
        <w:pStyle w:val="a3"/>
        <w:spacing w:line="360" w:lineRule="auto"/>
        <w:ind w:left="1789"/>
        <w:jc w:val="both"/>
        <w:rPr>
          <w:sz w:val="28"/>
          <w:szCs w:val="28"/>
        </w:rPr>
      </w:pPr>
    </w:p>
    <w:p w:rsidR="00201660" w:rsidRDefault="00201660" w:rsidP="00FD1CF7">
      <w:pPr>
        <w:pStyle w:val="a3"/>
        <w:spacing w:line="360" w:lineRule="auto"/>
        <w:ind w:left="1789"/>
        <w:jc w:val="both"/>
        <w:rPr>
          <w:sz w:val="28"/>
          <w:szCs w:val="28"/>
        </w:rPr>
      </w:pPr>
    </w:p>
    <w:p w:rsidR="00201660" w:rsidRDefault="00201660" w:rsidP="00FD1CF7">
      <w:pPr>
        <w:pStyle w:val="a3"/>
        <w:spacing w:line="360" w:lineRule="auto"/>
        <w:ind w:left="1789"/>
        <w:jc w:val="both"/>
        <w:rPr>
          <w:sz w:val="28"/>
          <w:szCs w:val="28"/>
        </w:rPr>
      </w:pPr>
    </w:p>
    <w:p w:rsidR="00201660" w:rsidRDefault="00201660" w:rsidP="00FD1CF7">
      <w:pPr>
        <w:pStyle w:val="a3"/>
        <w:spacing w:line="360" w:lineRule="auto"/>
        <w:ind w:left="1789"/>
        <w:jc w:val="both"/>
        <w:rPr>
          <w:sz w:val="28"/>
          <w:szCs w:val="28"/>
        </w:rPr>
      </w:pPr>
    </w:p>
    <w:p w:rsidR="00201660" w:rsidRDefault="00201660" w:rsidP="00201660">
      <w:pPr>
        <w:pStyle w:val="a3"/>
        <w:numPr>
          <w:ilvl w:val="1"/>
          <w:numId w:val="2"/>
        </w:numPr>
        <w:spacing w:line="360" w:lineRule="auto"/>
        <w:jc w:val="both"/>
        <w:rPr>
          <w:b/>
          <w:sz w:val="28"/>
          <w:szCs w:val="28"/>
        </w:rPr>
      </w:pPr>
      <w:r>
        <w:rPr>
          <w:b/>
          <w:sz w:val="28"/>
          <w:szCs w:val="28"/>
        </w:rPr>
        <w:t>Роль лизинга в экономике России</w:t>
      </w:r>
    </w:p>
    <w:p w:rsidR="00201660" w:rsidRDefault="00201660" w:rsidP="00201660">
      <w:pPr>
        <w:pStyle w:val="a3"/>
        <w:spacing w:line="360" w:lineRule="auto"/>
        <w:ind w:left="1429"/>
        <w:jc w:val="both"/>
        <w:rPr>
          <w:b/>
          <w:sz w:val="28"/>
          <w:szCs w:val="28"/>
        </w:rPr>
      </w:pPr>
    </w:p>
    <w:p w:rsidR="00201660" w:rsidRPr="00D84681" w:rsidRDefault="00201660" w:rsidP="00201660">
      <w:pPr>
        <w:pStyle w:val="a3"/>
        <w:spacing w:line="360" w:lineRule="auto"/>
        <w:ind w:firstLine="709"/>
        <w:jc w:val="both"/>
        <w:rPr>
          <w:sz w:val="28"/>
          <w:szCs w:val="28"/>
        </w:rPr>
      </w:pPr>
      <w:r w:rsidRPr="00201660">
        <w:rPr>
          <w:sz w:val="28"/>
          <w:szCs w:val="28"/>
        </w:rPr>
        <w:t>Для обеспечения устойчивого развития экономики требуется обеспечить как увеличение производства и совокупного спроса, так и увеличение инвестиций в целях удовлетворения растущего спроса. В решении этих задач существенную роль может сыграть лизинг. Инструмент лизингового финансирования является значимым фактором экономического роста, способствующим увеличению объема производства товаров и услуг на основе создания новых производственных мощностей, наращивания совокупного спроса, привлечения инвестиционных ресурсов.</w:t>
      </w:r>
      <w:r w:rsidR="00D84681" w:rsidRPr="00D84681">
        <w:rPr>
          <w:sz w:val="28"/>
          <w:szCs w:val="28"/>
        </w:rPr>
        <w:t>[15]</w:t>
      </w:r>
    </w:p>
    <w:p w:rsidR="00201660" w:rsidRDefault="00201660" w:rsidP="00201660">
      <w:pPr>
        <w:pStyle w:val="a3"/>
        <w:spacing w:line="360" w:lineRule="auto"/>
        <w:ind w:firstLine="709"/>
        <w:jc w:val="both"/>
        <w:rPr>
          <w:sz w:val="28"/>
          <w:szCs w:val="28"/>
        </w:rPr>
      </w:pPr>
      <w:r w:rsidRPr="00201660">
        <w:rPr>
          <w:sz w:val="28"/>
          <w:szCs w:val="28"/>
        </w:rPr>
        <w:t>В последние несколько лет лизинг в России стал выгодным способом вложения капитала, позволяющим эффективно размещать свободные денежные средства. Для банковской сферы лизинг кроме того означает расширение диверсификации операций и активный поиск клиентов.</w:t>
      </w:r>
    </w:p>
    <w:p w:rsidR="00201660" w:rsidRDefault="00201660" w:rsidP="00201660">
      <w:pPr>
        <w:pStyle w:val="a3"/>
        <w:spacing w:line="360" w:lineRule="auto"/>
        <w:ind w:firstLine="709"/>
        <w:jc w:val="both"/>
        <w:rPr>
          <w:sz w:val="28"/>
          <w:szCs w:val="28"/>
        </w:rPr>
      </w:pPr>
      <w:r w:rsidRPr="00201660">
        <w:rPr>
          <w:sz w:val="28"/>
          <w:szCs w:val="28"/>
        </w:rPr>
        <w:t>Субъектам экономики лизинг предоставляет массу возможностей:</w:t>
      </w:r>
    </w:p>
    <w:p w:rsidR="00201660" w:rsidRDefault="007C2A82" w:rsidP="007C2A82">
      <w:pPr>
        <w:pStyle w:val="a3"/>
        <w:numPr>
          <w:ilvl w:val="0"/>
          <w:numId w:val="4"/>
        </w:numPr>
        <w:spacing w:line="360" w:lineRule="auto"/>
        <w:ind w:left="0" w:firstLine="709"/>
        <w:jc w:val="both"/>
        <w:rPr>
          <w:sz w:val="28"/>
          <w:szCs w:val="28"/>
        </w:rPr>
      </w:pPr>
      <w:r w:rsidRPr="007C2A82">
        <w:rPr>
          <w:sz w:val="28"/>
          <w:szCs w:val="28"/>
        </w:rPr>
        <w:t>Привлечение капитала из внешних источников. Лизинг дает возможность получить оборудование в пользование без его полной оплаты, организовать новое производство без изъятия из оборота крупных финансовых ресурсов. Любому предприятию для обновления производства на базе современных технологий, адаптации к условиям рынка и выпуска продукции, способной конкурировать с лучшими зарубежными аналогами, не требуется первоначального выделения значительных средств.</w:t>
      </w:r>
    </w:p>
    <w:p w:rsidR="007C2A82" w:rsidRDefault="007C2A82" w:rsidP="007C2A82">
      <w:pPr>
        <w:pStyle w:val="a3"/>
        <w:numPr>
          <w:ilvl w:val="0"/>
          <w:numId w:val="4"/>
        </w:numPr>
        <w:spacing w:line="360" w:lineRule="auto"/>
        <w:ind w:left="0" w:firstLine="709"/>
        <w:jc w:val="both"/>
        <w:rPr>
          <w:sz w:val="28"/>
          <w:szCs w:val="28"/>
        </w:rPr>
      </w:pPr>
      <w:r w:rsidRPr="007C2A82">
        <w:rPr>
          <w:sz w:val="28"/>
          <w:szCs w:val="28"/>
        </w:rPr>
        <w:t>Способность быстро мобилизовать необходимые ресурсы. Благодаря лизингу потребитель получает благоприятные условия для обновления основных фондов.</w:t>
      </w:r>
    </w:p>
    <w:p w:rsidR="007C2A82" w:rsidRDefault="007C2A82" w:rsidP="007C2A82">
      <w:pPr>
        <w:pStyle w:val="a3"/>
        <w:numPr>
          <w:ilvl w:val="0"/>
          <w:numId w:val="4"/>
        </w:numPr>
        <w:spacing w:line="360" w:lineRule="auto"/>
        <w:ind w:left="0" w:firstLine="709"/>
        <w:jc w:val="both"/>
        <w:rPr>
          <w:sz w:val="28"/>
          <w:szCs w:val="28"/>
        </w:rPr>
      </w:pPr>
      <w:r w:rsidRPr="007C2A82">
        <w:rPr>
          <w:sz w:val="28"/>
          <w:szCs w:val="28"/>
        </w:rPr>
        <w:t>Возможность временного использования техники для решения возникающих производственных задач, а не приобретения ее в собственность (при оперативном лизинге).</w:t>
      </w:r>
    </w:p>
    <w:p w:rsidR="007C2A82" w:rsidRDefault="007C2A82" w:rsidP="007C2A82">
      <w:pPr>
        <w:pStyle w:val="a3"/>
        <w:numPr>
          <w:ilvl w:val="0"/>
          <w:numId w:val="4"/>
        </w:numPr>
        <w:spacing w:line="360" w:lineRule="auto"/>
        <w:ind w:left="0" w:firstLine="709"/>
        <w:jc w:val="both"/>
        <w:rPr>
          <w:sz w:val="28"/>
          <w:szCs w:val="28"/>
        </w:rPr>
      </w:pPr>
      <w:r w:rsidRPr="007C2A82">
        <w:rPr>
          <w:sz w:val="28"/>
          <w:szCs w:val="28"/>
        </w:rPr>
        <w:t>Возможность опробовать оборудование до его полной оплаты, т. е. до приобретения в собственность.</w:t>
      </w:r>
    </w:p>
    <w:p w:rsidR="007C2A82" w:rsidRDefault="007C2A82" w:rsidP="007C2A82">
      <w:pPr>
        <w:pStyle w:val="a3"/>
        <w:numPr>
          <w:ilvl w:val="0"/>
          <w:numId w:val="4"/>
        </w:numPr>
        <w:spacing w:line="360" w:lineRule="auto"/>
        <w:ind w:left="0" w:firstLine="709"/>
        <w:jc w:val="both"/>
        <w:rPr>
          <w:sz w:val="28"/>
          <w:szCs w:val="28"/>
        </w:rPr>
      </w:pPr>
      <w:r w:rsidRPr="007C2A82">
        <w:rPr>
          <w:sz w:val="28"/>
          <w:szCs w:val="28"/>
        </w:rPr>
        <w:t>Возможность следовать за научно-техническим прогрессом, приобретая новое оборудование. Лизингополучатель может избавиться от устаревшего оборудования еще до окончания срока его службы и осуществить необходимое переоснащение производства в случае появления более эффективных моделей.</w:t>
      </w:r>
    </w:p>
    <w:p w:rsidR="007C2A82" w:rsidRDefault="007C2A82" w:rsidP="007C2A82">
      <w:pPr>
        <w:pStyle w:val="a3"/>
        <w:numPr>
          <w:ilvl w:val="0"/>
          <w:numId w:val="4"/>
        </w:numPr>
        <w:spacing w:line="360" w:lineRule="auto"/>
        <w:ind w:left="0" w:firstLine="709"/>
        <w:jc w:val="both"/>
        <w:rPr>
          <w:sz w:val="28"/>
          <w:szCs w:val="28"/>
        </w:rPr>
      </w:pPr>
      <w:r w:rsidRPr="007C2A82">
        <w:rPr>
          <w:sz w:val="28"/>
          <w:szCs w:val="28"/>
        </w:rPr>
        <w:t>Возможность приобретения поставляемого по лизингу оборудования по оптимальным рыночным ценам. И лизингополучатель, и лизингодатель заинтересованы в минимизации цены на оборудование. Как правило, лизингодатель имеет больше возможностей для достижения минимальных контрактных цен, чем лизингополучатель.</w:t>
      </w:r>
    </w:p>
    <w:p w:rsidR="007C2A82" w:rsidRDefault="007C2A82" w:rsidP="007C2A82">
      <w:pPr>
        <w:pStyle w:val="a3"/>
        <w:numPr>
          <w:ilvl w:val="0"/>
          <w:numId w:val="4"/>
        </w:numPr>
        <w:spacing w:line="360" w:lineRule="auto"/>
        <w:ind w:left="0" w:firstLine="709"/>
        <w:jc w:val="both"/>
        <w:rPr>
          <w:sz w:val="28"/>
          <w:szCs w:val="28"/>
        </w:rPr>
      </w:pPr>
      <w:r w:rsidRPr="007C2A82">
        <w:rPr>
          <w:sz w:val="28"/>
          <w:szCs w:val="28"/>
        </w:rPr>
        <w:t>Возможность не привлекать самостоятельно заемный капитал. Лизинг не отягощает активы предприятия и помогает поддерживать оптимальное соотношение собственного и заемного капитала. Как правило, предмет лизинга числится на балансе лизингодателя.</w:t>
      </w:r>
    </w:p>
    <w:p w:rsidR="007C2A82" w:rsidRDefault="007C2A82" w:rsidP="007C2A82">
      <w:pPr>
        <w:pStyle w:val="a3"/>
        <w:numPr>
          <w:ilvl w:val="0"/>
          <w:numId w:val="4"/>
        </w:numPr>
        <w:spacing w:line="360" w:lineRule="auto"/>
        <w:ind w:left="0" w:firstLine="709"/>
        <w:jc w:val="both"/>
        <w:rPr>
          <w:sz w:val="28"/>
          <w:szCs w:val="28"/>
        </w:rPr>
      </w:pPr>
      <w:r w:rsidRPr="007C2A82">
        <w:rPr>
          <w:sz w:val="28"/>
          <w:szCs w:val="28"/>
        </w:rPr>
        <w:t>Получить широкий спектр сопутствующих товару услуг по наладке и обслуживанию приобретаемого оборудования. Потребители избавлены от многих забот, они не вникают в технические детали. Лизинговые компании устраняют дефекты и обслуживают технику, опираясь при этом на материально-техническую базу специализированных предприятий, или на свою собственную.</w:t>
      </w:r>
    </w:p>
    <w:p w:rsidR="007C2A82" w:rsidRDefault="007C2A82" w:rsidP="007C2A82">
      <w:pPr>
        <w:pStyle w:val="a3"/>
        <w:numPr>
          <w:ilvl w:val="0"/>
          <w:numId w:val="4"/>
        </w:numPr>
        <w:spacing w:line="360" w:lineRule="auto"/>
        <w:ind w:left="0" w:firstLine="709"/>
        <w:jc w:val="both"/>
        <w:rPr>
          <w:sz w:val="28"/>
          <w:szCs w:val="28"/>
        </w:rPr>
      </w:pPr>
      <w:r w:rsidRPr="007C2A82">
        <w:rPr>
          <w:sz w:val="28"/>
          <w:szCs w:val="28"/>
        </w:rPr>
        <w:t>Возможность составления гибкого графика уплаты лизинговых платежей, учитывающего сезонность бизнеса лизингополучателя.</w:t>
      </w:r>
    </w:p>
    <w:p w:rsidR="007C2A82" w:rsidRDefault="007C2A82" w:rsidP="007C2A82">
      <w:pPr>
        <w:pStyle w:val="a3"/>
        <w:numPr>
          <w:ilvl w:val="0"/>
          <w:numId w:val="4"/>
        </w:numPr>
        <w:spacing w:line="360" w:lineRule="auto"/>
        <w:ind w:left="0" w:firstLine="709"/>
        <w:jc w:val="both"/>
        <w:rPr>
          <w:sz w:val="28"/>
          <w:szCs w:val="28"/>
        </w:rPr>
      </w:pPr>
      <w:r w:rsidRPr="007C2A82">
        <w:rPr>
          <w:sz w:val="28"/>
          <w:szCs w:val="28"/>
        </w:rPr>
        <w:t>Использование дополнительных налоговых льгот. Лизинговые платежи пользователя оборудования относятся на себестоимость продукции и, соответственно, уменьшают налогооблагаемую базу, величину налога для уплаты в бюджет.</w:t>
      </w:r>
      <w:r w:rsidR="00D84681" w:rsidRPr="00D84681">
        <w:rPr>
          <w:sz w:val="28"/>
          <w:szCs w:val="28"/>
        </w:rPr>
        <w:t>[7]</w:t>
      </w:r>
    </w:p>
    <w:p w:rsidR="007C2A82" w:rsidRPr="007C2A82" w:rsidRDefault="007C2A82" w:rsidP="007C2A82">
      <w:pPr>
        <w:pStyle w:val="a3"/>
        <w:spacing w:line="360" w:lineRule="auto"/>
        <w:ind w:firstLine="709"/>
        <w:jc w:val="both"/>
        <w:rPr>
          <w:sz w:val="28"/>
          <w:szCs w:val="28"/>
        </w:rPr>
      </w:pPr>
      <w:r w:rsidRPr="007C2A82">
        <w:rPr>
          <w:sz w:val="28"/>
          <w:szCs w:val="28"/>
        </w:rPr>
        <w:t>Среди потребителей лизинговых услуг особого внимания заслуживают субъекты малого бизнеса. Собственные средства малых предприятий невелики, а доступ к банковским кредитам зачастую ограничен. Для них лизинг является одним из наиболее доступных источников финансирования. Первичные затраты на приобретение оборудования несет лизинговая компания, которая в свою очередь, заинтересована в поддержке малых форм предпринимательства. Оборудование для малого бизнеса стоит относительно недорого, и является достаточным обеспечением лизинговой сделки. В отличие от лизинга крупных дорогостоящих объектов (самолеты, сложное высокотехнологичное оборудование), особенность объектов лизинга для малого бизнеса позволяет диверсифицировать возникающие риски между большим количеством сделок среднего размера с разными клиентами, снизить вероятность невозврата лизинговых платежей.</w:t>
      </w:r>
    </w:p>
    <w:p w:rsidR="007C2A82" w:rsidRPr="00D84681" w:rsidRDefault="007C2A82" w:rsidP="007C2A82">
      <w:pPr>
        <w:pStyle w:val="a3"/>
        <w:spacing w:line="360" w:lineRule="auto"/>
        <w:ind w:firstLine="709"/>
        <w:jc w:val="both"/>
        <w:rPr>
          <w:sz w:val="28"/>
          <w:szCs w:val="28"/>
        </w:rPr>
      </w:pPr>
      <w:r w:rsidRPr="007C2A82">
        <w:rPr>
          <w:rStyle w:val="a4"/>
          <w:b w:val="0"/>
          <w:sz w:val="28"/>
          <w:szCs w:val="28"/>
        </w:rPr>
        <w:t>С помощью лизинга возможно запустить в России процесс масштабной модернизации экономики</w:t>
      </w:r>
      <w:r w:rsidRPr="007C2A82">
        <w:rPr>
          <w:sz w:val="28"/>
          <w:szCs w:val="28"/>
        </w:rPr>
        <w:t>. В условиях быстрого роста российской экономики и высокого уровня изношенности основных фондов, в стране формируется огромный инвестиционный спрос для обновления и расширения производства. При этом в мировой практике именно лизинг является одним из важнейших источников финансирования обновления и расширения основных фондов. Доля лизинга в объеме инвестиций в основной капитал в странах с развитой экономикой составляет около 20-30%, в нашей стране - менее 15%. Закрепляя за лизингом определенные льготы, государство стимулирует инвестиционную активность в сфере модернизации средств производства. В этих условиях предполагаемая с 2009 года отмена возможности применения ускоренной амортизации для основных средств, относящихся к 1-3 амортизационным группам, существенно затормозит развитие лизинга в нашей стране, а значит и процесс роста и обновления экономики.</w:t>
      </w:r>
      <w:r w:rsidR="00D84681" w:rsidRPr="00D84681">
        <w:rPr>
          <w:sz w:val="28"/>
          <w:szCs w:val="28"/>
        </w:rPr>
        <w:t>[10]</w:t>
      </w:r>
    </w:p>
    <w:p w:rsidR="007C2A82" w:rsidRPr="007C2A82" w:rsidRDefault="007C2A82" w:rsidP="007C2A82">
      <w:pPr>
        <w:pStyle w:val="a3"/>
        <w:spacing w:line="360" w:lineRule="auto"/>
        <w:ind w:firstLine="709"/>
        <w:jc w:val="both"/>
        <w:rPr>
          <w:sz w:val="28"/>
          <w:szCs w:val="28"/>
        </w:rPr>
      </w:pPr>
      <w:r w:rsidRPr="007C2A82">
        <w:rPr>
          <w:sz w:val="28"/>
          <w:szCs w:val="28"/>
        </w:rPr>
        <w:t>Ускорение обновления техники и технологий производства при широком использовании лизинга повышает производительность труда, уменьшает ресурсоемкость, капиталоемкость, увеличивает качество производимой продукции, ускоряет оборачиваемость капитала, что ведет к повышению эффективности национальной экономики.</w:t>
      </w:r>
    </w:p>
    <w:p w:rsidR="007C2A82" w:rsidRPr="007C2A82" w:rsidRDefault="007C2A82" w:rsidP="007C2A82">
      <w:pPr>
        <w:pStyle w:val="a3"/>
        <w:spacing w:line="360" w:lineRule="auto"/>
        <w:ind w:firstLine="709"/>
        <w:jc w:val="both"/>
        <w:rPr>
          <w:sz w:val="28"/>
          <w:szCs w:val="28"/>
        </w:rPr>
      </w:pPr>
      <w:r w:rsidRPr="007C2A82">
        <w:rPr>
          <w:rStyle w:val="a4"/>
          <w:b w:val="0"/>
          <w:sz w:val="28"/>
          <w:szCs w:val="28"/>
        </w:rPr>
        <w:t>Существенно ускорить развитие лизинга возможно только путем устранения нестыковок и недоработок в законодательстве</w:t>
      </w:r>
      <w:r w:rsidRPr="007C2A82">
        <w:rPr>
          <w:sz w:val="28"/>
          <w:szCs w:val="28"/>
        </w:rPr>
        <w:t>. Классические преимущества лизинга (ускоренная амортизация, автоматическое использование предмета лизинга в качестве залога), а также нехватка "длинных" денег у банков уже привели к тому, что лизинг фактически заменил собой среднесрочное и долгосрочное банковское кредитование при возникновении необходимости приобретения основных средств. Наибольшими препятствиями для дальнейшего широкого развития инструмента лизингового финансирования являются недоработки в законодательстве, что выражается в несогласованности Закона о лизинге с другими нормативными актами. Необходимо четко определить в законодательстве порядок (и последовательность) регистрации прав на недвижимость и соответствующих договоров лизинга недвижимости; создание системы государственной регистрации прав на воздушные суда для подтверждения прав собственности лизингодателей; введение в налоговое и бухгалтерское законодательство норм, регулирующих смену балансодержателя в течение срока действия договора лизинга; четкое определение в нормативной базе понятия выкупной стоимости имущества.</w:t>
      </w:r>
    </w:p>
    <w:p w:rsidR="007C2A82" w:rsidRPr="00D84681" w:rsidRDefault="007C2A82" w:rsidP="007C2A82">
      <w:pPr>
        <w:pStyle w:val="a3"/>
        <w:spacing w:line="360" w:lineRule="auto"/>
        <w:ind w:firstLine="709"/>
        <w:jc w:val="both"/>
        <w:rPr>
          <w:sz w:val="28"/>
          <w:szCs w:val="28"/>
        </w:rPr>
      </w:pPr>
      <w:r w:rsidRPr="007C2A82">
        <w:rPr>
          <w:sz w:val="28"/>
          <w:szCs w:val="28"/>
        </w:rPr>
        <w:t>Государство путем регулирования условий лизингового финансирования (предоставления ему различных преимуществ в виде налоговых льгот и возможности ускоренной амортизации), должно использовать лизинг как мощный стимул для технического перевооружения производства, структурной перестройки российской экономики, расширения производственных мощностей, насыщения рынка высококачественными товарами.</w:t>
      </w:r>
      <w:r w:rsidR="00D84681" w:rsidRPr="00D84681">
        <w:rPr>
          <w:sz w:val="28"/>
          <w:szCs w:val="28"/>
        </w:rPr>
        <w:t>[11]</w:t>
      </w:r>
    </w:p>
    <w:p w:rsidR="00201660" w:rsidRPr="007C2A82" w:rsidRDefault="00201660" w:rsidP="007C2A82">
      <w:pPr>
        <w:pStyle w:val="a3"/>
        <w:spacing w:line="360" w:lineRule="auto"/>
        <w:ind w:firstLine="709"/>
        <w:jc w:val="both"/>
        <w:rPr>
          <w:sz w:val="28"/>
          <w:szCs w:val="28"/>
        </w:rPr>
      </w:pPr>
    </w:p>
    <w:p w:rsidR="001F3AFC" w:rsidRDefault="007C2A82" w:rsidP="001F3AFC">
      <w:pPr>
        <w:pStyle w:val="a3"/>
        <w:numPr>
          <w:ilvl w:val="1"/>
          <w:numId w:val="2"/>
        </w:numPr>
        <w:spacing w:line="360" w:lineRule="auto"/>
        <w:jc w:val="both"/>
        <w:rPr>
          <w:b/>
          <w:sz w:val="28"/>
          <w:szCs w:val="28"/>
        </w:rPr>
      </w:pPr>
      <w:r>
        <w:rPr>
          <w:b/>
          <w:sz w:val="28"/>
          <w:szCs w:val="28"/>
        </w:rPr>
        <w:t>Основные проблемы лизинговой деятельности в РФ</w:t>
      </w:r>
    </w:p>
    <w:p w:rsidR="001F3AFC" w:rsidRPr="001F3AFC" w:rsidRDefault="001F3AFC" w:rsidP="001F3AFC">
      <w:pPr>
        <w:pStyle w:val="a3"/>
        <w:spacing w:line="360" w:lineRule="auto"/>
        <w:ind w:left="1429"/>
        <w:jc w:val="both"/>
        <w:rPr>
          <w:b/>
          <w:sz w:val="28"/>
          <w:szCs w:val="28"/>
        </w:rPr>
      </w:pPr>
    </w:p>
    <w:p w:rsidR="001F3AFC" w:rsidRDefault="001F3AFC" w:rsidP="001F3AFC">
      <w:pPr>
        <w:pStyle w:val="a3"/>
        <w:spacing w:line="360" w:lineRule="auto"/>
        <w:ind w:firstLine="709"/>
        <w:jc w:val="both"/>
        <w:rPr>
          <w:sz w:val="28"/>
          <w:szCs w:val="28"/>
        </w:rPr>
      </w:pPr>
      <w:r w:rsidRPr="001F3AFC">
        <w:rPr>
          <w:sz w:val="28"/>
          <w:szCs w:val="28"/>
        </w:rPr>
        <w:t>Основными проблемами в развитии лизинговой деятельности являются:</w:t>
      </w:r>
    </w:p>
    <w:p w:rsidR="001F3AFC" w:rsidRDefault="001F3AFC" w:rsidP="001F3AFC">
      <w:pPr>
        <w:pStyle w:val="a3"/>
        <w:numPr>
          <w:ilvl w:val="0"/>
          <w:numId w:val="5"/>
        </w:numPr>
        <w:spacing w:line="360" w:lineRule="auto"/>
        <w:ind w:left="0" w:firstLine="709"/>
        <w:jc w:val="both"/>
        <w:rPr>
          <w:sz w:val="28"/>
          <w:szCs w:val="28"/>
        </w:rPr>
      </w:pPr>
      <w:r w:rsidRPr="001F3AFC">
        <w:rPr>
          <w:sz w:val="28"/>
          <w:szCs w:val="28"/>
        </w:rPr>
        <w:t>Возмещение НДС. Если обратиться к арбитражной практике, то можно заметить, что более половины исков, связанных с лизинговыми операциями, составляют налоговые споры. А в свою очередь, половина вышеуказанных дел касаются вопросов возмещения НДС лизинговыми компаниями. Трудности с зачетом и возмещением НДС, уплачиваемого лизингодателем в бюджет при покупке оборудования, – это пожалуй основная проблема в части налогообложения лизинговых операций, сдерживающая развитие лизинга. Позиция налоговых органов не соответствует современным реалиям, мешая развитию лизингового бизнеса.</w:t>
      </w:r>
      <w:r>
        <w:rPr>
          <w:sz w:val="28"/>
          <w:szCs w:val="28"/>
        </w:rPr>
        <w:t xml:space="preserve"> </w:t>
      </w:r>
      <w:r w:rsidRPr="001F3AFC">
        <w:rPr>
          <w:sz w:val="28"/>
          <w:szCs w:val="28"/>
        </w:rPr>
        <w:t>В соответствии со статьей 176 Налогового кодекса РФ процедура возмещения НДС в настоящее время осуществляется следующим образом: в течение трех месяцев проводится камеральная проверка, а затем выносится решение. За этот промежуток времени лизингодатель обязан уплачивать налог за следующие после подачи декларации с возмещением периоды. Финансовые ресурсы, частью которых является НДС, являются основой деятельности лизинговой компании. В случае задержки возмещения страдают получатели лизинговых инвестиций, поскольку цена сделки увеличивается. При этом переход к уплате НДС раз в три месяца объективно влечет за собой увеличение сроков возмещения НДС до года, а то и полутора лет.</w:t>
      </w:r>
    </w:p>
    <w:p w:rsidR="001F3AFC" w:rsidRDefault="001F3AFC" w:rsidP="001F3AFC">
      <w:pPr>
        <w:pStyle w:val="a3"/>
        <w:numPr>
          <w:ilvl w:val="0"/>
          <w:numId w:val="5"/>
        </w:numPr>
        <w:spacing w:line="360" w:lineRule="auto"/>
        <w:ind w:left="0" w:firstLine="709"/>
        <w:jc w:val="both"/>
        <w:rPr>
          <w:sz w:val="28"/>
          <w:szCs w:val="28"/>
        </w:rPr>
      </w:pPr>
      <w:r w:rsidRPr="001F3AFC">
        <w:rPr>
          <w:sz w:val="28"/>
          <w:szCs w:val="28"/>
        </w:rPr>
        <w:t>Сложности во взаимоотношениях с налоговыми органами и произвол их сотрудников.</w:t>
      </w:r>
      <w:r>
        <w:rPr>
          <w:sz w:val="28"/>
          <w:szCs w:val="28"/>
        </w:rPr>
        <w:t xml:space="preserve"> </w:t>
      </w:r>
      <w:r w:rsidRPr="001F3AFC">
        <w:rPr>
          <w:sz w:val="28"/>
          <w:szCs w:val="28"/>
        </w:rPr>
        <w:t>Одной из проблем в деятельности лизинговых компаний является правоприменительная практика и действия сотрудников налоговых органов. В настоящее время налоговые инспекции прилагают усилия, чтобы лизинговые компании не заявляли НДС к возмещению или максимально занижали суммы возмещения.</w:t>
      </w:r>
      <w:r>
        <w:rPr>
          <w:sz w:val="28"/>
          <w:szCs w:val="28"/>
        </w:rPr>
        <w:t xml:space="preserve"> </w:t>
      </w:r>
      <w:r w:rsidRPr="001F3AFC">
        <w:rPr>
          <w:sz w:val="28"/>
          <w:szCs w:val="28"/>
        </w:rPr>
        <w:t>Негативным моментов является несогласованность действий государственных органов. Выражается это в том, что налоговые инспекции на местах не принимают во внимание разъяснительные письма Минфина до тех пор, пока данное письмо не будет им доведено в письменном виде от вышестоящих подразделений ФНС.</w:t>
      </w:r>
    </w:p>
    <w:p w:rsidR="001F3AFC" w:rsidRDefault="001F3AFC" w:rsidP="001F3AFC">
      <w:pPr>
        <w:pStyle w:val="a3"/>
        <w:numPr>
          <w:ilvl w:val="0"/>
          <w:numId w:val="5"/>
        </w:numPr>
        <w:spacing w:line="360" w:lineRule="auto"/>
        <w:ind w:left="0" w:firstLine="709"/>
        <w:jc w:val="both"/>
        <w:rPr>
          <w:sz w:val="28"/>
          <w:szCs w:val="28"/>
        </w:rPr>
      </w:pPr>
      <w:r w:rsidRPr="001F3AFC">
        <w:rPr>
          <w:sz w:val="28"/>
          <w:szCs w:val="28"/>
        </w:rPr>
        <w:t>Низкая обеспеченность лизинговых компаний собственным капиталом</w:t>
      </w:r>
      <w:r>
        <w:rPr>
          <w:sz w:val="28"/>
          <w:szCs w:val="28"/>
        </w:rPr>
        <w:t xml:space="preserve">. </w:t>
      </w:r>
      <w:r w:rsidRPr="001F3AFC">
        <w:rPr>
          <w:sz w:val="28"/>
          <w:szCs w:val="28"/>
        </w:rPr>
        <w:t>По сложившейся практике российские лизинговые компании в основном работают на заемные деньги. Отсутствие в России законодательных требований к достаточности капитала (как, например, в банковской отрасли) лизинговых компаний позволят им осуществлять деятельность, имея уставный фонд минимального размера. В результате существующий уровень обеспеченности лизинговых компаний России собственным капиталом крайне мал – около 5% в структуре баланса. Это приводит к ограничению суммы средств, которые могут быть выданы на одного заемщика (лизинговую компанию) в кредитующей организации, и ограничивает для лизингодателей возможности расширения фондирования.</w:t>
      </w:r>
    </w:p>
    <w:p w:rsidR="001F3AFC" w:rsidRDefault="001F3AFC" w:rsidP="001F3AFC">
      <w:pPr>
        <w:pStyle w:val="a3"/>
        <w:numPr>
          <w:ilvl w:val="0"/>
          <w:numId w:val="5"/>
        </w:numPr>
        <w:spacing w:line="360" w:lineRule="auto"/>
        <w:ind w:left="0" w:firstLine="709"/>
        <w:jc w:val="both"/>
        <w:rPr>
          <w:sz w:val="28"/>
          <w:szCs w:val="28"/>
        </w:rPr>
      </w:pPr>
      <w:r w:rsidRPr="001F3AFC">
        <w:rPr>
          <w:sz w:val="28"/>
          <w:szCs w:val="28"/>
        </w:rPr>
        <w:t>Устаревшие ПБУ, по которым работает лизинговая отрасль. Дополнительные сложности для лизингодателей создает отсутствие адекватного и современного регулирования бухгалтерского учета лизинговых операций. Лизинговые компании вынуждены руководствоваться устаревшим Приказом Минфина РФ № 15 от 17.02.1997 г. "О бухучете лизинговых операций", который, ко всему прочему, противоречит ПБУ 9/99, в частности, в вопросе признания выручки от обычных видов деятельности. Кроме того, в налоговом и бухгалтерском законодательстве нет норм, регулирующих смену балансодержателя в течение срока действия договора (например, порядок определения первоначальной стоимости имущества для целей налогообложения прибыли и для расчета налога на имущество, возможность начислять амортизацию (и по каких правилам) организацией, которая приняла на баланс лизинговое имущество в связи со сменой балансодержателя). В то же время ГК и ФЗ № 164 "О лизинге" не запрещают менять балансодержателя лизингового имущества в течение договора лизинга.</w:t>
      </w:r>
    </w:p>
    <w:p w:rsidR="001F3AFC" w:rsidRDefault="001F3AFC" w:rsidP="001F3AFC">
      <w:pPr>
        <w:pStyle w:val="a3"/>
        <w:numPr>
          <w:ilvl w:val="0"/>
          <w:numId w:val="5"/>
        </w:numPr>
        <w:spacing w:line="360" w:lineRule="auto"/>
        <w:ind w:left="0" w:firstLine="709"/>
        <w:jc w:val="both"/>
        <w:rPr>
          <w:sz w:val="28"/>
          <w:szCs w:val="28"/>
        </w:rPr>
      </w:pPr>
      <w:r w:rsidRPr="001F3AFC">
        <w:rPr>
          <w:sz w:val="28"/>
          <w:szCs w:val="28"/>
        </w:rPr>
        <w:t>Проблемы в сфере лизинга недвижимости.</w:t>
      </w:r>
      <w:r>
        <w:rPr>
          <w:sz w:val="28"/>
          <w:szCs w:val="28"/>
        </w:rPr>
        <w:t xml:space="preserve"> Компании, желающие </w:t>
      </w:r>
      <w:r w:rsidRPr="001F3AFC">
        <w:rPr>
          <w:sz w:val="28"/>
          <w:szCs w:val="28"/>
        </w:rPr>
        <w:t>работать в секторе недвижимости, сразу же сталкиваются со сложностями при оформлении собственности на землю – в соответствии с Законом "О лизинге" земельные участки не могут быть переданы в лизинг. При этом по действующему законодательству отчуждение зданий, строений, сооружений, находящихся на земельном участке и принадлежащих одному лицу, проводится вместе с земельным участком. Как следствие перед проведением сделки приходится оформлять долгосрочную аренду земли (до 49 лет). В результате сделки финансовой аренды с недвижимостью становятся более запутанными, дорогостоящими и проблематичными, особенно для малых предприятий, которые наиболее в них и нуждаются.</w:t>
      </w:r>
      <w:r>
        <w:rPr>
          <w:sz w:val="28"/>
          <w:szCs w:val="28"/>
        </w:rPr>
        <w:t xml:space="preserve"> </w:t>
      </w:r>
      <w:r w:rsidRPr="001F3AFC">
        <w:rPr>
          <w:sz w:val="28"/>
          <w:szCs w:val="28"/>
        </w:rPr>
        <w:t>Также отсутствует нормативная база, регулирующая вопросы государственной регистрации договоров лизинга недвижимого имущества. Применяемая по аналогии нормативная база в сфере государственной регистрации прав на недвижимое имущество и сделок с ним не учитывает многих аспектов лизинга как разновидности инвестиционной деятельности.</w:t>
      </w:r>
    </w:p>
    <w:p w:rsidR="001E508D" w:rsidRDefault="001E508D" w:rsidP="00137DFE">
      <w:pPr>
        <w:pStyle w:val="a3"/>
        <w:numPr>
          <w:ilvl w:val="0"/>
          <w:numId w:val="5"/>
        </w:numPr>
        <w:spacing w:line="360" w:lineRule="auto"/>
        <w:ind w:left="0" w:firstLine="709"/>
        <w:jc w:val="both"/>
        <w:rPr>
          <w:sz w:val="28"/>
          <w:szCs w:val="28"/>
        </w:rPr>
      </w:pPr>
      <w:r w:rsidRPr="001E508D">
        <w:rPr>
          <w:sz w:val="28"/>
          <w:szCs w:val="28"/>
        </w:rPr>
        <w:t>Излишнее количество отчетности компаний</w:t>
      </w:r>
      <w:r>
        <w:rPr>
          <w:sz w:val="28"/>
          <w:szCs w:val="28"/>
        </w:rPr>
        <w:t xml:space="preserve">. </w:t>
      </w:r>
      <w:r w:rsidRPr="001E508D">
        <w:rPr>
          <w:sz w:val="28"/>
          <w:szCs w:val="28"/>
        </w:rPr>
        <w:t>Излишнюю нагрузку в деятельности лизинговых компаний создает большое количество предоставляемой отчетности в различные государственные регистрирующие и контролирующие органы. При этом лизинговые компании не обязаны составлять отчетность по МСФО, что снижает уровень финансовой прозрачности рынка.</w:t>
      </w:r>
      <w:r w:rsidR="00D84681" w:rsidRPr="00D84681">
        <w:rPr>
          <w:sz w:val="28"/>
          <w:szCs w:val="28"/>
        </w:rPr>
        <w:t>[18]</w:t>
      </w:r>
    </w:p>
    <w:p w:rsidR="00137DFE" w:rsidRPr="00137DFE" w:rsidRDefault="00137DFE" w:rsidP="00137DFE">
      <w:pPr>
        <w:pStyle w:val="a3"/>
        <w:spacing w:line="360" w:lineRule="auto"/>
        <w:jc w:val="both"/>
        <w:rPr>
          <w:sz w:val="28"/>
          <w:szCs w:val="28"/>
        </w:rPr>
      </w:pPr>
    </w:p>
    <w:p w:rsidR="001E508D" w:rsidRPr="00137DFE" w:rsidRDefault="00137DFE" w:rsidP="00137DFE">
      <w:pPr>
        <w:pStyle w:val="a3"/>
        <w:numPr>
          <w:ilvl w:val="1"/>
          <w:numId w:val="2"/>
        </w:numPr>
        <w:spacing w:line="360" w:lineRule="auto"/>
        <w:jc w:val="both"/>
        <w:rPr>
          <w:b/>
          <w:sz w:val="28"/>
          <w:szCs w:val="28"/>
          <w:lang w:val="en-US"/>
        </w:rPr>
      </w:pPr>
      <w:r>
        <w:rPr>
          <w:b/>
          <w:sz w:val="28"/>
          <w:szCs w:val="28"/>
        </w:rPr>
        <w:t>Источники финансирования лизинговых сделок</w:t>
      </w:r>
    </w:p>
    <w:p w:rsidR="001E508D" w:rsidRDefault="001E508D" w:rsidP="00137DFE">
      <w:pPr>
        <w:pStyle w:val="a3"/>
        <w:spacing w:line="360" w:lineRule="auto"/>
        <w:ind w:firstLine="709"/>
        <w:jc w:val="both"/>
        <w:rPr>
          <w:sz w:val="28"/>
          <w:szCs w:val="28"/>
        </w:rPr>
      </w:pPr>
    </w:p>
    <w:p w:rsidR="00137DFE" w:rsidRPr="00137DFE" w:rsidRDefault="00137DFE" w:rsidP="00137DFE">
      <w:pPr>
        <w:pStyle w:val="a3"/>
        <w:spacing w:line="360" w:lineRule="auto"/>
        <w:ind w:firstLine="709"/>
        <w:jc w:val="both"/>
        <w:rPr>
          <w:sz w:val="28"/>
          <w:szCs w:val="28"/>
        </w:rPr>
      </w:pPr>
      <w:r w:rsidRPr="00137DFE">
        <w:rPr>
          <w:sz w:val="28"/>
          <w:szCs w:val="28"/>
        </w:rPr>
        <w:t>Вопрос привлечения финансовых средств является актуальным для большинства операторов российского лизингового бизнеса. Специфика работы лизинговых компаний такова, что им постоянно требуется все больше и больше инвестиций для реализации новых проектов, так как портфель компаний быстро амортизируется и необходимо его постоянно увеличивать.</w:t>
      </w:r>
    </w:p>
    <w:p w:rsidR="00137DFE" w:rsidRPr="00D84681" w:rsidRDefault="00137DFE" w:rsidP="00137DFE">
      <w:pPr>
        <w:pStyle w:val="a3"/>
        <w:spacing w:line="360" w:lineRule="auto"/>
        <w:ind w:firstLine="709"/>
        <w:jc w:val="both"/>
        <w:rPr>
          <w:sz w:val="28"/>
          <w:szCs w:val="28"/>
        </w:rPr>
      </w:pPr>
      <w:r w:rsidRPr="00137DFE">
        <w:rPr>
          <w:sz w:val="28"/>
          <w:szCs w:val="28"/>
        </w:rPr>
        <w:t>Источники финансирования лизинговой деятельности в России на 01.10.2007 года имели следующую структуру: долгосрочные банковские кредиты - 59 %., краткосрочные банковские кредиты – 14,9%, собственные средства – 9,7%, векселя – 3,7%, облигации -1,9%.</w:t>
      </w:r>
      <w:r w:rsidR="00D84681" w:rsidRPr="00D84681">
        <w:rPr>
          <w:sz w:val="28"/>
          <w:szCs w:val="28"/>
        </w:rPr>
        <w:t>[18]</w:t>
      </w:r>
    </w:p>
    <w:p w:rsidR="00137DFE" w:rsidRPr="00137DFE" w:rsidRDefault="00137DFE" w:rsidP="00137DFE">
      <w:pPr>
        <w:pStyle w:val="a3"/>
        <w:spacing w:line="360" w:lineRule="auto"/>
        <w:ind w:firstLine="709"/>
        <w:jc w:val="both"/>
        <w:rPr>
          <w:sz w:val="28"/>
          <w:szCs w:val="28"/>
        </w:rPr>
      </w:pPr>
      <w:r w:rsidRPr="00137DFE">
        <w:rPr>
          <w:sz w:val="28"/>
          <w:szCs w:val="28"/>
        </w:rPr>
        <w:t>Самым распространенным источником финансирования деятельности лизинговых компаний являются банковские кредиты. На их долю приходится почти три четверти используемых лизинговой компанией средств (включая краткосрочные и долгосрочные кредиты, по данным на 01.10.2007). Такая высокая доля банковского кредитования обусловлена уже отлаженными процедурами работы и приемлемыми сроками кредитования.</w:t>
      </w:r>
    </w:p>
    <w:p w:rsidR="00137DFE" w:rsidRPr="00137DFE" w:rsidRDefault="00137DFE" w:rsidP="00137DFE">
      <w:pPr>
        <w:pStyle w:val="a3"/>
        <w:spacing w:line="360" w:lineRule="auto"/>
        <w:ind w:firstLine="709"/>
        <w:jc w:val="both"/>
        <w:rPr>
          <w:sz w:val="28"/>
          <w:szCs w:val="28"/>
        </w:rPr>
      </w:pPr>
      <w:r w:rsidRPr="00137DFE">
        <w:rPr>
          <w:sz w:val="28"/>
          <w:szCs w:val="28"/>
        </w:rPr>
        <w:t>Однако международный опыт позволяет сделать прогноз: по мере развития лизингового бизнеса будет снижаться удельный вес кредитов банков в структуре источников финансирования. В процессе активизации институтов фондового рынка, как правило, происходит уменьшение доли банковского сектора и перераспределение финансовых ресурсов в пользу других инструментов, обеспечивающих финансирование лизинговых операций.</w:t>
      </w:r>
    </w:p>
    <w:p w:rsidR="00137DFE" w:rsidRPr="00137DFE" w:rsidRDefault="00137DFE" w:rsidP="00137DFE">
      <w:pPr>
        <w:pStyle w:val="a3"/>
        <w:spacing w:line="360" w:lineRule="auto"/>
        <w:ind w:firstLine="709"/>
        <w:jc w:val="both"/>
        <w:rPr>
          <w:sz w:val="28"/>
          <w:szCs w:val="28"/>
        </w:rPr>
      </w:pPr>
      <w:r w:rsidRPr="00137DFE">
        <w:rPr>
          <w:sz w:val="28"/>
          <w:szCs w:val="28"/>
        </w:rPr>
        <w:t>Обычно для удешевления кредитных ресурсов лизинговые компании по возможности используют кредиты иностранных банков. Привлечение иностранных ресурсов для большинства лизингодателей осуществляется через российские банки. Крупные надежные лизинговые компании предпочитают выход на рынок прямых международных заимствований – привлекают синдицированные кредиты от пула иностранных банков. Однако количество таких компаний невелико. Кроме того, в настоящее время данный источник финансирования менее доступен в связи с кризисом ликвидности и последовавшим ростом процентных ставок.</w:t>
      </w:r>
    </w:p>
    <w:p w:rsidR="00137DFE" w:rsidRPr="00D84681" w:rsidRDefault="00137DFE" w:rsidP="00137DFE">
      <w:pPr>
        <w:pStyle w:val="a3"/>
        <w:spacing w:line="360" w:lineRule="auto"/>
        <w:ind w:firstLine="709"/>
        <w:jc w:val="both"/>
        <w:rPr>
          <w:sz w:val="28"/>
          <w:szCs w:val="28"/>
        </w:rPr>
      </w:pPr>
      <w:r w:rsidRPr="00137DFE">
        <w:rPr>
          <w:sz w:val="28"/>
          <w:szCs w:val="28"/>
        </w:rPr>
        <w:t>Удобной альтернативой банковскому финансированию лизинговых сделок является выпуск облигаций, который влечет за собой сравнительно меньшую зависимость бизнеса от кредиторов. Однако по причине ухудшения конъюнктуры на финансовых рынках использование данного источника существенно ограничено, многие компании откладывают размещение облигаций на более поздний срок. В результате доля облигационного финансирования лизинговых компаний в 2007 году сократилась до 1,9% по сравнению с 3-4% в 2006 году.</w:t>
      </w:r>
      <w:r w:rsidR="00D84681" w:rsidRPr="00D84681">
        <w:rPr>
          <w:sz w:val="28"/>
          <w:szCs w:val="28"/>
        </w:rPr>
        <w:t>[18]</w:t>
      </w:r>
    </w:p>
    <w:p w:rsidR="00137DFE" w:rsidRPr="00137DFE" w:rsidRDefault="00137DFE" w:rsidP="00137DFE">
      <w:pPr>
        <w:pStyle w:val="a3"/>
        <w:spacing w:line="360" w:lineRule="auto"/>
        <w:ind w:firstLine="709"/>
        <w:jc w:val="both"/>
        <w:rPr>
          <w:sz w:val="28"/>
          <w:szCs w:val="28"/>
        </w:rPr>
      </w:pPr>
      <w:r w:rsidRPr="00137DFE">
        <w:rPr>
          <w:sz w:val="28"/>
          <w:szCs w:val="28"/>
        </w:rPr>
        <w:t>Также альтернативным способом фондирования лизинговой компании является секьюритизация. Это сделка, в процессе которой лизинговая структура передает специальному эмитенту (с</w:t>
      </w:r>
      <w:r w:rsidR="007F3980">
        <w:rPr>
          <w:sz w:val="28"/>
          <w:szCs w:val="28"/>
        </w:rPr>
        <w:t>екьюритизационной компании)</w:t>
      </w:r>
      <w:r w:rsidRPr="00137DFE">
        <w:rPr>
          <w:sz w:val="28"/>
          <w:szCs w:val="28"/>
        </w:rPr>
        <w:t>, обладающей более высоким уровнем кредитоспособности, чем лизингодатель) активы, под которые тот выпускает ценные бумаги, обращающиеся на рынке. При этом лизинговая компания продолжает обслуживать лизингополучателя и получать свои комиссионные, высвобождая при этом финансовые ресурсы для работы по новым проектам. До настоящего времени на российском лизинговом рынке было проведено всего две сделки по секьюритизации. В результате неблагоприятной конъюнктуры на финансовых рынках, данные сделки откладываются из-за резкого снижения спроса на ценные бумаги со стороны инвесторов. Кроме того, возможность осуществить секьюритизацию имеют в основном крупные лизингодатели, демонстрирующие стабильный рост объемов операций на протяжении ряда лет. Такие компании имеют портфель лизинговых контрактов с базовым активом в виде оборудования или другого имущества, имеющего устойчивый спрос на вторичном рынке. В будущем, с ростом финансового потенциала отечественных лизинговых компаний и улучшением ситуации на финансовых рынках, следует ожидать увеличения количества сделок секьюритизации лизинговых портфелей.</w:t>
      </w:r>
    </w:p>
    <w:p w:rsidR="00137DFE" w:rsidRPr="00D84681" w:rsidRDefault="00A21F78" w:rsidP="00137DFE">
      <w:pPr>
        <w:pStyle w:val="a3"/>
        <w:spacing w:line="360" w:lineRule="auto"/>
        <w:ind w:firstLine="709"/>
        <w:jc w:val="both"/>
        <w:rPr>
          <w:sz w:val="28"/>
          <w:szCs w:val="28"/>
        </w:rPr>
      </w:pPr>
      <w:r w:rsidRPr="00A21F78">
        <w:rPr>
          <w:sz w:val="28"/>
          <w:szCs w:val="28"/>
        </w:rPr>
        <w:t>В источниках финансирования лизинговых сделок доля банковского кредитования в 2009 году продолжила сокращаться – в сумме доля долгосрочных и краткосрочных кредитов снизилась на 6 процентных пунктов</w:t>
      </w:r>
      <w:r>
        <w:rPr>
          <w:sz w:val="28"/>
          <w:szCs w:val="28"/>
        </w:rPr>
        <w:t xml:space="preserve">. </w:t>
      </w:r>
      <w:r w:rsidRPr="00A21F78">
        <w:rPr>
          <w:sz w:val="28"/>
          <w:szCs w:val="28"/>
        </w:rPr>
        <w:t>В то же время увеличилась доля собственных средств с 10,4% до 15,3% и доля авансов – с 13,1% до 15,8%.</w:t>
      </w:r>
      <w:r w:rsidR="00D84681" w:rsidRPr="00D84681">
        <w:rPr>
          <w:sz w:val="28"/>
          <w:szCs w:val="28"/>
        </w:rPr>
        <w:t>[18]</w:t>
      </w:r>
    </w:p>
    <w:p w:rsidR="00A21F78" w:rsidRPr="00A21F78" w:rsidRDefault="00A21F78" w:rsidP="00137DFE">
      <w:pPr>
        <w:pStyle w:val="a3"/>
        <w:spacing w:line="360" w:lineRule="auto"/>
        <w:ind w:firstLine="709"/>
        <w:jc w:val="both"/>
        <w:rPr>
          <w:sz w:val="28"/>
          <w:szCs w:val="28"/>
        </w:rPr>
      </w:pPr>
      <w:r w:rsidRPr="00A21F78">
        <w:rPr>
          <w:sz w:val="28"/>
          <w:szCs w:val="28"/>
        </w:rPr>
        <w:t>Улучшение доступа к заемным ресурсам для лизинговых компаний произошло лишь во второй половине 2009 года.</w:t>
      </w:r>
    </w:p>
    <w:p w:rsidR="001E508D" w:rsidRPr="00137DFE" w:rsidRDefault="001E508D" w:rsidP="00137DFE">
      <w:pPr>
        <w:pStyle w:val="a3"/>
        <w:spacing w:line="360" w:lineRule="auto"/>
        <w:ind w:left="1429" w:firstLine="709"/>
        <w:jc w:val="both"/>
        <w:rPr>
          <w:sz w:val="28"/>
          <w:szCs w:val="28"/>
        </w:rPr>
      </w:pPr>
    </w:p>
    <w:p w:rsidR="00201660" w:rsidRPr="007C2A82" w:rsidRDefault="00201660" w:rsidP="007C2A82">
      <w:pPr>
        <w:pStyle w:val="a3"/>
        <w:spacing w:line="360" w:lineRule="auto"/>
        <w:ind w:left="1789" w:firstLine="709"/>
        <w:jc w:val="both"/>
        <w:rPr>
          <w:sz w:val="28"/>
          <w:szCs w:val="28"/>
        </w:rPr>
      </w:pPr>
    </w:p>
    <w:p w:rsidR="00FD1CF7" w:rsidRPr="00C935F5" w:rsidRDefault="00FD1CF7" w:rsidP="00FD1CF7">
      <w:pPr>
        <w:pStyle w:val="a3"/>
        <w:spacing w:line="360" w:lineRule="auto"/>
        <w:ind w:left="709"/>
        <w:jc w:val="both"/>
        <w:rPr>
          <w:sz w:val="28"/>
          <w:szCs w:val="28"/>
        </w:rPr>
      </w:pPr>
    </w:p>
    <w:p w:rsidR="006D1CF6" w:rsidRDefault="006D1CF6" w:rsidP="0089756B">
      <w:pPr>
        <w:pStyle w:val="a3"/>
        <w:spacing w:line="360" w:lineRule="auto"/>
        <w:ind w:firstLine="709"/>
        <w:jc w:val="both"/>
        <w:rPr>
          <w:sz w:val="28"/>
          <w:szCs w:val="28"/>
        </w:rPr>
      </w:pPr>
    </w:p>
    <w:p w:rsidR="00C935F5" w:rsidRPr="00AF27A9" w:rsidRDefault="00C935F5" w:rsidP="00C935F5">
      <w:pPr>
        <w:pStyle w:val="a3"/>
        <w:spacing w:line="360" w:lineRule="auto"/>
        <w:ind w:firstLine="709"/>
        <w:jc w:val="both"/>
        <w:rPr>
          <w:sz w:val="28"/>
          <w:szCs w:val="28"/>
        </w:rPr>
      </w:pPr>
    </w:p>
    <w:p w:rsidR="006D1CF6" w:rsidRPr="00AF27A9" w:rsidRDefault="006D1CF6" w:rsidP="0089756B">
      <w:pPr>
        <w:pStyle w:val="a3"/>
        <w:spacing w:line="360" w:lineRule="auto"/>
        <w:ind w:firstLine="709"/>
        <w:jc w:val="both"/>
        <w:rPr>
          <w:sz w:val="28"/>
          <w:szCs w:val="28"/>
        </w:rPr>
      </w:pPr>
    </w:p>
    <w:p w:rsidR="002B5020" w:rsidRDefault="002B5020" w:rsidP="007F3980">
      <w:pPr>
        <w:pStyle w:val="a3"/>
        <w:spacing w:line="360" w:lineRule="auto"/>
        <w:jc w:val="both"/>
        <w:rPr>
          <w:sz w:val="28"/>
          <w:szCs w:val="28"/>
        </w:rPr>
      </w:pPr>
    </w:p>
    <w:p w:rsidR="00C31FD2" w:rsidRDefault="00C31FD2" w:rsidP="0089756B">
      <w:pPr>
        <w:pStyle w:val="a3"/>
        <w:spacing w:line="360" w:lineRule="auto"/>
        <w:ind w:firstLine="709"/>
        <w:jc w:val="both"/>
        <w:rPr>
          <w:b/>
          <w:sz w:val="28"/>
          <w:szCs w:val="28"/>
        </w:rPr>
      </w:pPr>
      <w:r>
        <w:rPr>
          <w:b/>
          <w:sz w:val="28"/>
          <w:szCs w:val="28"/>
        </w:rPr>
        <w:t>ГЛАВА 2. АНАЛИЗ ДИНАМИКИ РАЗВИТИЯ ЛИЗИНГА В РФ</w:t>
      </w:r>
    </w:p>
    <w:p w:rsidR="00C31FD2" w:rsidRDefault="00C31FD2" w:rsidP="0089756B">
      <w:pPr>
        <w:pStyle w:val="a3"/>
        <w:spacing w:line="360" w:lineRule="auto"/>
        <w:ind w:firstLine="709"/>
        <w:jc w:val="both"/>
        <w:rPr>
          <w:b/>
          <w:sz w:val="28"/>
          <w:szCs w:val="28"/>
        </w:rPr>
      </w:pPr>
      <w:r>
        <w:rPr>
          <w:b/>
          <w:sz w:val="28"/>
          <w:szCs w:val="28"/>
        </w:rPr>
        <w:t xml:space="preserve">           2.1. Рынок лизинга в 2009 году</w:t>
      </w:r>
    </w:p>
    <w:p w:rsidR="00C31FD2" w:rsidRDefault="00C31FD2" w:rsidP="0089756B">
      <w:pPr>
        <w:pStyle w:val="a3"/>
        <w:spacing w:line="360" w:lineRule="auto"/>
        <w:ind w:firstLine="709"/>
        <w:jc w:val="both"/>
        <w:rPr>
          <w:b/>
          <w:sz w:val="28"/>
          <w:szCs w:val="28"/>
        </w:rPr>
      </w:pPr>
    </w:p>
    <w:p w:rsidR="00C31FD2" w:rsidRDefault="00C31FD2" w:rsidP="00C31FD2">
      <w:pPr>
        <w:pStyle w:val="a3"/>
        <w:spacing w:line="360" w:lineRule="auto"/>
        <w:ind w:firstLine="709"/>
        <w:jc w:val="both"/>
        <w:rPr>
          <w:sz w:val="28"/>
          <w:szCs w:val="28"/>
        </w:rPr>
      </w:pPr>
      <w:r w:rsidRPr="00C31FD2">
        <w:rPr>
          <w:sz w:val="28"/>
          <w:szCs w:val="28"/>
        </w:rPr>
        <w:t xml:space="preserve">2009 год стал для лизинговых компаний периодом проверки качества сформированных портфелей сделок. Значительное время и усилия были потрачены лизингодателями на работу с проблемными клиентами и санацию лизингового портфеля. Нехватка заемных средств в начале года с одной стороны, а с другой - нехватка надежных клиентов в результате ужесточения требований, обусловили сокращение объема новых сделок на рынке по сравнению с 2008 годом на 56% </w:t>
      </w:r>
      <w:r w:rsidR="00C225A5">
        <w:rPr>
          <w:sz w:val="28"/>
          <w:szCs w:val="28"/>
        </w:rPr>
        <w:t>(рис.2.1)</w:t>
      </w:r>
    </w:p>
    <w:p w:rsidR="00C225A5" w:rsidRDefault="00326550" w:rsidP="00C225A5">
      <w:pPr>
        <w:pStyle w:val="a3"/>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 2009 году сокращение рынка лизинга продолжилось, впервые с 2002г. объем новых сделок оказался меньше суммы полученных платежей" style="width:429pt;height:240pt;visibility:visible">
            <v:imagedata r:id="rId7" o:title="В 2009 году сокращение рынка лизинга продолжилось, впервые с 2002г"/>
          </v:shape>
        </w:pict>
      </w:r>
    </w:p>
    <w:p w:rsidR="00C225A5" w:rsidRDefault="00C225A5" w:rsidP="00C225A5">
      <w:pPr>
        <w:pStyle w:val="a3"/>
        <w:spacing w:line="360" w:lineRule="auto"/>
        <w:ind w:firstLine="709"/>
        <w:jc w:val="right"/>
        <w:rPr>
          <w:sz w:val="28"/>
          <w:szCs w:val="28"/>
        </w:rPr>
      </w:pPr>
      <w:r>
        <w:rPr>
          <w:sz w:val="28"/>
          <w:szCs w:val="28"/>
        </w:rPr>
        <w:t>Рис.2.1</w:t>
      </w:r>
    </w:p>
    <w:p w:rsidR="00C225A5" w:rsidRDefault="00C225A5" w:rsidP="00C225A5">
      <w:pPr>
        <w:pStyle w:val="a3"/>
        <w:spacing w:line="360" w:lineRule="auto"/>
        <w:ind w:firstLine="709"/>
        <w:jc w:val="both"/>
        <w:rPr>
          <w:rStyle w:val="a4"/>
          <w:b w:val="0"/>
          <w:sz w:val="28"/>
          <w:szCs w:val="28"/>
        </w:rPr>
      </w:pPr>
      <w:r w:rsidRPr="00C225A5">
        <w:rPr>
          <w:rStyle w:val="a4"/>
          <w:b w:val="0"/>
          <w:sz w:val="28"/>
          <w:szCs w:val="28"/>
        </w:rPr>
        <w:t>В 2009 году сокращение рынка лизинга продолжилось, впервые с 2002г. объем новых сделок оказался меньше суммы полученных платежей</w:t>
      </w:r>
      <w:r>
        <w:rPr>
          <w:rStyle w:val="a4"/>
          <w:b w:val="0"/>
          <w:sz w:val="28"/>
          <w:szCs w:val="28"/>
        </w:rPr>
        <w:t>.</w:t>
      </w:r>
    </w:p>
    <w:p w:rsidR="00C225A5" w:rsidRPr="00C225A5" w:rsidRDefault="00C225A5" w:rsidP="00C225A5">
      <w:pPr>
        <w:pStyle w:val="a3"/>
        <w:spacing w:line="360" w:lineRule="auto"/>
        <w:ind w:firstLine="709"/>
        <w:jc w:val="both"/>
        <w:rPr>
          <w:b/>
          <w:sz w:val="28"/>
          <w:szCs w:val="28"/>
        </w:rPr>
      </w:pPr>
      <w:r w:rsidRPr="00C225A5">
        <w:rPr>
          <w:sz w:val="28"/>
          <w:szCs w:val="28"/>
        </w:rPr>
        <w:t>В то же время к концу года наметилась тенденция восстановления. Четвертый квартал, традиционно характеризующийся высокой деловой активностью на лизинговом рынке, в 2009 году в значительной мере оправдал надежды лизингодателей. Стабилизация финансовых рынков, снижение ставок по кредитам, прекращение роста просроченной задолженности, рост спроса ввиду реализации сложных, планируемых на протяжении года сделок – все эти факторы обусловили волну новых сделок в октябре-декабре прошлого года. Объем нового бизнеса по итогам 2009 года составил 315 млрд. руб., при этом 41% новых сделок б</w:t>
      </w:r>
      <w:r w:rsidR="00AD695E">
        <w:rPr>
          <w:sz w:val="28"/>
          <w:szCs w:val="28"/>
        </w:rPr>
        <w:t>ыли заключены в 4 квартале года</w:t>
      </w:r>
      <w:r>
        <w:rPr>
          <w:sz w:val="28"/>
          <w:szCs w:val="28"/>
        </w:rPr>
        <w:t xml:space="preserve"> (Табл.</w:t>
      </w:r>
      <w:r w:rsidR="00AD695E">
        <w:rPr>
          <w:sz w:val="28"/>
          <w:szCs w:val="28"/>
        </w:rPr>
        <w:t xml:space="preserve"> 2</w:t>
      </w:r>
      <w:r>
        <w:rPr>
          <w:sz w:val="28"/>
          <w:szCs w:val="28"/>
        </w:rPr>
        <w:t>.1.)</w:t>
      </w:r>
      <w:r w:rsidR="00AD695E">
        <w:rPr>
          <w:sz w:val="28"/>
          <w:szCs w:val="28"/>
        </w:rPr>
        <w:t>.</w:t>
      </w:r>
    </w:p>
    <w:p w:rsidR="002B5020" w:rsidRPr="00AF27A9" w:rsidRDefault="00A21F78" w:rsidP="00A21F78">
      <w:pPr>
        <w:pStyle w:val="a3"/>
        <w:spacing w:line="360" w:lineRule="auto"/>
        <w:ind w:firstLine="709"/>
        <w:jc w:val="right"/>
        <w:rPr>
          <w:sz w:val="28"/>
          <w:szCs w:val="28"/>
        </w:rPr>
      </w:pPr>
      <w:r>
        <w:rPr>
          <w:sz w:val="28"/>
          <w:szCs w:val="28"/>
        </w:rPr>
        <w:t>Таблица 2.1</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1134"/>
        <w:gridCol w:w="1275"/>
        <w:gridCol w:w="1276"/>
        <w:gridCol w:w="1276"/>
      </w:tblGrid>
      <w:tr w:rsidR="00C225A5" w:rsidRPr="00074C5A" w:rsidTr="00074C5A">
        <w:tc>
          <w:tcPr>
            <w:tcW w:w="3836" w:type="dxa"/>
            <w:vAlign w:val="center"/>
          </w:tcPr>
          <w:p w:rsidR="00C225A5" w:rsidRPr="00074C5A" w:rsidRDefault="00C225A5" w:rsidP="00074C5A">
            <w:pPr>
              <w:pStyle w:val="a3"/>
              <w:spacing w:line="360" w:lineRule="auto"/>
              <w:jc w:val="center"/>
              <w:rPr>
                <w:sz w:val="28"/>
                <w:szCs w:val="28"/>
              </w:rPr>
            </w:pPr>
            <w:r w:rsidRPr="00074C5A">
              <w:rPr>
                <w:sz w:val="28"/>
                <w:szCs w:val="28"/>
              </w:rPr>
              <w:t>Показатели</w:t>
            </w:r>
          </w:p>
        </w:tc>
        <w:tc>
          <w:tcPr>
            <w:tcW w:w="1134" w:type="dxa"/>
            <w:vAlign w:val="center"/>
          </w:tcPr>
          <w:p w:rsidR="00C225A5" w:rsidRPr="00074C5A" w:rsidRDefault="00C225A5" w:rsidP="00074C5A">
            <w:pPr>
              <w:pStyle w:val="a3"/>
              <w:spacing w:line="360" w:lineRule="auto"/>
              <w:jc w:val="center"/>
              <w:rPr>
                <w:sz w:val="28"/>
                <w:szCs w:val="28"/>
              </w:rPr>
            </w:pPr>
            <w:r w:rsidRPr="00074C5A">
              <w:rPr>
                <w:sz w:val="28"/>
                <w:szCs w:val="28"/>
              </w:rPr>
              <w:t>2006 г.</w:t>
            </w:r>
          </w:p>
        </w:tc>
        <w:tc>
          <w:tcPr>
            <w:tcW w:w="1275" w:type="dxa"/>
            <w:vAlign w:val="center"/>
          </w:tcPr>
          <w:p w:rsidR="00C225A5" w:rsidRPr="00074C5A" w:rsidRDefault="00C225A5" w:rsidP="00074C5A">
            <w:pPr>
              <w:pStyle w:val="a3"/>
              <w:spacing w:line="360" w:lineRule="auto"/>
              <w:jc w:val="center"/>
              <w:rPr>
                <w:sz w:val="28"/>
                <w:szCs w:val="28"/>
              </w:rPr>
            </w:pPr>
            <w:r w:rsidRPr="00074C5A">
              <w:rPr>
                <w:sz w:val="28"/>
                <w:szCs w:val="28"/>
              </w:rPr>
              <w:t>2007г.</w:t>
            </w:r>
          </w:p>
        </w:tc>
        <w:tc>
          <w:tcPr>
            <w:tcW w:w="1276" w:type="dxa"/>
            <w:vAlign w:val="center"/>
          </w:tcPr>
          <w:p w:rsidR="00C225A5" w:rsidRPr="00074C5A" w:rsidRDefault="00C225A5" w:rsidP="00074C5A">
            <w:pPr>
              <w:pStyle w:val="a3"/>
              <w:spacing w:line="360" w:lineRule="auto"/>
              <w:jc w:val="center"/>
              <w:rPr>
                <w:sz w:val="28"/>
                <w:szCs w:val="28"/>
              </w:rPr>
            </w:pPr>
            <w:r w:rsidRPr="00074C5A">
              <w:rPr>
                <w:sz w:val="28"/>
                <w:szCs w:val="28"/>
              </w:rPr>
              <w:t>2008г.</w:t>
            </w:r>
          </w:p>
        </w:tc>
        <w:tc>
          <w:tcPr>
            <w:tcW w:w="1276" w:type="dxa"/>
            <w:vAlign w:val="center"/>
          </w:tcPr>
          <w:p w:rsidR="00C225A5" w:rsidRPr="00074C5A" w:rsidRDefault="00C225A5" w:rsidP="00074C5A">
            <w:pPr>
              <w:pStyle w:val="a3"/>
              <w:spacing w:line="360" w:lineRule="auto"/>
              <w:jc w:val="center"/>
              <w:rPr>
                <w:sz w:val="28"/>
                <w:szCs w:val="28"/>
              </w:rPr>
            </w:pPr>
            <w:r w:rsidRPr="00074C5A">
              <w:rPr>
                <w:sz w:val="28"/>
                <w:szCs w:val="28"/>
              </w:rPr>
              <w:t>2009г.</w:t>
            </w:r>
          </w:p>
        </w:tc>
      </w:tr>
      <w:tr w:rsidR="00C225A5" w:rsidRPr="00074C5A" w:rsidTr="00074C5A">
        <w:tc>
          <w:tcPr>
            <w:tcW w:w="3836" w:type="dxa"/>
            <w:vAlign w:val="center"/>
          </w:tcPr>
          <w:p w:rsidR="00C225A5" w:rsidRPr="00074C5A" w:rsidRDefault="00C225A5" w:rsidP="00074C5A">
            <w:pPr>
              <w:pStyle w:val="a3"/>
              <w:spacing w:line="360" w:lineRule="auto"/>
              <w:jc w:val="center"/>
              <w:rPr>
                <w:sz w:val="28"/>
                <w:szCs w:val="28"/>
              </w:rPr>
            </w:pPr>
            <w:r w:rsidRPr="00074C5A">
              <w:rPr>
                <w:sz w:val="28"/>
                <w:szCs w:val="28"/>
              </w:rPr>
              <w:t>1</w:t>
            </w:r>
          </w:p>
        </w:tc>
        <w:tc>
          <w:tcPr>
            <w:tcW w:w="1134" w:type="dxa"/>
            <w:vAlign w:val="center"/>
          </w:tcPr>
          <w:p w:rsidR="00C225A5" w:rsidRPr="00074C5A" w:rsidRDefault="00C225A5" w:rsidP="00074C5A">
            <w:pPr>
              <w:pStyle w:val="a3"/>
              <w:spacing w:line="360" w:lineRule="auto"/>
              <w:jc w:val="center"/>
              <w:rPr>
                <w:sz w:val="28"/>
                <w:szCs w:val="28"/>
              </w:rPr>
            </w:pPr>
            <w:r w:rsidRPr="00074C5A">
              <w:rPr>
                <w:sz w:val="28"/>
                <w:szCs w:val="28"/>
              </w:rPr>
              <w:t>2</w:t>
            </w:r>
          </w:p>
        </w:tc>
        <w:tc>
          <w:tcPr>
            <w:tcW w:w="1275" w:type="dxa"/>
            <w:vAlign w:val="center"/>
          </w:tcPr>
          <w:p w:rsidR="00C225A5" w:rsidRPr="00074C5A" w:rsidRDefault="00C225A5" w:rsidP="00074C5A">
            <w:pPr>
              <w:pStyle w:val="a3"/>
              <w:spacing w:line="360" w:lineRule="auto"/>
              <w:jc w:val="center"/>
              <w:rPr>
                <w:sz w:val="28"/>
                <w:szCs w:val="28"/>
              </w:rPr>
            </w:pPr>
            <w:r w:rsidRPr="00074C5A">
              <w:rPr>
                <w:sz w:val="28"/>
                <w:szCs w:val="28"/>
              </w:rPr>
              <w:t>3</w:t>
            </w:r>
          </w:p>
        </w:tc>
        <w:tc>
          <w:tcPr>
            <w:tcW w:w="1276" w:type="dxa"/>
            <w:vAlign w:val="center"/>
          </w:tcPr>
          <w:p w:rsidR="00C225A5" w:rsidRPr="00074C5A" w:rsidRDefault="00C225A5" w:rsidP="00074C5A">
            <w:pPr>
              <w:pStyle w:val="a3"/>
              <w:spacing w:line="360" w:lineRule="auto"/>
              <w:jc w:val="center"/>
              <w:rPr>
                <w:sz w:val="28"/>
                <w:szCs w:val="28"/>
              </w:rPr>
            </w:pPr>
            <w:r w:rsidRPr="00074C5A">
              <w:rPr>
                <w:sz w:val="28"/>
                <w:szCs w:val="28"/>
              </w:rPr>
              <w:t>4</w:t>
            </w:r>
          </w:p>
        </w:tc>
        <w:tc>
          <w:tcPr>
            <w:tcW w:w="1276" w:type="dxa"/>
            <w:vAlign w:val="center"/>
          </w:tcPr>
          <w:p w:rsidR="00C225A5" w:rsidRPr="00074C5A" w:rsidRDefault="00C225A5" w:rsidP="00074C5A">
            <w:pPr>
              <w:pStyle w:val="a3"/>
              <w:spacing w:line="360" w:lineRule="auto"/>
              <w:jc w:val="center"/>
              <w:rPr>
                <w:sz w:val="28"/>
                <w:szCs w:val="28"/>
              </w:rPr>
            </w:pPr>
            <w:r w:rsidRPr="00074C5A">
              <w:rPr>
                <w:sz w:val="28"/>
                <w:szCs w:val="28"/>
              </w:rPr>
              <w:t>5</w:t>
            </w:r>
          </w:p>
        </w:tc>
      </w:tr>
      <w:tr w:rsidR="00C225A5" w:rsidRPr="00074C5A" w:rsidTr="00074C5A">
        <w:tc>
          <w:tcPr>
            <w:tcW w:w="3836" w:type="dxa"/>
            <w:vAlign w:val="center"/>
          </w:tcPr>
          <w:p w:rsidR="00C225A5" w:rsidRPr="00074C5A" w:rsidRDefault="00AD695E" w:rsidP="00074C5A">
            <w:pPr>
              <w:pStyle w:val="a3"/>
              <w:spacing w:line="360" w:lineRule="auto"/>
              <w:jc w:val="center"/>
              <w:rPr>
                <w:sz w:val="28"/>
                <w:szCs w:val="28"/>
              </w:rPr>
            </w:pPr>
            <w:r w:rsidRPr="00074C5A">
              <w:rPr>
                <w:sz w:val="28"/>
                <w:szCs w:val="28"/>
              </w:rPr>
              <w:t>Объем нового бизнеса, млрд руб.</w:t>
            </w:r>
          </w:p>
        </w:tc>
        <w:tc>
          <w:tcPr>
            <w:tcW w:w="1134" w:type="dxa"/>
            <w:vAlign w:val="center"/>
          </w:tcPr>
          <w:p w:rsidR="00C225A5" w:rsidRPr="00074C5A" w:rsidRDefault="00AD695E" w:rsidP="00074C5A">
            <w:pPr>
              <w:pStyle w:val="a3"/>
              <w:spacing w:line="360" w:lineRule="auto"/>
              <w:jc w:val="center"/>
              <w:rPr>
                <w:sz w:val="28"/>
                <w:szCs w:val="28"/>
              </w:rPr>
            </w:pPr>
            <w:r w:rsidRPr="00074C5A">
              <w:rPr>
                <w:sz w:val="28"/>
                <w:szCs w:val="28"/>
              </w:rPr>
              <w:t>399,6</w:t>
            </w:r>
          </w:p>
        </w:tc>
        <w:tc>
          <w:tcPr>
            <w:tcW w:w="1275" w:type="dxa"/>
            <w:vAlign w:val="center"/>
          </w:tcPr>
          <w:p w:rsidR="00C225A5" w:rsidRPr="00074C5A" w:rsidRDefault="00AD695E" w:rsidP="00074C5A">
            <w:pPr>
              <w:pStyle w:val="a3"/>
              <w:spacing w:line="360" w:lineRule="auto"/>
              <w:jc w:val="center"/>
              <w:rPr>
                <w:sz w:val="28"/>
                <w:szCs w:val="28"/>
              </w:rPr>
            </w:pPr>
            <w:r w:rsidRPr="00074C5A">
              <w:rPr>
                <w:sz w:val="28"/>
                <w:szCs w:val="28"/>
              </w:rPr>
              <w:t>997,5</w:t>
            </w:r>
          </w:p>
        </w:tc>
        <w:tc>
          <w:tcPr>
            <w:tcW w:w="1276" w:type="dxa"/>
            <w:vAlign w:val="center"/>
          </w:tcPr>
          <w:p w:rsidR="00C225A5" w:rsidRPr="00074C5A" w:rsidRDefault="00AD695E" w:rsidP="00074C5A">
            <w:pPr>
              <w:pStyle w:val="a3"/>
              <w:spacing w:line="360" w:lineRule="auto"/>
              <w:jc w:val="center"/>
              <w:rPr>
                <w:sz w:val="28"/>
                <w:szCs w:val="28"/>
              </w:rPr>
            </w:pPr>
            <w:r w:rsidRPr="00074C5A">
              <w:rPr>
                <w:sz w:val="28"/>
                <w:szCs w:val="28"/>
              </w:rPr>
              <w:t>720</w:t>
            </w:r>
          </w:p>
        </w:tc>
        <w:tc>
          <w:tcPr>
            <w:tcW w:w="1276" w:type="dxa"/>
            <w:vAlign w:val="center"/>
          </w:tcPr>
          <w:p w:rsidR="00C225A5" w:rsidRPr="00074C5A" w:rsidRDefault="00AD695E" w:rsidP="00074C5A">
            <w:pPr>
              <w:pStyle w:val="a3"/>
              <w:spacing w:line="360" w:lineRule="auto"/>
              <w:jc w:val="center"/>
              <w:rPr>
                <w:sz w:val="28"/>
                <w:szCs w:val="28"/>
              </w:rPr>
            </w:pPr>
            <w:r w:rsidRPr="00074C5A">
              <w:rPr>
                <w:sz w:val="28"/>
                <w:szCs w:val="28"/>
              </w:rPr>
              <w:t>315</w:t>
            </w:r>
          </w:p>
        </w:tc>
      </w:tr>
      <w:tr w:rsidR="00C225A5" w:rsidRPr="00074C5A" w:rsidTr="00074C5A">
        <w:tc>
          <w:tcPr>
            <w:tcW w:w="3836" w:type="dxa"/>
            <w:vAlign w:val="center"/>
          </w:tcPr>
          <w:p w:rsidR="00C225A5" w:rsidRPr="00074C5A" w:rsidRDefault="00AD695E" w:rsidP="00074C5A">
            <w:pPr>
              <w:pStyle w:val="a3"/>
              <w:spacing w:line="360" w:lineRule="auto"/>
              <w:jc w:val="center"/>
              <w:rPr>
                <w:sz w:val="28"/>
                <w:szCs w:val="28"/>
              </w:rPr>
            </w:pPr>
            <w:r w:rsidRPr="00074C5A">
              <w:rPr>
                <w:sz w:val="28"/>
                <w:szCs w:val="28"/>
              </w:rPr>
              <w:t>Темпы прироста, %</w:t>
            </w:r>
          </w:p>
        </w:tc>
        <w:tc>
          <w:tcPr>
            <w:tcW w:w="1134" w:type="dxa"/>
            <w:vAlign w:val="center"/>
          </w:tcPr>
          <w:p w:rsidR="00C225A5" w:rsidRPr="00074C5A" w:rsidRDefault="00AD695E" w:rsidP="00074C5A">
            <w:pPr>
              <w:pStyle w:val="a3"/>
              <w:spacing w:line="360" w:lineRule="auto"/>
              <w:jc w:val="center"/>
              <w:rPr>
                <w:sz w:val="28"/>
                <w:szCs w:val="28"/>
              </w:rPr>
            </w:pPr>
            <w:r w:rsidRPr="00074C5A">
              <w:rPr>
                <w:sz w:val="28"/>
                <w:szCs w:val="28"/>
              </w:rPr>
              <w:t>83,8</w:t>
            </w:r>
          </w:p>
        </w:tc>
        <w:tc>
          <w:tcPr>
            <w:tcW w:w="1275" w:type="dxa"/>
            <w:vAlign w:val="center"/>
          </w:tcPr>
          <w:p w:rsidR="00C225A5" w:rsidRPr="00074C5A" w:rsidRDefault="00AD695E" w:rsidP="00074C5A">
            <w:pPr>
              <w:pStyle w:val="a3"/>
              <w:spacing w:line="360" w:lineRule="auto"/>
              <w:jc w:val="center"/>
              <w:rPr>
                <w:sz w:val="28"/>
                <w:szCs w:val="28"/>
              </w:rPr>
            </w:pPr>
            <w:r w:rsidRPr="00074C5A">
              <w:rPr>
                <w:sz w:val="28"/>
                <w:szCs w:val="28"/>
              </w:rPr>
              <w:t>149,6</w:t>
            </w:r>
          </w:p>
        </w:tc>
        <w:tc>
          <w:tcPr>
            <w:tcW w:w="1276" w:type="dxa"/>
            <w:vAlign w:val="center"/>
          </w:tcPr>
          <w:p w:rsidR="00C225A5" w:rsidRPr="00074C5A" w:rsidRDefault="00AD695E" w:rsidP="00074C5A">
            <w:pPr>
              <w:pStyle w:val="a3"/>
              <w:spacing w:line="360" w:lineRule="auto"/>
              <w:jc w:val="center"/>
              <w:rPr>
                <w:sz w:val="28"/>
                <w:szCs w:val="28"/>
              </w:rPr>
            </w:pPr>
            <w:r w:rsidRPr="00074C5A">
              <w:rPr>
                <w:sz w:val="28"/>
                <w:szCs w:val="28"/>
              </w:rPr>
              <w:t>-27,8</w:t>
            </w:r>
          </w:p>
        </w:tc>
        <w:tc>
          <w:tcPr>
            <w:tcW w:w="1276" w:type="dxa"/>
            <w:vAlign w:val="center"/>
          </w:tcPr>
          <w:p w:rsidR="00C225A5" w:rsidRPr="00074C5A" w:rsidRDefault="00AD695E" w:rsidP="00074C5A">
            <w:pPr>
              <w:pStyle w:val="a3"/>
              <w:spacing w:line="360" w:lineRule="auto"/>
              <w:jc w:val="center"/>
              <w:rPr>
                <w:sz w:val="28"/>
                <w:szCs w:val="28"/>
              </w:rPr>
            </w:pPr>
            <w:r w:rsidRPr="00074C5A">
              <w:rPr>
                <w:sz w:val="28"/>
                <w:szCs w:val="28"/>
              </w:rPr>
              <w:t>-56,2</w:t>
            </w:r>
          </w:p>
        </w:tc>
      </w:tr>
      <w:tr w:rsidR="00C225A5" w:rsidRPr="00074C5A" w:rsidTr="00074C5A">
        <w:tc>
          <w:tcPr>
            <w:tcW w:w="3836" w:type="dxa"/>
            <w:vAlign w:val="center"/>
          </w:tcPr>
          <w:p w:rsidR="00C225A5" w:rsidRPr="00074C5A" w:rsidRDefault="00AD695E" w:rsidP="00074C5A">
            <w:pPr>
              <w:pStyle w:val="a3"/>
              <w:spacing w:line="360" w:lineRule="auto"/>
              <w:jc w:val="center"/>
              <w:rPr>
                <w:sz w:val="28"/>
                <w:szCs w:val="28"/>
              </w:rPr>
            </w:pPr>
            <w:r w:rsidRPr="00074C5A">
              <w:rPr>
                <w:sz w:val="28"/>
                <w:szCs w:val="28"/>
              </w:rPr>
              <w:t>Объем полученных лизинговых платежей, млрд руб.</w:t>
            </w:r>
          </w:p>
        </w:tc>
        <w:tc>
          <w:tcPr>
            <w:tcW w:w="1134" w:type="dxa"/>
            <w:vAlign w:val="center"/>
          </w:tcPr>
          <w:p w:rsidR="00C225A5" w:rsidRPr="00074C5A" w:rsidRDefault="00AD695E" w:rsidP="00074C5A">
            <w:pPr>
              <w:pStyle w:val="a3"/>
              <w:spacing w:line="360" w:lineRule="auto"/>
              <w:jc w:val="center"/>
              <w:rPr>
                <w:sz w:val="28"/>
                <w:szCs w:val="28"/>
              </w:rPr>
            </w:pPr>
            <w:r w:rsidRPr="00074C5A">
              <w:rPr>
                <w:sz w:val="28"/>
                <w:szCs w:val="28"/>
              </w:rPr>
              <w:t>136</w:t>
            </w:r>
          </w:p>
        </w:tc>
        <w:tc>
          <w:tcPr>
            <w:tcW w:w="1275" w:type="dxa"/>
            <w:vAlign w:val="center"/>
          </w:tcPr>
          <w:p w:rsidR="00C225A5" w:rsidRPr="00074C5A" w:rsidRDefault="00AD695E" w:rsidP="00074C5A">
            <w:pPr>
              <w:pStyle w:val="a3"/>
              <w:spacing w:line="360" w:lineRule="auto"/>
              <w:jc w:val="center"/>
              <w:rPr>
                <w:sz w:val="28"/>
                <w:szCs w:val="28"/>
              </w:rPr>
            </w:pPr>
            <w:r w:rsidRPr="00074C5A">
              <w:rPr>
                <w:sz w:val="28"/>
                <w:szCs w:val="28"/>
              </w:rPr>
              <w:t>294</w:t>
            </w:r>
          </w:p>
        </w:tc>
        <w:tc>
          <w:tcPr>
            <w:tcW w:w="1276" w:type="dxa"/>
            <w:vAlign w:val="center"/>
          </w:tcPr>
          <w:p w:rsidR="00C225A5" w:rsidRPr="00074C5A" w:rsidRDefault="00AD695E" w:rsidP="00074C5A">
            <w:pPr>
              <w:pStyle w:val="a3"/>
              <w:spacing w:line="360" w:lineRule="auto"/>
              <w:jc w:val="center"/>
              <w:rPr>
                <w:sz w:val="28"/>
                <w:szCs w:val="28"/>
              </w:rPr>
            </w:pPr>
            <w:r w:rsidRPr="00074C5A">
              <w:rPr>
                <w:sz w:val="28"/>
                <w:szCs w:val="28"/>
              </w:rPr>
              <w:t>402,8</w:t>
            </w:r>
          </w:p>
        </w:tc>
        <w:tc>
          <w:tcPr>
            <w:tcW w:w="1276" w:type="dxa"/>
            <w:vAlign w:val="center"/>
          </w:tcPr>
          <w:p w:rsidR="00C225A5" w:rsidRPr="00074C5A" w:rsidRDefault="00AD695E" w:rsidP="00074C5A">
            <w:pPr>
              <w:pStyle w:val="a3"/>
              <w:spacing w:line="360" w:lineRule="auto"/>
              <w:jc w:val="center"/>
              <w:rPr>
                <w:sz w:val="28"/>
                <w:szCs w:val="28"/>
              </w:rPr>
            </w:pPr>
            <w:r w:rsidRPr="00074C5A">
              <w:rPr>
                <w:sz w:val="28"/>
                <w:szCs w:val="28"/>
              </w:rPr>
              <w:t>320</w:t>
            </w:r>
          </w:p>
        </w:tc>
      </w:tr>
      <w:tr w:rsidR="00C225A5" w:rsidRPr="00074C5A" w:rsidTr="00074C5A">
        <w:tc>
          <w:tcPr>
            <w:tcW w:w="3836" w:type="dxa"/>
            <w:vAlign w:val="center"/>
          </w:tcPr>
          <w:p w:rsidR="00C225A5" w:rsidRPr="00074C5A" w:rsidRDefault="00AD695E" w:rsidP="00074C5A">
            <w:pPr>
              <w:pStyle w:val="a3"/>
              <w:spacing w:line="360" w:lineRule="auto"/>
              <w:jc w:val="center"/>
              <w:rPr>
                <w:sz w:val="28"/>
                <w:szCs w:val="28"/>
              </w:rPr>
            </w:pPr>
            <w:r w:rsidRPr="00074C5A">
              <w:rPr>
                <w:sz w:val="28"/>
                <w:szCs w:val="28"/>
              </w:rPr>
              <w:t>Темпы прироста, %</w:t>
            </w:r>
          </w:p>
        </w:tc>
        <w:tc>
          <w:tcPr>
            <w:tcW w:w="1134" w:type="dxa"/>
            <w:vAlign w:val="center"/>
          </w:tcPr>
          <w:p w:rsidR="00C225A5" w:rsidRPr="00074C5A" w:rsidRDefault="00AD695E" w:rsidP="00074C5A">
            <w:pPr>
              <w:pStyle w:val="a3"/>
              <w:spacing w:line="360" w:lineRule="auto"/>
              <w:jc w:val="center"/>
              <w:rPr>
                <w:sz w:val="28"/>
                <w:szCs w:val="28"/>
              </w:rPr>
            </w:pPr>
            <w:r w:rsidRPr="00074C5A">
              <w:rPr>
                <w:sz w:val="28"/>
                <w:szCs w:val="28"/>
              </w:rPr>
              <w:t>78</w:t>
            </w:r>
          </w:p>
        </w:tc>
        <w:tc>
          <w:tcPr>
            <w:tcW w:w="1275" w:type="dxa"/>
            <w:vAlign w:val="center"/>
          </w:tcPr>
          <w:p w:rsidR="00C225A5" w:rsidRPr="00074C5A" w:rsidRDefault="00AD695E" w:rsidP="00074C5A">
            <w:pPr>
              <w:pStyle w:val="a3"/>
              <w:spacing w:line="360" w:lineRule="auto"/>
              <w:jc w:val="center"/>
              <w:rPr>
                <w:sz w:val="28"/>
                <w:szCs w:val="28"/>
              </w:rPr>
            </w:pPr>
            <w:r w:rsidRPr="00074C5A">
              <w:rPr>
                <w:sz w:val="28"/>
                <w:szCs w:val="28"/>
              </w:rPr>
              <w:t>116,2</w:t>
            </w:r>
          </w:p>
        </w:tc>
        <w:tc>
          <w:tcPr>
            <w:tcW w:w="1276" w:type="dxa"/>
            <w:vAlign w:val="center"/>
          </w:tcPr>
          <w:p w:rsidR="00C225A5" w:rsidRPr="00074C5A" w:rsidRDefault="00AD695E" w:rsidP="00074C5A">
            <w:pPr>
              <w:pStyle w:val="a3"/>
              <w:spacing w:line="360" w:lineRule="auto"/>
              <w:jc w:val="center"/>
              <w:rPr>
                <w:sz w:val="28"/>
                <w:szCs w:val="28"/>
              </w:rPr>
            </w:pPr>
            <w:r w:rsidRPr="00074C5A">
              <w:rPr>
                <w:sz w:val="28"/>
                <w:szCs w:val="28"/>
              </w:rPr>
              <w:t>37</w:t>
            </w:r>
          </w:p>
        </w:tc>
        <w:tc>
          <w:tcPr>
            <w:tcW w:w="1276" w:type="dxa"/>
            <w:vAlign w:val="center"/>
          </w:tcPr>
          <w:p w:rsidR="00C225A5" w:rsidRPr="00074C5A" w:rsidRDefault="00AD695E" w:rsidP="00074C5A">
            <w:pPr>
              <w:pStyle w:val="a3"/>
              <w:spacing w:line="360" w:lineRule="auto"/>
              <w:jc w:val="center"/>
              <w:rPr>
                <w:sz w:val="28"/>
                <w:szCs w:val="28"/>
              </w:rPr>
            </w:pPr>
            <w:r w:rsidRPr="00074C5A">
              <w:rPr>
                <w:sz w:val="28"/>
                <w:szCs w:val="28"/>
              </w:rPr>
              <w:t>-20,6</w:t>
            </w:r>
          </w:p>
        </w:tc>
      </w:tr>
      <w:tr w:rsidR="00C225A5" w:rsidRPr="00074C5A" w:rsidTr="00074C5A">
        <w:tc>
          <w:tcPr>
            <w:tcW w:w="3836" w:type="dxa"/>
            <w:vAlign w:val="center"/>
          </w:tcPr>
          <w:p w:rsidR="00C225A5" w:rsidRPr="00074C5A" w:rsidRDefault="00AD695E" w:rsidP="00074C5A">
            <w:pPr>
              <w:pStyle w:val="a3"/>
              <w:spacing w:line="360" w:lineRule="auto"/>
              <w:jc w:val="center"/>
              <w:rPr>
                <w:sz w:val="28"/>
                <w:szCs w:val="28"/>
              </w:rPr>
            </w:pPr>
            <w:r w:rsidRPr="00074C5A">
              <w:rPr>
                <w:sz w:val="28"/>
                <w:szCs w:val="28"/>
              </w:rPr>
              <w:t>Объем профинансированных средств, млрд руб.</w:t>
            </w:r>
          </w:p>
        </w:tc>
        <w:tc>
          <w:tcPr>
            <w:tcW w:w="1134" w:type="dxa"/>
            <w:vAlign w:val="center"/>
          </w:tcPr>
          <w:p w:rsidR="00C225A5" w:rsidRPr="00074C5A" w:rsidRDefault="00AD695E" w:rsidP="00074C5A">
            <w:pPr>
              <w:pStyle w:val="a3"/>
              <w:spacing w:line="360" w:lineRule="auto"/>
              <w:jc w:val="center"/>
              <w:rPr>
                <w:sz w:val="28"/>
                <w:szCs w:val="28"/>
              </w:rPr>
            </w:pPr>
            <w:r w:rsidRPr="00074C5A">
              <w:rPr>
                <w:sz w:val="28"/>
                <w:szCs w:val="28"/>
              </w:rPr>
              <w:t>201,1</w:t>
            </w:r>
          </w:p>
        </w:tc>
        <w:tc>
          <w:tcPr>
            <w:tcW w:w="1275" w:type="dxa"/>
            <w:vAlign w:val="center"/>
          </w:tcPr>
          <w:p w:rsidR="00C225A5" w:rsidRPr="00074C5A" w:rsidRDefault="00AD695E" w:rsidP="00074C5A">
            <w:pPr>
              <w:pStyle w:val="a3"/>
              <w:spacing w:line="360" w:lineRule="auto"/>
              <w:jc w:val="center"/>
              <w:rPr>
                <w:sz w:val="28"/>
                <w:szCs w:val="28"/>
              </w:rPr>
            </w:pPr>
            <w:r w:rsidRPr="00074C5A">
              <w:rPr>
                <w:sz w:val="28"/>
                <w:szCs w:val="28"/>
              </w:rPr>
              <w:t>537</w:t>
            </w:r>
          </w:p>
        </w:tc>
        <w:tc>
          <w:tcPr>
            <w:tcW w:w="1276" w:type="dxa"/>
            <w:vAlign w:val="center"/>
          </w:tcPr>
          <w:p w:rsidR="00C225A5" w:rsidRPr="00074C5A" w:rsidRDefault="00AD695E" w:rsidP="00074C5A">
            <w:pPr>
              <w:pStyle w:val="a3"/>
              <w:spacing w:line="360" w:lineRule="auto"/>
              <w:jc w:val="center"/>
              <w:rPr>
                <w:sz w:val="28"/>
                <w:szCs w:val="28"/>
              </w:rPr>
            </w:pPr>
            <w:r w:rsidRPr="00074C5A">
              <w:rPr>
                <w:sz w:val="28"/>
                <w:szCs w:val="28"/>
              </w:rPr>
              <w:t>442</w:t>
            </w:r>
          </w:p>
        </w:tc>
        <w:tc>
          <w:tcPr>
            <w:tcW w:w="1276" w:type="dxa"/>
            <w:vAlign w:val="center"/>
          </w:tcPr>
          <w:p w:rsidR="00C225A5" w:rsidRPr="00074C5A" w:rsidRDefault="00AD695E" w:rsidP="00074C5A">
            <w:pPr>
              <w:pStyle w:val="a3"/>
              <w:spacing w:line="360" w:lineRule="auto"/>
              <w:jc w:val="center"/>
              <w:rPr>
                <w:sz w:val="28"/>
                <w:szCs w:val="28"/>
              </w:rPr>
            </w:pPr>
            <w:r w:rsidRPr="00074C5A">
              <w:rPr>
                <w:sz w:val="28"/>
                <w:szCs w:val="28"/>
              </w:rPr>
              <w:t>154</w:t>
            </w:r>
          </w:p>
        </w:tc>
      </w:tr>
      <w:tr w:rsidR="00C225A5" w:rsidRPr="00074C5A" w:rsidTr="00074C5A">
        <w:tc>
          <w:tcPr>
            <w:tcW w:w="3836" w:type="dxa"/>
            <w:vAlign w:val="center"/>
          </w:tcPr>
          <w:p w:rsidR="00C225A5" w:rsidRPr="00074C5A" w:rsidRDefault="00AD695E" w:rsidP="00074C5A">
            <w:pPr>
              <w:pStyle w:val="a3"/>
              <w:spacing w:line="360" w:lineRule="auto"/>
              <w:jc w:val="center"/>
              <w:rPr>
                <w:sz w:val="28"/>
                <w:szCs w:val="28"/>
              </w:rPr>
            </w:pPr>
            <w:r w:rsidRPr="00074C5A">
              <w:rPr>
                <w:sz w:val="28"/>
                <w:szCs w:val="28"/>
              </w:rPr>
              <w:t>Темпы прироста, %</w:t>
            </w:r>
          </w:p>
        </w:tc>
        <w:tc>
          <w:tcPr>
            <w:tcW w:w="1134" w:type="dxa"/>
            <w:vAlign w:val="center"/>
          </w:tcPr>
          <w:p w:rsidR="00C225A5" w:rsidRPr="00074C5A" w:rsidRDefault="00AD695E" w:rsidP="00074C5A">
            <w:pPr>
              <w:pStyle w:val="a3"/>
              <w:spacing w:line="360" w:lineRule="auto"/>
              <w:jc w:val="center"/>
              <w:rPr>
                <w:sz w:val="28"/>
                <w:szCs w:val="28"/>
              </w:rPr>
            </w:pPr>
            <w:r w:rsidRPr="00074C5A">
              <w:rPr>
                <w:sz w:val="28"/>
                <w:szCs w:val="28"/>
              </w:rPr>
              <w:t>90</w:t>
            </w:r>
          </w:p>
        </w:tc>
        <w:tc>
          <w:tcPr>
            <w:tcW w:w="1275" w:type="dxa"/>
            <w:vAlign w:val="center"/>
          </w:tcPr>
          <w:p w:rsidR="00C225A5" w:rsidRPr="00074C5A" w:rsidRDefault="00AD695E" w:rsidP="00074C5A">
            <w:pPr>
              <w:pStyle w:val="a3"/>
              <w:spacing w:line="360" w:lineRule="auto"/>
              <w:jc w:val="center"/>
              <w:rPr>
                <w:sz w:val="28"/>
                <w:szCs w:val="28"/>
              </w:rPr>
            </w:pPr>
            <w:r w:rsidRPr="00074C5A">
              <w:rPr>
                <w:sz w:val="28"/>
                <w:szCs w:val="28"/>
              </w:rPr>
              <w:t>167</w:t>
            </w:r>
          </w:p>
        </w:tc>
        <w:tc>
          <w:tcPr>
            <w:tcW w:w="1276" w:type="dxa"/>
            <w:vAlign w:val="center"/>
          </w:tcPr>
          <w:p w:rsidR="00C225A5" w:rsidRPr="00074C5A" w:rsidRDefault="00AD695E" w:rsidP="00074C5A">
            <w:pPr>
              <w:pStyle w:val="a3"/>
              <w:spacing w:line="360" w:lineRule="auto"/>
              <w:jc w:val="center"/>
              <w:rPr>
                <w:sz w:val="28"/>
                <w:szCs w:val="28"/>
              </w:rPr>
            </w:pPr>
            <w:r w:rsidRPr="00074C5A">
              <w:rPr>
                <w:sz w:val="28"/>
                <w:szCs w:val="28"/>
              </w:rPr>
              <w:t>-17,7</w:t>
            </w:r>
          </w:p>
        </w:tc>
        <w:tc>
          <w:tcPr>
            <w:tcW w:w="1276" w:type="dxa"/>
            <w:vAlign w:val="center"/>
          </w:tcPr>
          <w:p w:rsidR="00C225A5" w:rsidRPr="00074C5A" w:rsidRDefault="00AD695E" w:rsidP="00074C5A">
            <w:pPr>
              <w:pStyle w:val="a3"/>
              <w:spacing w:line="360" w:lineRule="auto"/>
              <w:jc w:val="center"/>
              <w:rPr>
                <w:sz w:val="28"/>
                <w:szCs w:val="28"/>
              </w:rPr>
            </w:pPr>
            <w:r w:rsidRPr="00074C5A">
              <w:rPr>
                <w:sz w:val="28"/>
                <w:szCs w:val="28"/>
              </w:rPr>
              <w:t>-65</w:t>
            </w:r>
          </w:p>
        </w:tc>
      </w:tr>
      <w:tr w:rsidR="00AD695E" w:rsidRPr="00074C5A" w:rsidTr="00074C5A">
        <w:tc>
          <w:tcPr>
            <w:tcW w:w="3836" w:type="dxa"/>
            <w:vAlign w:val="center"/>
          </w:tcPr>
          <w:p w:rsidR="00AD695E" w:rsidRPr="00074C5A" w:rsidRDefault="00AD695E" w:rsidP="00074C5A">
            <w:pPr>
              <w:pStyle w:val="a3"/>
              <w:spacing w:line="360" w:lineRule="auto"/>
              <w:jc w:val="center"/>
              <w:rPr>
                <w:sz w:val="28"/>
                <w:szCs w:val="28"/>
              </w:rPr>
            </w:pPr>
            <w:r w:rsidRPr="00074C5A">
              <w:rPr>
                <w:sz w:val="28"/>
                <w:szCs w:val="28"/>
              </w:rPr>
              <w:t>Совокупный портфель лизинго</w:t>
            </w:r>
            <w:r w:rsidRPr="00074C5A">
              <w:rPr>
                <w:sz w:val="28"/>
                <w:szCs w:val="28"/>
              </w:rPr>
              <w:softHyphen/>
              <w:t>вых компаний, млрд руб.</w:t>
            </w:r>
          </w:p>
        </w:tc>
        <w:tc>
          <w:tcPr>
            <w:tcW w:w="1134" w:type="dxa"/>
            <w:vAlign w:val="center"/>
          </w:tcPr>
          <w:p w:rsidR="00AD695E" w:rsidRPr="00074C5A" w:rsidRDefault="00AD695E" w:rsidP="00074C5A">
            <w:pPr>
              <w:pStyle w:val="a3"/>
              <w:spacing w:line="360" w:lineRule="auto"/>
              <w:jc w:val="center"/>
              <w:rPr>
                <w:sz w:val="28"/>
                <w:szCs w:val="28"/>
              </w:rPr>
            </w:pPr>
            <w:r w:rsidRPr="00074C5A">
              <w:rPr>
                <w:sz w:val="28"/>
                <w:szCs w:val="28"/>
              </w:rPr>
              <w:t>530</w:t>
            </w:r>
          </w:p>
        </w:tc>
        <w:tc>
          <w:tcPr>
            <w:tcW w:w="1275" w:type="dxa"/>
            <w:vAlign w:val="center"/>
          </w:tcPr>
          <w:p w:rsidR="00AD695E" w:rsidRPr="00074C5A" w:rsidRDefault="00AD695E" w:rsidP="00074C5A">
            <w:pPr>
              <w:pStyle w:val="a3"/>
              <w:spacing w:line="360" w:lineRule="auto"/>
              <w:jc w:val="center"/>
              <w:rPr>
                <w:sz w:val="28"/>
                <w:szCs w:val="28"/>
              </w:rPr>
            </w:pPr>
            <w:r w:rsidRPr="00074C5A">
              <w:rPr>
                <w:sz w:val="28"/>
                <w:szCs w:val="28"/>
              </w:rPr>
              <w:t>1202</w:t>
            </w:r>
          </w:p>
        </w:tc>
        <w:tc>
          <w:tcPr>
            <w:tcW w:w="1276" w:type="dxa"/>
            <w:vAlign w:val="center"/>
          </w:tcPr>
          <w:p w:rsidR="00AD695E" w:rsidRPr="00074C5A" w:rsidRDefault="00AD695E" w:rsidP="00074C5A">
            <w:pPr>
              <w:pStyle w:val="a3"/>
              <w:spacing w:line="360" w:lineRule="auto"/>
              <w:jc w:val="center"/>
              <w:rPr>
                <w:sz w:val="28"/>
                <w:szCs w:val="28"/>
              </w:rPr>
            </w:pPr>
            <w:r w:rsidRPr="00074C5A">
              <w:rPr>
                <w:sz w:val="28"/>
                <w:szCs w:val="28"/>
              </w:rPr>
              <w:t>1390</w:t>
            </w:r>
          </w:p>
        </w:tc>
        <w:tc>
          <w:tcPr>
            <w:tcW w:w="1276" w:type="dxa"/>
            <w:vAlign w:val="center"/>
          </w:tcPr>
          <w:p w:rsidR="00AD695E" w:rsidRPr="00074C5A" w:rsidRDefault="00AD695E" w:rsidP="00074C5A">
            <w:pPr>
              <w:pStyle w:val="a3"/>
              <w:spacing w:line="360" w:lineRule="auto"/>
              <w:jc w:val="center"/>
              <w:rPr>
                <w:sz w:val="28"/>
                <w:szCs w:val="28"/>
              </w:rPr>
            </w:pPr>
            <w:r w:rsidRPr="00074C5A">
              <w:rPr>
                <w:sz w:val="28"/>
                <w:szCs w:val="28"/>
              </w:rPr>
              <w:t>960</w:t>
            </w:r>
          </w:p>
        </w:tc>
      </w:tr>
      <w:tr w:rsidR="00AD695E" w:rsidRPr="00074C5A" w:rsidTr="00074C5A">
        <w:tc>
          <w:tcPr>
            <w:tcW w:w="3836" w:type="dxa"/>
            <w:vAlign w:val="center"/>
          </w:tcPr>
          <w:p w:rsidR="00AD695E" w:rsidRPr="00074C5A" w:rsidRDefault="00AD695E" w:rsidP="00074C5A">
            <w:pPr>
              <w:pStyle w:val="a3"/>
              <w:spacing w:line="360" w:lineRule="auto"/>
              <w:jc w:val="center"/>
              <w:rPr>
                <w:sz w:val="28"/>
                <w:szCs w:val="28"/>
              </w:rPr>
            </w:pPr>
            <w:r w:rsidRPr="00074C5A">
              <w:rPr>
                <w:sz w:val="28"/>
                <w:szCs w:val="28"/>
              </w:rPr>
              <w:t>Темпы прироста, %</w:t>
            </w:r>
          </w:p>
        </w:tc>
        <w:tc>
          <w:tcPr>
            <w:tcW w:w="1134" w:type="dxa"/>
            <w:vAlign w:val="center"/>
          </w:tcPr>
          <w:p w:rsidR="00AD695E" w:rsidRPr="00074C5A" w:rsidRDefault="00AD695E" w:rsidP="00074C5A">
            <w:pPr>
              <w:pStyle w:val="a3"/>
              <w:spacing w:line="360" w:lineRule="auto"/>
              <w:jc w:val="center"/>
              <w:rPr>
                <w:sz w:val="28"/>
                <w:szCs w:val="28"/>
              </w:rPr>
            </w:pPr>
            <w:r w:rsidRPr="00074C5A">
              <w:rPr>
                <w:sz w:val="28"/>
                <w:szCs w:val="28"/>
              </w:rPr>
              <w:t>-</w:t>
            </w:r>
          </w:p>
        </w:tc>
        <w:tc>
          <w:tcPr>
            <w:tcW w:w="1275" w:type="dxa"/>
            <w:vAlign w:val="center"/>
          </w:tcPr>
          <w:p w:rsidR="00AD695E" w:rsidRPr="00074C5A" w:rsidRDefault="00AD695E" w:rsidP="00074C5A">
            <w:pPr>
              <w:pStyle w:val="a3"/>
              <w:spacing w:line="360" w:lineRule="auto"/>
              <w:jc w:val="center"/>
              <w:rPr>
                <w:sz w:val="28"/>
                <w:szCs w:val="28"/>
              </w:rPr>
            </w:pPr>
            <w:r w:rsidRPr="00074C5A">
              <w:rPr>
                <w:sz w:val="28"/>
                <w:szCs w:val="28"/>
              </w:rPr>
              <w:t>126,8</w:t>
            </w:r>
          </w:p>
        </w:tc>
        <w:tc>
          <w:tcPr>
            <w:tcW w:w="1276" w:type="dxa"/>
            <w:vAlign w:val="center"/>
          </w:tcPr>
          <w:p w:rsidR="00AD695E" w:rsidRPr="00074C5A" w:rsidRDefault="00AD695E" w:rsidP="00074C5A">
            <w:pPr>
              <w:pStyle w:val="a3"/>
              <w:spacing w:line="360" w:lineRule="auto"/>
              <w:jc w:val="center"/>
              <w:rPr>
                <w:sz w:val="28"/>
                <w:szCs w:val="28"/>
              </w:rPr>
            </w:pPr>
            <w:r w:rsidRPr="00074C5A">
              <w:rPr>
                <w:sz w:val="28"/>
                <w:szCs w:val="28"/>
              </w:rPr>
              <w:t>15,6</w:t>
            </w:r>
          </w:p>
        </w:tc>
        <w:tc>
          <w:tcPr>
            <w:tcW w:w="1276" w:type="dxa"/>
            <w:vAlign w:val="center"/>
          </w:tcPr>
          <w:p w:rsidR="00AD695E" w:rsidRPr="00074C5A" w:rsidRDefault="00AD695E" w:rsidP="00074C5A">
            <w:pPr>
              <w:pStyle w:val="a3"/>
              <w:spacing w:line="360" w:lineRule="auto"/>
              <w:jc w:val="center"/>
              <w:rPr>
                <w:sz w:val="28"/>
                <w:szCs w:val="28"/>
              </w:rPr>
            </w:pPr>
            <w:r w:rsidRPr="00074C5A">
              <w:rPr>
                <w:sz w:val="28"/>
                <w:szCs w:val="28"/>
              </w:rPr>
              <w:t>-31</w:t>
            </w:r>
          </w:p>
        </w:tc>
      </w:tr>
      <w:tr w:rsidR="00AD695E" w:rsidRPr="00074C5A" w:rsidTr="00074C5A">
        <w:tc>
          <w:tcPr>
            <w:tcW w:w="3836" w:type="dxa"/>
            <w:vAlign w:val="center"/>
          </w:tcPr>
          <w:p w:rsidR="00AD695E" w:rsidRPr="00074C5A" w:rsidRDefault="00AD695E" w:rsidP="00074C5A">
            <w:pPr>
              <w:pStyle w:val="a3"/>
              <w:spacing w:line="360" w:lineRule="auto"/>
              <w:jc w:val="center"/>
              <w:rPr>
                <w:sz w:val="28"/>
                <w:szCs w:val="28"/>
              </w:rPr>
            </w:pPr>
            <w:r w:rsidRPr="00074C5A">
              <w:rPr>
                <w:sz w:val="28"/>
                <w:szCs w:val="28"/>
              </w:rPr>
              <w:t>Номинальный ВВП России, млрд руб. (по данным Росстата)</w:t>
            </w:r>
          </w:p>
        </w:tc>
        <w:tc>
          <w:tcPr>
            <w:tcW w:w="1134" w:type="dxa"/>
            <w:vAlign w:val="center"/>
          </w:tcPr>
          <w:p w:rsidR="00AD695E" w:rsidRPr="00074C5A" w:rsidRDefault="00AD695E" w:rsidP="00074C5A">
            <w:pPr>
              <w:pStyle w:val="a3"/>
              <w:spacing w:line="360" w:lineRule="auto"/>
              <w:jc w:val="center"/>
              <w:rPr>
                <w:sz w:val="28"/>
                <w:szCs w:val="28"/>
              </w:rPr>
            </w:pPr>
            <w:r w:rsidRPr="00074C5A">
              <w:rPr>
                <w:sz w:val="28"/>
                <w:szCs w:val="28"/>
              </w:rPr>
              <w:t>26903,5</w:t>
            </w:r>
          </w:p>
        </w:tc>
        <w:tc>
          <w:tcPr>
            <w:tcW w:w="1275" w:type="dxa"/>
            <w:vAlign w:val="center"/>
          </w:tcPr>
          <w:p w:rsidR="00AD695E" w:rsidRPr="00074C5A" w:rsidRDefault="00AD695E" w:rsidP="00074C5A">
            <w:pPr>
              <w:pStyle w:val="a3"/>
              <w:spacing w:line="360" w:lineRule="auto"/>
              <w:jc w:val="center"/>
              <w:rPr>
                <w:sz w:val="28"/>
                <w:szCs w:val="28"/>
              </w:rPr>
            </w:pPr>
            <w:r w:rsidRPr="00074C5A">
              <w:rPr>
                <w:sz w:val="28"/>
                <w:szCs w:val="28"/>
              </w:rPr>
              <w:t>33111,4</w:t>
            </w:r>
          </w:p>
        </w:tc>
        <w:tc>
          <w:tcPr>
            <w:tcW w:w="1276" w:type="dxa"/>
            <w:vAlign w:val="center"/>
          </w:tcPr>
          <w:p w:rsidR="00AD695E" w:rsidRPr="00074C5A" w:rsidRDefault="00AD695E" w:rsidP="00074C5A">
            <w:pPr>
              <w:pStyle w:val="a3"/>
              <w:spacing w:line="360" w:lineRule="auto"/>
              <w:jc w:val="center"/>
              <w:rPr>
                <w:sz w:val="28"/>
                <w:szCs w:val="28"/>
              </w:rPr>
            </w:pPr>
            <w:r w:rsidRPr="00074C5A">
              <w:rPr>
                <w:sz w:val="28"/>
                <w:szCs w:val="28"/>
              </w:rPr>
              <w:t>41256</w:t>
            </w:r>
          </w:p>
        </w:tc>
        <w:tc>
          <w:tcPr>
            <w:tcW w:w="1276" w:type="dxa"/>
            <w:vAlign w:val="center"/>
          </w:tcPr>
          <w:p w:rsidR="00AD695E" w:rsidRPr="00074C5A" w:rsidRDefault="00AD695E" w:rsidP="00074C5A">
            <w:pPr>
              <w:pStyle w:val="a3"/>
              <w:spacing w:line="360" w:lineRule="auto"/>
              <w:jc w:val="center"/>
              <w:rPr>
                <w:sz w:val="28"/>
                <w:szCs w:val="28"/>
              </w:rPr>
            </w:pPr>
            <w:r w:rsidRPr="00074C5A">
              <w:rPr>
                <w:sz w:val="28"/>
                <w:szCs w:val="28"/>
              </w:rPr>
              <w:t>39016,1</w:t>
            </w:r>
          </w:p>
        </w:tc>
      </w:tr>
      <w:tr w:rsidR="00AD695E" w:rsidRPr="00074C5A" w:rsidTr="00074C5A">
        <w:tc>
          <w:tcPr>
            <w:tcW w:w="3836" w:type="dxa"/>
            <w:vAlign w:val="center"/>
          </w:tcPr>
          <w:p w:rsidR="00AD695E" w:rsidRPr="00074C5A" w:rsidRDefault="00AD695E" w:rsidP="00074C5A">
            <w:pPr>
              <w:pStyle w:val="a3"/>
              <w:spacing w:line="360" w:lineRule="auto"/>
              <w:jc w:val="center"/>
              <w:rPr>
                <w:sz w:val="28"/>
                <w:szCs w:val="28"/>
              </w:rPr>
            </w:pPr>
            <w:r w:rsidRPr="00074C5A">
              <w:rPr>
                <w:sz w:val="28"/>
                <w:szCs w:val="28"/>
              </w:rPr>
              <w:t>Доля лизинга в ВВП, %</w:t>
            </w:r>
          </w:p>
        </w:tc>
        <w:tc>
          <w:tcPr>
            <w:tcW w:w="1134" w:type="dxa"/>
            <w:vAlign w:val="center"/>
          </w:tcPr>
          <w:p w:rsidR="00AD695E" w:rsidRPr="00074C5A" w:rsidRDefault="00AD695E" w:rsidP="00074C5A">
            <w:pPr>
              <w:pStyle w:val="a3"/>
              <w:spacing w:line="360" w:lineRule="auto"/>
              <w:jc w:val="center"/>
              <w:rPr>
                <w:sz w:val="28"/>
                <w:szCs w:val="28"/>
              </w:rPr>
            </w:pPr>
            <w:r w:rsidRPr="00074C5A">
              <w:rPr>
                <w:sz w:val="28"/>
                <w:szCs w:val="28"/>
              </w:rPr>
              <w:t>1,49</w:t>
            </w:r>
          </w:p>
        </w:tc>
        <w:tc>
          <w:tcPr>
            <w:tcW w:w="1275" w:type="dxa"/>
            <w:vAlign w:val="center"/>
          </w:tcPr>
          <w:p w:rsidR="00AD695E" w:rsidRPr="00074C5A" w:rsidRDefault="00AD695E" w:rsidP="00074C5A">
            <w:pPr>
              <w:pStyle w:val="a3"/>
              <w:spacing w:line="360" w:lineRule="auto"/>
              <w:jc w:val="center"/>
              <w:rPr>
                <w:sz w:val="28"/>
                <w:szCs w:val="28"/>
              </w:rPr>
            </w:pPr>
            <w:r w:rsidRPr="00074C5A">
              <w:rPr>
                <w:sz w:val="28"/>
                <w:szCs w:val="28"/>
              </w:rPr>
              <w:t>3,01</w:t>
            </w:r>
          </w:p>
        </w:tc>
        <w:tc>
          <w:tcPr>
            <w:tcW w:w="1276" w:type="dxa"/>
            <w:vAlign w:val="center"/>
          </w:tcPr>
          <w:p w:rsidR="00AD695E" w:rsidRPr="00074C5A" w:rsidRDefault="00AD695E" w:rsidP="00074C5A">
            <w:pPr>
              <w:pStyle w:val="a3"/>
              <w:spacing w:line="360" w:lineRule="auto"/>
              <w:jc w:val="center"/>
              <w:rPr>
                <w:sz w:val="28"/>
                <w:szCs w:val="28"/>
              </w:rPr>
            </w:pPr>
            <w:r w:rsidRPr="00074C5A">
              <w:rPr>
                <w:sz w:val="28"/>
                <w:szCs w:val="28"/>
              </w:rPr>
              <w:t>1,75</w:t>
            </w:r>
          </w:p>
        </w:tc>
        <w:tc>
          <w:tcPr>
            <w:tcW w:w="1276" w:type="dxa"/>
            <w:vAlign w:val="center"/>
          </w:tcPr>
          <w:p w:rsidR="00AD695E" w:rsidRPr="00074C5A" w:rsidRDefault="00AD695E" w:rsidP="00074C5A">
            <w:pPr>
              <w:pStyle w:val="a3"/>
              <w:spacing w:line="360" w:lineRule="auto"/>
              <w:jc w:val="center"/>
              <w:rPr>
                <w:sz w:val="28"/>
                <w:szCs w:val="28"/>
              </w:rPr>
            </w:pPr>
            <w:r w:rsidRPr="00074C5A">
              <w:rPr>
                <w:sz w:val="28"/>
                <w:szCs w:val="28"/>
              </w:rPr>
              <w:t>0,81</w:t>
            </w:r>
          </w:p>
        </w:tc>
      </w:tr>
    </w:tbl>
    <w:p w:rsidR="002B5020" w:rsidRPr="00AD695E" w:rsidRDefault="00AD695E" w:rsidP="0089756B">
      <w:pPr>
        <w:pStyle w:val="a3"/>
        <w:spacing w:line="360" w:lineRule="auto"/>
        <w:ind w:firstLine="709"/>
        <w:jc w:val="both"/>
        <w:rPr>
          <w:sz w:val="28"/>
          <w:szCs w:val="28"/>
        </w:rPr>
      </w:pPr>
      <w:r w:rsidRPr="00AD695E">
        <w:rPr>
          <w:sz w:val="28"/>
          <w:szCs w:val="28"/>
        </w:rPr>
        <w:t>Такое соотношение объема сделок последнего квартала к общей сумме контрактов за год свидетельствует о восстановлении сезонности на рынке и сопоставимо с докризисной динамикой</w:t>
      </w:r>
      <w:r>
        <w:rPr>
          <w:sz w:val="28"/>
          <w:szCs w:val="28"/>
        </w:rPr>
        <w:t xml:space="preserve"> (Рис.2.2.).</w:t>
      </w:r>
    </w:p>
    <w:p w:rsidR="00A21F78" w:rsidRDefault="00326550" w:rsidP="00A21F78">
      <w:pPr>
        <w:pStyle w:val="a3"/>
        <w:jc w:val="center"/>
      </w:pPr>
      <w:r>
        <w:rPr>
          <w:noProof/>
        </w:rPr>
        <w:pict>
          <v:shape id="Рисунок 6" o:spid="_x0000_i1026" type="#_x0000_t75" alt="Доля сделок четвертого квартала в 2009г. соответствует докризисной динамике" style="width:359.25pt;height:200.25pt;visibility:visible">
            <v:imagedata r:id="rId8" o:title="Доля сделок четвертого квартала в 2009г"/>
          </v:shape>
        </w:pict>
      </w:r>
    </w:p>
    <w:p w:rsidR="00F81491" w:rsidRPr="00AF27A9" w:rsidRDefault="00A21F78" w:rsidP="00A21F78">
      <w:pPr>
        <w:pStyle w:val="a3"/>
        <w:spacing w:line="360" w:lineRule="auto"/>
        <w:ind w:firstLine="709"/>
        <w:jc w:val="right"/>
        <w:rPr>
          <w:sz w:val="28"/>
          <w:szCs w:val="28"/>
        </w:rPr>
      </w:pPr>
      <w:r>
        <w:rPr>
          <w:sz w:val="28"/>
          <w:szCs w:val="28"/>
        </w:rPr>
        <w:t>Рис.2.2</w:t>
      </w:r>
    </w:p>
    <w:p w:rsidR="00F81491" w:rsidRPr="00AF27A9" w:rsidRDefault="00F81491" w:rsidP="0089756B">
      <w:pPr>
        <w:spacing w:line="360" w:lineRule="auto"/>
        <w:ind w:firstLine="709"/>
        <w:jc w:val="both"/>
        <w:rPr>
          <w:rFonts w:ascii="Times New Roman" w:hAnsi="Times New Roman"/>
          <w:sz w:val="28"/>
          <w:szCs w:val="28"/>
        </w:rPr>
      </w:pPr>
    </w:p>
    <w:p w:rsidR="00A21F78" w:rsidRPr="00A21F78" w:rsidRDefault="00A21F78" w:rsidP="00A21F78">
      <w:pPr>
        <w:pStyle w:val="a3"/>
        <w:spacing w:line="360" w:lineRule="auto"/>
        <w:ind w:firstLine="709"/>
        <w:jc w:val="both"/>
        <w:rPr>
          <w:sz w:val="28"/>
          <w:szCs w:val="28"/>
        </w:rPr>
      </w:pPr>
      <w:r w:rsidRPr="00A21F78">
        <w:rPr>
          <w:sz w:val="28"/>
          <w:szCs w:val="28"/>
        </w:rPr>
        <w:t>В 2009 году лидерство по объему новых сделок (32,2 млрд. руб.) принадлежит компани</w:t>
      </w:r>
      <w:r>
        <w:rPr>
          <w:sz w:val="28"/>
          <w:szCs w:val="28"/>
        </w:rPr>
        <w:t>и "ВЭБ-Лизинг"</w:t>
      </w:r>
      <w:r w:rsidRPr="00A21F78">
        <w:rPr>
          <w:sz w:val="28"/>
          <w:szCs w:val="28"/>
        </w:rPr>
        <w:t>. Кроме того, значительный рост объема новых сделок продемонстрировала ЛК "Сбербанк Лизинг", переместившаяся с 16-го на второе место. Компания провела в 2009 году ребрендинг (ранее – "РГ Лизинг") и планирует активно развивать свою деятельность в сегментах розничного лизинга и автолизинга.</w:t>
      </w:r>
    </w:p>
    <w:p w:rsidR="00A21F78" w:rsidRPr="00A21F78" w:rsidRDefault="00A21F78" w:rsidP="00A21F78">
      <w:pPr>
        <w:pStyle w:val="a3"/>
        <w:spacing w:line="360" w:lineRule="auto"/>
        <w:ind w:firstLine="709"/>
        <w:jc w:val="both"/>
        <w:rPr>
          <w:sz w:val="28"/>
          <w:szCs w:val="28"/>
        </w:rPr>
      </w:pPr>
      <w:r w:rsidRPr="00A21F78">
        <w:rPr>
          <w:sz w:val="28"/>
          <w:szCs w:val="28"/>
        </w:rPr>
        <w:t>Лидерами рынка по объему новых сделок в 2009 году стали также компании, имеющие диверсифицированные источники финансирования (Europlan, "Дойче Лизинг Восток"), мощную поддержку собственников (ВТБ-Лизинг, Ильюшин Финанс Ко) и работающие в отраслях добычи природных ресурсов (Газтехлизинг, ТГИ-Лизинг).</w:t>
      </w:r>
    </w:p>
    <w:p w:rsidR="00A21F78" w:rsidRPr="00A21F78" w:rsidRDefault="00A21F78" w:rsidP="00A21F78">
      <w:pPr>
        <w:pStyle w:val="a3"/>
        <w:spacing w:line="360" w:lineRule="auto"/>
        <w:ind w:firstLine="709"/>
        <w:jc w:val="both"/>
        <w:rPr>
          <w:sz w:val="28"/>
          <w:szCs w:val="28"/>
        </w:rPr>
      </w:pPr>
      <w:r w:rsidRPr="00A21F78">
        <w:rPr>
          <w:sz w:val="28"/>
          <w:szCs w:val="28"/>
        </w:rPr>
        <w:t>Среди десятки крупнейших компаний по объему портфеля также произошли изменения. Лидерство по итогам 2009 года сохранила компания "ВТБ-Лизинг". Компании "Сбербанк Лизинг" и "ВЭБ-Лизинг" в связи с активным ростом масштабов бизнеса переместились с третьего на второе и с 14 на 3 место соответственно. Существенное повышение позиции ЛК "Ильюшин Финанс Ко" обусловлено спецификой деятельности компании – заключенные и профинансированные компанией сделки включаются в объем портфеля только по завершении строительства воздушного судна и постановки его на баланс компании (что может занять несколько лет).</w:t>
      </w:r>
    </w:p>
    <w:p w:rsidR="00A21F78" w:rsidRPr="00A21F78" w:rsidRDefault="00A21F78" w:rsidP="00A21F78">
      <w:pPr>
        <w:pStyle w:val="a3"/>
        <w:spacing w:line="360" w:lineRule="auto"/>
        <w:ind w:firstLine="709"/>
        <w:jc w:val="both"/>
        <w:rPr>
          <w:sz w:val="28"/>
          <w:szCs w:val="28"/>
        </w:rPr>
      </w:pPr>
      <w:r w:rsidRPr="00A21F78">
        <w:rPr>
          <w:sz w:val="28"/>
          <w:szCs w:val="28"/>
        </w:rPr>
        <w:t>Концентрация на лизинговом рынке в 2009г. увеличилась: если в 2008 году на крупнейшую компанию приходилось 6,48% объема новых сделок, то в минувшем году – только 10,2% (без учета ЛК Росагролизинг). В 2007 году доля новых сделок крупнейшего лизингодателя на рынке составляла 13,2%. Концентрация бизнеса на 10 крупнейших компаний увеличилась более существенно – с 32,7% в 2008 году до 50% в 2009г.</w:t>
      </w:r>
    </w:p>
    <w:p w:rsidR="00F81491" w:rsidRDefault="00F81491" w:rsidP="0089756B">
      <w:pPr>
        <w:spacing w:line="360" w:lineRule="auto"/>
        <w:ind w:firstLine="709"/>
        <w:jc w:val="both"/>
        <w:rPr>
          <w:rFonts w:ascii="Times New Roman" w:hAnsi="Times New Roman"/>
          <w:sz w:val="28"/>
          <w:szCs w:val="28"/>
        </w:rPr>
      </w:pPr>
    </w:p>
    <w:p w:rsidR="007F3F59" w:rsidRDefault="007F3F59" w:rsidP="0089756B">
      <w:pPr>
        <w:spacing w:line="360" w:lineRule="auto"/>
        <w:ind w:firstLine="709"/>
        <w:jc w:val="both"/>
        <w:rPr>
          <w:rFonts w:ascii="Times New Roman" w:hAnsi="Times New Roman"/>
          <w:sz w:val="28"/>
          <w:szCs w:val="28"/>
        </w:rPr>
      </w:pPr>
    </w:p>
    <w:p w:rsidR="007F3F59" w:rsidRDefault="007F3F59" w:rsidP="0089756B">
      <w:pPr>
        <w:spacing w:line="360" w:lineRule="auto"/>
        <w:ind w:firstLine="709"/>
        <w:jc w:val="both"/>
        <w:rPr>
          <w:rFonts w:ascii="Times New Roman" w:hAnsi="Times New Roman"/>
          <w:sz w:val="28"/>
          <w:szCs w:val="28"/>
        </w:rPr>
      </w:pPr>
    </w:p>
    <w:p w:rsidR="007F3F59" w:rsidRDefault="007F3F59" w:rsidP="0089756B">
      <w:pPr>
        <w:spacing w:line="360" w:lineRule="auto"/>
        <w:ind w:firstLine="709"/>
        <w:jc w:val="both"/>
        <w:rPr>
          <w:rFonts w:ascii="Times New Roman" w:hAnsi="Times New Roman"/>
          <w:sz w:val="28"/>
          <w:szCs w:val="28"/>
        </w:rPr>
      </w:pPr>
    </w:p>
    <w:p w:rsidR="007F3F59" w:rsidRDefault="007F3F59" w:rsidP="0089756B">
      <w:pPr>
        <w:spacing w:line="360" w:lineRule="auto"/>
        <w:ind w:firstLine="709"/>
        <w:jc w:val="both"/>
        <w:rPr>
          <w:rFonts w:ascii="Times New Roman" w:hAnsi="Times New Roman"/>
          <w:sz w:val="28"/>
          <w:szCs w:val="28"/>
        </w:rPr>
      </w:pPr>
    </w:p>
    <w:p w:rsidR="007F3F59" w:rsidRDefault="007F3F59" w:rsidP="0089756B">
      <w:pPr>
        <w:spacing w:line="360" w:lineRule="auto"/>
        <w:ind w:firstLine="709"/>
        <w:jc w:val="both"/>
        <w:rPr>
          <w:rFonts w:ascii="Times New Roman" w:hAnsi="Times New Roman"/>
          <w:sz w:val="28"/>
          <w:szCs w:val="28"/>
        </w:rPr>
      </w:pPr>
    </w:p>
    <w:p w:rsidR="007F3F59" w:rsidRDefault="007F3F59" w:rsidP="0089756B">
      <w:pPr>
        <w:spacing w:line="360" w:lineRule="auto"/>
        <w:ind w:firstLine="709"/>
        <w:jc w:val="both"/>
        <w:rPr>
          <w:rFonts w:ascii="Times New Roman" w:hAnsi="Times New Roman"/>
          <w:sz w:val="28"/>
          <w:szCs w:val="28"/>
        </w:rPr>
      </w:pPr>
    </w:p>
    <w:p w:rsidR="007F3F59" w:rsidRDefault="007F3F59" w:rsidP="00D84681">
      <w:pPr>
        <w:spacing w:line="360" w:lineRule="auto"/>
        <w:jc w:val="both"/>
        <w:rPr>
          <w:rFonts w:ascii="Times New Roman" w:hAnsi="Times New Roman"/>
          <w:sz w:val="28"/>
          <w:szCs w:val="28"/>
          <w:lang w:val="en-US"/>
        </w:rPr>
      </w:pPr>
    </w:p>
    <w:p w:rsidR="00D84681" w:rsidRDefault="00D84681" w:rsidP="00D84681">
      <w:pPr>
        <w:spacing w:line="360" w:lineRule="auto"/>
        <w:jc w:val="both"/>
        <w:rPr>
          <w:rFonts w:ascii="Times New Roman" w:hAnsi="Times New Roman"/>
          <w:sz w:val="28"/>
          <w:szCs w:val="28"/>
          <w:lang w:val="en-US"/>
        </w:rPr>
      </w:pPr>
    </w:p>
    <w:p w:rsidR="00D84681" w:rsidRDefault="00D84681" w:rsidP="00D84681">
      <w:pPr>
        <w:spacing w:line="360" w:lineRule="auto"/>
        <w:jc w:val="both"/>
        <w:rPr>
          <w:rFonts w:ascii="Times New Roman" w:hAnsi="Times New Roman"/>
          <w:sz w:val="28"/>
          <w:szCs w:val="28"/>
          <w:lang w:val="en-US"/>
        </w:rPr>
      </w:pPr>
    </w:p>
    <w:p w:rsidR="00D84681" w:rsidRPr="00D84681" w:rsidRDefault="00D84681" w:rsidP="00D84681">
      <w:pPr>
        <w:spacing w:line="360" w:lineRule="auto"/>
        <w:jc w:val="both"/>
        <w:rPr>
          <w:rFonts w:ascii="Times New Roman" w:hAnsi="Times New Roman"/>
          <w:sz w:val="28"/>
          <w:szCs w:val="28"/>
          <w:lang w:val="en-US"/>
        </w:rPr>
      </w:pPr>
    </w:p>
    <w:p w:rsidR="007F3F59" w:rsidRDefault="007F3F59" w:rsidP="0089756B">
      <w:pPr>
        <w:spacing w:line="360" w:lineRule="auto"/>
        <w:ind w:firstLine="709"/>
        <w:jc w:val="both"/>
        <w:rPr>
          <w:rFonts w:ascii="Times New Roman" w:hAnsi="Times New Roman"/>
          <w:b/>
          <w:sz w:val="28"/>
          <w:szCs w:val="28"/>
        </w:rPr>
      </w:pPr>
      <w:r>
        <w:rPr>
          <w:rFonts w:ascii="Times New Roman" w:hAnsi="Times New Roman"/>
          <w:b/>
          <w:sz w:val="28"/>
          <w:szCs w:val="28"/>
        </w:rPr>
        <w:t>ЗАКЛЮЧЕНИЕ</w:t>
      </w:r>
    </w:p>
    <w:p w:rsidR="007F3F59" w:rsidRDefault="007F3F59" w:rsidP="0089756B">
      <w:pPr>
        <w:spacing w:line="360" w:lineRule="auto"/>
        <w:ind w:firstLine="709"/>
        <w:jc w:val="both"/>
        <w:rPr>
          <w:rFonts w:ascii="Times New Roman" w:hAnsi="Times New Roman"/>
          <w:b/>
          <w:sz w:val="28"/>
          <w:szCs w:val="28"/>
        </w:rPr>
      </w:pPr>
    </w:p>
    <w:p w:rsidR="007F3F59" w:rsidRDefault="007F3F59" w:rsidP="0089756B">
      <w:pPr>
        <w:spacing w:line="360" w:lineRule="auto"/>
        <w:ind w:firstLine="709"/>
        <w:jc w:val="both"/>
        <w:rPr>
          <w:rFonts w:ascii="Times New Roman" w:hAnsi="Times New Roman"/>
          <w:sz w:val="28"/>
          <w:szCs w:val="28"/>
        </w:rPr>
      </w:pPr>
      <w:r w:rsidRPr="007F3F59">
        <w:rPr>
          <w:rFonts w:ascii="Times New Roman" w:hAnsi="Times New Roman"/>
          <w:sz w:val="28"/>
          <w:szCs w:val="28"/>
        </w:rPr>
        <w:t>Рынок лизинга начал восстанавливаться после кризиса. Эффект "низкой базы" после значительного сокращения объема рынка лизинга в 2009 г., стабилизация в экономике и существенное снижение процентных ставок в нынешнем году позволили участникам лизингового рынка быстро нарастить масштабы сотрудничества. Позитивно повлиял на работу лизингодателей и ощутимый рост предложения заемных средств со стороны банков, которые в настоящее время активно ищут надежные объекты для размещения своих активов.</w:t>
      </w:r>
    </w:p>
    <w:p w:rsidR="007F3F59" w:rsidRPr="007F3F59" w:rsidRDefault="007F3F59" w:rsidP="007F3F59">
      <w:pPr>
        <w:pStyle w:val="a3"/>
        <w:spacing w:line="360" w:lineRule="auto"/>
        <w:ind w:firstLine="709"/>
        <w:jc w:val="both"/>
        <w:rPr>
          <w:sz w:val="28"/>
          <w:szCs w:val="28"/>
        </w:rPr>
      </w:pPr>
      <w:r w:rsidRPr="007F3F59">
        <w:rPr>
          <w:sz w:val="28"/>
          <w:szCs w:val="28"/>
        </w:rPr>
        <w:t>Российский рынок лизинга не имеет ни специализированного регулятора, ни ощутимо значимых лоббистов, в результате чего его законодательное регулирование осуществляется в хаотичном режиме. При этом, если меры поддержки рынка реализуются точечно, то негативные законодательные новации носят значительно более масштабный характер.</w:t>
      </w:r>
    </w:p>
    <w:p w:rsidR="007F3F59" w:rsidRPr="007F3F59" w:rsidRDefault="007F3F59" w:rsidP="007F3F59">
      <w:pPr>
        <w:pStyle w:val="a3"/>
        <w:spacing w:line="360" w:lineRule="auto"/>
        <w:ind w:firstLine="709"/>
        <w:jc w:val="both"/>
        <w:rPr>
          <w:sz w:val="28"/>
          <w:szCs w:val="28"/>
        </w:rPr>
      </w:pPr>
      <w:r w:rsidRPr="007F3F59">
        <w:rPr>
          <w:sz w:val="28"/>
          <w:szCs w:val="28"/>
        </w:rPr>
        <w:t>Позитивное влияние на рынок в последнее время оказала проводимая государством поддержка отдельных отраслей экономики, а именно возмещение части затрат лизингодателей (по привлеченным кредитам) и лизингополучателей (по лизинговым платежам) при осуществлении лизинговых сделок с отечественной авиатехникой, оборудованием для рыбопереработки и автотранспортом российского производства.</w:t>
      </w:r>
    </w:p>
    <w:p w:rsidR="007F3F59" w:rsidRPr="007F3F59" w:rsidRDefault="007F3F59" w:rsidP="007F3F59">
      <w:pPr>
        <w:pStyle w:val="a3"/>
        <w:spacing w:line="360" w:lineRule="auto"/>
        <w:ind w:firstLine="709"/>
        <w:jc w:val="both"/>
        <w:rPr>
          <w:sz w:val="28"/>
          <w:szCs w:val="28"/>
        </w:rPr>
      </w:pPr>
      <w:r w:rsidRPr="007F3F59">
        <w:rPr>
          <w:sz w:val="28"/>
          <w:szCs w:val="28"/>
        </w:rPr>
        <w:t>В то же время вопреки проводимой государством поддержке спроса на автотранспорт, в 2008 году был принят закон, отменивший возможность применения ускоренной амортизации имущества 1-3 амортизационных групп (куда в частности входят автомобили с объемом двигателя до 3,5 литров). Принятие указанного закона обусловило целый ряд негативных последствий.</w:t>
      </w:r>
    </w:p>
    <w:p w:rsidR="007F3F59" w:rsidRPr="007F3F59" w:rsidRDefault="007F3F59" w:rsidP="007F3F59">
      <w:pPr>
        <w:pStyle w:val="a3"/>
        <w:spacing w:line="360" w:lineRule="auto"/>
        <w:ind w:firstLine="709"/>
        <w:jc w:val="both"/>
        <w:rPr>
          <w:sz w:val="28"/>
          <w:szCs w:val="28"/>
        </w:rPr>
      </w:pPr>
      <w:r w:rsidRPr="007F3F59">
        <w:rPr>
          <w:sz w:val="28"/>
          <w:szCs w:val="28"/>
        </w:rPr>
        <w:t>Во-первых, произошло снижение спроса на лизинг имущества 1-3 амортизационных групп (в том числе и на автомобили).</w:t>
      </w:r>
    </w:p>
    <w:p w:rsidR="007F3F59" w:rsidRPr="007F3F59" w:rsidRDefault="007F3F59" w:rsidP="007F3F59">
      <w:pPr>
        <w:pStyle w:val="a3"/>
        <w:spacing w:line="360" w:lineRule="auto"/>
        <w:ind w:firstLine="709"/>
        <w:jc w:val="both"/>
        <w:rPr>
          <w:sz w:val="28"/>
          <w:szCs w:val="28"/>
        </w:rPr>
      </w:pPr>
      <w:r w:rsidRPr="007F3F59">
        <w:rPr>
          <w:sz w:val="28"/>
          <w:szCs w:val="28"/>
        </w:rPr>
        <w:t>Во-вторых, по действующим договорам лизингодателям пришлось вручную менять норму амортизации, пересчитывать для клиентов графики платежей. При этом возможности пересчета графика лизинговых платежей в сторону увеличения минимальны не только согласно условиям договоров, но и в связи с ухудшением платежеспособности клиентов в целом. Лизингодатели, старавшиеся удержать клиентов и сохранить тарифы без изменений, столкнулись с сокращением собственной маржи.</w:t>
      </w:r>
    </w:p>
    <w:p w:rsidR="007F3F59" w:rsidRPr="007F3F59" w:rsidRDefault="007F3F59" w:rsidP="007F3F59">
      <w:pPr>
        <w:pStyle w:val="a3"/>
        <w:spacing w:line="360" w:lineRule="auto"/>
        <w:ind w:firstLine="709"/>
        <w:jc w:val="both"/>
        <w:rPr>
          <w:sz w:val="28"/>
          <w:szCs w:val="28"/>
        </w:rPr>
      </w:pPr>
      <w:r w:rsidRPr="007F3F59">
        <w:rPr>
          <w:sz w:val="28"/>
          <w:szCs w:val="28"/>
        </w:rPr>
        <w:t>В-третьих, отмена ускоренной амортизации привела к дополнительным расхождениям налогового и бухгалтерского учета в лизинговых компаниях, увеличению налоговой нагрузки за счет роста налога на прибыль, формированию налогового убытка при передаче предмета лизинга в собственность лизингополучателя по окончании договора лизинга.</w:t>
      </w:r>
    </w:p>
    <w:p w:rsidR="007F3F59" w:rsidRPr="007F3F59" w:rsidRDefault="007F3F59" w:rsidP="007F3F59">
      <w:pPr>
        <w:spacing w:line="360" w:lineRule="auto"/>
        <w:ind w:firstLine="709"/>
        <w:jc w:val="both"/>
        <w:rPr>
          <w:rFonts w:ascii="Times New Roman" w:hAnsi="Times New Roman"/>
          <w:b/>
          <w:sz w:val="28"/>
          <w:szCs w:val="28"/>
        </w:rPr>
      </w:pPr>
    </w:p>
    <w:p w:rsidR="00F81491" w:rsidRDefault="00F81491" w:rsidP="007F3F59">
      <w:pPr>
        <w:spacing w:line="360" w:lineRule="auto"/>
        <w:ind w:firstLine="709"/>
        <w:jc w:val="both"/>
        <w:rPr>
          <w:rFonts w:ascii="Times New Roman" w:hAnsi="Times New Roman"/>
          <w:sz w:val="28"/>
          <w:szCs w:val="28"/>
        </w:rPr>
      </w:pPr>
    </w:p>
    <w:p w:rsidR="007F3F59" w:rsidRDefault="007F3F59" w:rsidP="007F3F59">
      <w:pPr>
        <w:spacing w:line="360" w:lineRule="auto"/>
        <w:ind w:firstLine="709"/>
        <w:jc w:val="both"/>
        <w:rPr>
          <w:rFonts w:ascii="Times New Roman" w:hAnsi="Times New Roman"/>
          <w:sz w:val="28"/>
          <w:szCs w:val="28"/>
        </w:rPr>
      </w:pPr>
    </w:p>
    <w:p w:rsidR="007F3F59" w:rsidRDefault="007F3F59" w:rsidP="007F3F59">
      <w:pPr>
        <w:spacing w:line="360" w:lineRule="auto"/>
        <w:ind w:firstLine="709"/>
        <w:jc w:val="both"/>
        <w:rPr>
          <w:rFonts w:ascii="Times New Roman" w:hAnsi="Times New Roman"/>
          <w:sz w:val="28"/>
          <w:szCs w:val="28"/>
        </w:rPr>
      </w:pPr>
    </w:p>
    <w:p w:rsidR="007F3F59" w:rsidRDefault="007F3F59" w:rsidP="007F3F59">
      <w:pPr>
        <w:spacing w:line="360" w:lineRule="auto"/>
        <w:ind w:firstLine="709"/>
        <w:jc w:val="both"/>
        <w:rPr>
          <w:rFonts w:ascii="Times New Roman" w:hAnsi="Times New Roman"/>
          <w:sz w:val="28"/>
          <w:szCs w:val="28"/>
        </w:rPr>
      </w:pPr>
    </w:p>
    <w:p w:rsidR="007F3F59" w:rsidRDefault="007F3F59" w:rsidP="007F3F59">
      <w:pPr>
        <w:spacing w:line="360" w:lineRule="auto"/>
        <w:ind w:firstLine="709"/>
        <w:jc w:val="both"/>
        <w:rPr>
          <w:rFonts w:ascii="Times New Roman" w:hAnsi="Times New Roman"/>
          <w:sz w:val="28"/>
          <w:szCs w:val="28"/>
        </w:rPr>
      </w:pPr>
    </w:p>
    <w:p w:rsidR="007F3F59" w:rsidRDefault="007F3F59" w:rsidP="007F3F59">
      <w:pPr>
        <w:spacing w:line="360" w:lineRule="auto"/>
        <w:ind w:firstLine="709"/>
        <w:jc w:val="both"/>
        <w:rPr>
          <w:rFonts w:ascii="Times New Roman" w:hAnsi="Times New Roman"/>
          <w:sz w:val="28"/>
          <w:szCs w:val="28"/>
        </w:rPr>
      </w:pPr>
    </w:p>
    <w:p w:rsidR="007F3F59" w:rsidRDefault="007F3F59" w:rsidP="00D84681">
      <w:pPr>
        <w:spacing w:line="360" w:lineRule="auto"/>
        <w:jc w:val="both"/>
        <w:rPr>
          <w:rFonts w:ascii="Times New Roman" w:hAnsi="Times New Roman"/>
          <w:sz w:val="28"/>
          <w:szCs w:val="28"/>
          <w:lang w:val="en-US"/>
        </w:rPr>
      </w:pPr>
    </w:p>
    <w:p w:rsidR="00D84681" w:rsidRDefault="00D84681" w:rsidP="00D84681">
      <w:pPr>
        <w:spacing w:line="360" w:lineRule="auto"/>
        <w:jc w:val="both"/>
        <w:rPr>
          <w:rFonts w:ascii="Times New Roman" w:hAnsi="Times New Roman"/>
          <w:sz w:val="28"/>
          <w:szCs w:val="28"/>
          <w:lang w:val="en-US"/>
        </w:rPr>
      </w:pPr>
    </w:p>
    <w:p w:rsidR="00D84681" w:rsidRPr="00D84681" w:rsidRDefault="00D84681" w:rsidP="00D84681">
      <w:pPr>
        <w:spacing w:line="360" w:lineRule="auto"/>
        <w:jc w:val="both"/>
        <w:rPr>
          <w:rFonts w:ascii="Times New Roman" w:hAnsi="Times New Roman"/>
          <w:sz w:val="28"/>
          <w:szCs w:val="28"/>
          <w:lang w:val="en-US"/>
        </w:rPr>
      </w:pPr>
    </w:p>
    <w:p w:rsidR="007F3F59" w:rsidRPr="006D572A" w:rsidRDefault="006D572A" w:rsidP="006D572A">
      <w:pPr>
        <w:spacing w:line="360" w:lineRule="auto"/>
        <w:ind w:firstLine="709"/>
        <w:jc w:val="both"/>
        <w:rPr>
          <w:rFonts w:ascii="Times New Roman" w:hAnsi="Times New Roman"/>
          <w:b/>
          <w:sz w:val="28"/>
          <w:szCs w:val="28"/>
        </w:rPr>
      </w:pPr>
      <w:r>
        <w:rPr>
          <w:rFonts w:ascii="Times New Roman" w:hAnsi="Times New Roman"/>
          <w:b/>
          <w:sz w:val="28"/>
          <w:szCs w:val="28"/>
        </w:rPr>
        <w:t>СПИСОК ЛИТЕРАТУРЫ</w:t>
      </w:r>
    </w:p>
    <w:p w:rsidR="007F3F59" w:rsidRPr="006D572A" w:rsidRDefault="006D572A" w:rsidP="00F80BC1">
      <w:pPr>
        <w:pStyle w:val="ac"/>
        <w:numPr>
          <w:ilvl w:val="0"/>
          <w:numId w:val="6"/>
        </w:numPr>
        <w:spacing w:line="360" w:lineRule="auto"/>
        <w:ind w:left="0" w:firstLine="709"/>
        <w:jc w:val="both"/>
        <w:rPr>
          <w:rFonts w:ascii="Times New Roman" w:hAnsi="Times New Roman"/>
          <w:b/>
          <w:sz w:val="28"/>
          <w:szCs w:val="28"/>
          <w:lang w:val="en-US"/>
        </w:rPr>
      </w:pPr>
      <w:r w:rsidRPr="006D572A">
        <w:rPr>
          <w:rFonts w:ascii="Times New Roman" w:hAnsi="Times New Roman"/>
          <w:b/>
          <w:sz w:val="28"/>
          <w:szCs w:val="28"/>
        </w:rPr>
        <w:t>Но</w:t>
      </w:r>
      <w:r>
        <w:rPr>
          <w:rFonts w:ascii="Times New Roman" w:hAnsi="Times New Roman"/>
          <w:b/>
          <w:sz w:val="28"/>
          <w:szCs w:val="28"/>
        </w:rPr>
        <w:t>рмативно-правовая литература</w:t>
      </w:r>
    </w:p>
    <w:p w:rsidR="006D572A" w:rsidRDefault="006D572A" w:rsidP="00F80BC1">
      <w:pPr>
        <w:pStyle w:val="ac"/>
        <w:numPr>
          <w:ilvl w:val="0"/>
          <w:numId w:val="7"/>
        </w:numPr>
        <w:spacing w:line="360" w:lineRule="auto"/>
        <w:ind w:left="0" w:firstLine="709"/>
        <w:jc w:val="both"/>
        <w:rPr>
          <w:rFonts w:ascii="Times New Roman" w:hAnsi="Times New Roman"/>
          <w:sz w:val="28"/>
          <w:szCs w:val="28"/>
        </w:rPr>
      </w:pPr>
      <w:r>
        <w:rPr>
          <w:rFonts w:ascii="Times New Roman" w:hAnsi="Times New Roman"/>
          <w:sz w:val="28"/>
          <w:szCs w:val="28"/>
        </w:rPr>
        <w:t>Конституция Российской Федерации</w:t>
      </w:r>
    </w:p>
    <w:p w:rsidR="006D572A" w:rsidRDefault="006D572A" w:rsidP="00F80BC1">
      <w:pPr>
        <w:pStyle w:val="ac"/>
        <w:numPr>
          <w:ilvl w:val="0"/>
          <w:numId w:val="7"/>
        </w:numPr>
        <w:spacing w:line="360" w:lineRule="auto"/>
        <w:ind w:left="0" w:firstLine="709"/>
        <w:jc w:val="both"/>
        <w:rPr>
          <w:rFonts w:ascii="Times New Roman" w:hAnsi="Times New Roman"/>
          <w:sz w:val="28"/>
          <w:szCs w:val="28"/>
        </w:rPr>
      </w:pPr>
      <w:r>
        <w:rPr>
          <w:rFonts w:ascii="Times New Roman" w:hAnsi="Times New Roman"/>
          <w:sz w:val="28"/>
          <w:szCs w:val="28"/>
        </w:rPr>
        <w:t>Гражданский кодекс Российской Федерации</w:t>
      </w:r>
    </w:p>
    <w:p w:rsidR="006D572A" w:rsidRDefault="006D572A" w:rsidP="00F80BC1">
      <w:pPr>
        <w:pStyle w:val="ac"/>
        <w:numPr>
          <w:ilvl w:val="0"/>
          <w:numId w:val="7"/>
        </w:numPr>
        <w:spacing w:line="360" w:lineRule="auto"/>
        <w:ind w:left="0" w:firstLine="709"/>
        <w:jc w:val="both"/>
        <w:rPr>
          <w:rFonts w:ascii="Times New Roman" w:hAnsi="Times New Roman"/>
          <w:sz w:val="28"/>
          <w:szCs w:val="28"/>
        </w:rPr>
      </w:pPr>
      <w:r w:rsidRPr="006D572A">
        <w:rPr>
          <w:rFonts w:ascii="Times New Roman" w:hAnsi="Times New Roman"/>
          <w:sz w:val="28"/>
          <w:szCs w:val="28"/>
        </w:rPr>
        <w:t>Федеральный закон «О лизинге» №164-ФЗ от 29 октября 1998</w:t>
      </w:r>
      <w:r>
        <w:rPr>
          <w:rFonts w:ascii="Times New Roman" w:hAnsi="Times New Roman"/>
          <w:sz w:val="28"/>
          <w:szCs w:val="28"/>
        </w:rPr>
        <w:t xml:space="preserve"> </w:t>
      </w:r>
      <w:r w:rsidRPr="006D572A">
        <w:rPr>
          <w:rFonts w:ascii="Times New Roman" w:hAnsi="Times New Roman"/>
          <w:sz w:val="28"/>
          <w:szCs w:val="28"/>
        </w:rPr>
        <w:t>г.</w:t>
      </w:r>
    </w:p>
    <w:p w:rsidR="006D572A" w:rsidRDefault="006D572A" w:rsidP="00F80BC1">
      <w:pPr>
        <w:pStyle w:val="ac"/>
        <w:numPr>
          <w:ilvl w:val="0"/>
          <w:numId w:val="7"/>
        </w:numPr>
        <w:spacing w:line="360" w:lineRule="auto"/>
        <w:ind w:left="1418" w:hanging="709"/>
        <w:jc w:val="both"/>
        <w:rPr>
          <w:rFonts w:ascii="Times New Roman" w:hAnsi="Times New Roman"/>
          <w:sz w:val="28"/>
          <w:szCs w:val="28"/>
        </w:rPr>
      </w:pPr>
      <w:r w:rsidRPr="006D572A">
        <w:rPr>
          <w:rFonts w:ascii="Times New Roman" w:hAnsi="Times New Roman"/>
          <w:sz w:val="28"/>
          <w:szCs w:val="28"/>
        </w:rPr>
        <w:t>Указ Президента РФ № 1929 «О развитии финансового лизинга в инвестиционной деятельности» от 17 сентября 1994 г.</w:t>
      </w:r>
    </w:p>
    <w:p w:rsidR="006D572A" w:rsidRPr="006D572A" w:rsidRDefault="006D572A" w:rsidP="00F80BC1">
      <w:pPr>
        <w:pStyle w:val="ac"/>
        <w:numPr>
          <w:ilvl w:val="0"/>
          <w:numId w:val="7"/>
        </w:numPr>
        <w:spacing w:line="360" w:lineRule="auto"/>
        <w:ind w:left="1418" w:hanging="709"/>
        <w:jc w:val="both"/>
        <w:rPr>
          <w:rFonts w:ascii="Times New Roman" w:hAnsi="Times New Roman"/>
          <w:sz w:val="28"/>
          <w:szCs w:val="28"/>
        </w:rPr>
      </w:pPr>
      <w:r w:rsidRPr="006D572A">
        <w:rPr>
          <w:rFonts w:ascii="Times New Roman" w:hAnsi="Times New Roman"/>
          <w:sz w:val="28"/>
          <w:szCs w:val="28"/>
        </w:rPr>
        <w:t>Налоговый кодекс РФ, часть вторая</w:t>
      </w:r>
    </w:p>
    <w:p w:rsidR="00F81491" w:rsidRPr="006D572A" w:rsidRDefault="006D572A" w:rsidP="00F80BC1">
      <w:pPr>
        <w:pStyle w:val="ac"/>
        <w:numPr>
          <w:ilvl w:val="0"/>
          <w:numId w:val="6"/>
        </w:numPr>
        <w:spacing w:line="360" w:lineRule="auto"/>
        <w:jc w:val="both"/>
        <w:rPr>
          <w:rFonts w:ascii="Times New Roman" w:hAnsi="Times New Roman"/>
          <w:b/>
          <w:sz w:val="28"/>
          <w:szCs w:val="28"/>
          <w:lang w:val="en-US"/>
        </w:rPr>
      </w:pPr>
      <w:r>
        <w:rPr>
          <w:rFonts w:ascii="Times New Roman" w:hAnsi="Times New Roman"/>
          <w:b/>
          <w:sz w:val="28"/>
          <w:szCs w:val="28"/>
        </w:rPr>
        <w:t>Книги, учебники, монографии</w:t>
      </w:r>
    </w:p>
    <w:p w:rsidR="00F81491" w:rsidRDefault="00F80BC1" w:rsidP="00F80BC1">
      <w:pPr>
        <w:pStyle w:val="ac"/>
        <w:numPr>
          <w:ilvl w:val="0"/>
          <w:numId w:val="7"/>
        </w:numPr>
        <w:spacing w:line="360" w:lineRule="auto"/>
        <w:ind w:left="1418" w:hanging="709"/>
        <w:jc w:val="both"/>
        <w:rPr>
          <w:rFonts w:ascii="Times New Roman" w:hAnsi="Times New Roman"/>
          <w:sz w:val="28"/>
          <w:szCs w:val="28"/>
        </w:rPr>
      </w:pPr>
      <w:r>
        <w:rPr>
          <w:rFonts w:ascii="Times New Roman" w:hAnsi="Times New Roman"/>
          <w:sz w:val="28"/>
          <w:szCs w:val="28"/>
        </w:rPr>
        <w:t xml:space="preserve">Блум Д.А. </w:t>
      </w:r>
      <w:r w:rsidRPr="00F80BC1">
        <w:rPr>
          <w:rFonts w:ascii="Times New Roman" w:hAnsi="Times New Roman"/>
          <w:sz w:val="28"/>
          <w:szCs w:val="28"/>
        </w:rPr>
        <w:t>Горизонт</w:t>
      </w:r>
      <w:r>
        <w:rPr>
          <w:rFonts w:ascii="Times New Roman" w:hAnsi="Times New Roman"/>
          <w:sz w:val="28"/>
          <w:szCs w:val="28"/>
        </w:rPr>
        <w:t>ы лизинга оборудования в России</w:t>
      </w:r>
      <w:r w:rsidRPr="00F80BC1">
        <w:rPr>
          <w:rFonts w:ascii="Times New Roman" w:hAnsi="Times New Roman"/>
          <w:sz w:val="28"/>
          <w:szCs w:val="28"/>
        </w:rPr>
        <w:t>,</w:t>
      </w:r>
      <w:r>
        <w:rPr>
          <w:rFonts w:ascii="Times New Roman" w:hAnsi="Times New Roman"/>
          <w:sz w:val="28"/>
          <w:szCs w:val="28"/>
        </w:rPr>
        <w:t xml:space="preserve">: </w:t>
      </w:r>
      <w:r w:rsidRPr="00F80BC1">
        <w:rPr>
          <w:rFonts w:ascii="Times New Roman" w:hAnsi="Times New Roman"/>
          <w:sz w:val="28"/>
          <w:szCs w:val="28"/>
        </w:rPr>
        <w:t>Финансовый бизнес, - М, № 7, 1996.</w:t>
      </w:r>
    </w:p>
    <w:p w:rsidR="00F80BC1" w:rsidRPr="00F80BC1" w:rsidRDefault="00F80BC1" w:rsidP="00F80BC1">
      <w:pPr>
        <w:numPr>
          <w:ilvl w:val="0"/>
          <w:numId w:val="7"/>
        </w:numPr>
        <w:tabs>
          <w:tab w:val="num" w:pos="0"/>
        </w:tabs>
        <w:spacing w:after="0" w:line="360" w:lineRule="auto"/>
        <w:ind w:left="1418" w:hanging="709"/>
        <w:jc w:val="both"/>
        <w:rPr>
          <w:rFonts w:ascii="Times New Roman" w:hAnsi="Times New Roman"/>
          <w:sz w:val="28"/>
          <w:szCs w:val="28"/>
        </w:rPr>
      </w:pPr>
      <w:r w:rsidRPr="00F80BC1">
        <w:rPr>
          <w:rFonts w:ascii="Times New Roman" w:hAnsi="Times New Roman"/>
          <w:sz w:val="28"/>
          <w:szCs w:val="28"/>
        </w:rPr>
        <w:t xml:space="preserve">Бочаров В.В. Инвестиции. – СПб.: Питер, 2003. </w:t>
      </w:r>
    </w:p>
    <w:p w:rsidR="00F80BC1" w:rsidRDefault="00F80BC1" w:rsidP="00F80BC1">
      <w:pPr>
        <w:pStyle w:val="ac"/>
        <w:numPr>
          <w:ilvl w:val="0"/>
          <w:numId w:val="7"/>
        </w:numPr>
        <w:spacing w:line="360" w:lineRule="auto"/>
        <w:ind w:left="1418" w:hanging="709"/>
        <w:jc w:val="both"/>
        <w:rPr>
          <w:rFonts w:ascii="Times New Roman" w:hAnsi="Times New Roman"/>
          <w:sz w:val="28"/>
          <w:szCs w:val="28"/>
        </w:rPr>
      </w:pPr>
      <w:r w:rsidRPr="00F92DB3">
        <w:rPr>
          <w:rFonts w:ascii="Times New Roman" w:hAnsi="Times New Roman"/>
          <w:sz w:val="28"/>
          <w:szCs w:val="28"/>
        </w:rPr>
        <w:t xml:space="preserve">Васильев Н.М., Катырин С.Н., Лепе Л.Н. </w:t>
      </w:r>
      <w:r w:rsidRPr="00F92DB3">
        <w:rPr>
          <w:rStyle w:val="a4"/>
          <w:rFonts w:ascii="Times New Roman" w:hAnsi="Times New Roman"/>
          <w:b w:val="0"/>
          <w:sz w:val="28"/>
          <w:szCs w:val="28"/>
        </w:rPr>
        <w:t>Лизинг: организация, нормативно-правовая основа, развитие</w:t>
      </w:r>
      <w:r w:rsidRPr="00F92DB3">
        <w:rPr>
          <w:rFonts w:ascii="Times New Roman" w:hAnsi="Times New Roman"/>
          <w:sz w:val="28"/>
          <w:szCs w:val="28"/>
        </w:rPr>
        <w:t>. - М., 1997.</w:t>
      </w:r>
    </w:p>
    <w:p w:rsidR="00F92DB3" w:rsidRDefault="00F92DB3" w:rsidP="00F80BC1">
      <w:pPr>
        <w:pStyle w:val="ac"/>
        <w:numPr>
          <w:ilvl w:val="0"/>
          <w:numId w:val="7"/>
        </w:numPr>
        <w:spacing w:line="360" w:lineRule="auto"/>
        <w:ind w:left="1418" w:hanging="709"/>
        <w:jc w:val="both"/>
        <w:rPr>
          <w:rFonts w:ascii="Times New Roman" w:hAnsi="Times New Roman"/>
          <w:sz w:val="28"/>
          <w:szCs w:val="28"/>
        </w:rPr>
      </w:pPr>
      <w:r w:rsidRPr="00F92DB3">
        <w:rPr>
          <w:rFonts w:ascii="Times New Roman" w:hAnsi="Times New Roman"/>
          <w:sz w:val="28"/>
          <w:szCs w:val="28"/>
        </w:rPr>
        <w:t xml:space="preserve">Газман В.Д. </w:t>
      </w:r>
      <w:r w:rsidRPr="00F92DB3">
        <w:rPr>
          <w:rStyle w:val="a4"/>
          <w:rFonts w:ascii="Times New Roman" w:hAnsi="Times New Roman"/>
          <w:b w:val="0"/>
          <w:sz w:val="28"/>
          <w:szCs w:val="28"/>
        </w:rPr>
        <w:t>Рынок лизинговых услуг.</w:t>
      </w:r>
      <w:r w:rsidRPr="00F92DB3">
        <w:rPr>
          <w:rFonts w:ascii="Times New Roman" w:hAnsi="Times New Roman"/>
          <w:sz w:val="28"/>
          <w:szCs w:val="28"/>
        </w:rPr>
        <w:t xml:space="preserve"> - М</w:t>
      </w:r>
      <w:r>
        <w:rPr>
          <w:rFonts w:ascii="Times New Roman" w:hAnsi="Times New Roman"/>
          <w:sz w:val="28"/>
          <w:szCs w:val="28"/>
        </w:rPr>
        <w:t>.: Фонд "Правовая культура" 2008.</w:t>
      </w:r>
    </w:p>
    <w:p w:rsidR="00F92DB3" w:rsidRDefault="00F92DB3" w:rsidP="00F80BC1">
      <w:pPr>
        <w:pStyle w:val="ac"/>
        <w:numPr>
          <w:ilvl w:val="0"/>
          <w:numId w:val="7"/>
        </w:numPr>
        <w:spacing w:line="360" w:lineRule="auto"/>
        <w:ind w:left="1418" w:hanging="709"/>
        <w:jc w:val="both"/>
        <w:rPr>
          <w:rFonts w:ascii="Times New Roman" w:hAnsi="Times New Roman"/>
          <w:sz w:val="28"/>
          <w:szCs w:val="28"/>
        </w:rPr>
      </w:pPr>
      <w:r>
        <w:rPr>
          <w:rFonts w:ascii="Times New Roman" w:hAnsi="Times New Roman"/>
          <w:sz w:val="28"/>
          <w:szCs w:val="28"/>
        </w:rPr>
        <w:t>Горемыкин В.А.</w:t>
      </w:r>
      <w:r w:rsidRPr="00F92DB3">
        <w:rPr>
          <w:rFonts w:ascii="Times New Roman" w:hAnsi="Times New Roman"/>
          <w:sz w:val="28"/>
          <w:szCs w:val="28"/>
        </w:rPr>
        <w:t xml:space="preserve"> </w:t>
      </w:r>
      <w:r w:rsidRPr="00F92DB3">
        <w:rPr>
          <w:rStyle w:val="a4"/>
          <w:rFonts w:ascii="Times New Roman" w:hAnsi="Times New Roman"/>
          <w:b w:val="0"/>
          <w:sz w:val="28"/>
          <w:szCs w:val="28"/>
        </w:rPr>
        <w:t>Лизинг. Практическое учебно-справочное пособие.</w:t>
      </w:r>
      <w:r w:rsidRPr="00F92DB3">
        <w:rPr>
          <w:rFonts w:ascii="Times New Roman" w:hAnsi="Times New Roman"/>
          <w:sz w:val="28"/>
          <w:szCs w:val="28"/>
        </w:rPr>
        <w:t xml:space="preserve"> - М.: ИНФРА - М, 1997.</w:t>
      </w:r>
    </w:p>
    <w:p w:rsidR="00F92DB3" w:rsidRDefault="00F92DB3" w:rsidP="00F80BC1">
      <w:pPr>
        <w:pStyle w:val="ac"/>
        <w:numPr>
          <w:ilvl w:val="0"/>
          <w:numId w:val="7"/>
        </w:numPr>
        <w:spacing w:line="360" w:lineRule="auto"/>
        <w:ind w:left="1418" w:hanging="709"/>
        <w:jc w:val="both"/>
        <w:rPr>
          <w:rFonts w:ascii="Times New Roman" w:hAnsi="Times New Roman"/>
          <w:sz w:val="28"/>
          <w:szCs w:val="28"/>
        </w:rPr>
      </w:pPr>
      <w:r>
        <w:rPr>
          <w:rFonts w:ascii="Times New Roman" w:hAnsi="Times New Roman"/>
          <w:sz w:val="28"/>
          <w:szCs w:val="28"/>
        </w:rPr>
        <w:t xml:space="preserve">Головнина Л.А., Эстрада Т.Б.  </w:t>
      </w:r>
      <w:r w:rsidRPr="00F92DB3">
        <w:rPr>
          <w:rStyle w:val="a4"/>
          <w:rFonts w:ascii="Times New Roman" w:hAnsi="Times New Roman"/>
          <w:b w:val="0"/>
          <w:sz w:val="28"/>
          <w:szCs w:val="28"/>
        </w:rPr>
        <w:t>Лизинг как метод инвестирования</w:t>
      </w:r>
      <w:r w:rsidRPr="00F92DB3">
        <w:rPr>
          <w:rFonts w:ascii="Times New Roman" w:hAnsi="Times New Roman"/>
          <w:b/>
          <w:sz w:val="28"/>
          <w:szCs w:val="28"/>
        </w:rPr>
        <w:t xml:space="preserve"> </w:t>
      </w:r>
      <w:r w:rsidRPr="00F92DB3">
        <w:rPr>
          <w:rFonts w:ascii="Times New Roman" w:hAnsi="Times New Roman"/>
          <w:sz w:val="28"/>
          <w:szCs w:val="28"/>
        </w:rPr>
        <w:t>-М., 2001.</w:t>
      </w:r>
    </w:p>
    <w:p w:rsidR="00F92DB3" w:rsidRDefault="00F92DB3" w:rsidP="00F80BC1">
      <w:pPr>
        <w:pStyle w:val="ac"/>
        <w:numPr>
          <w:ilvl w:val="0"/>
          <w:numId w:val="7"/>
        </w:numPr>
        <w:spacing w:line="360" w:lineRule="auto"/>
        <w:ind w:left="1418" w:hanging="709"/>
        <w:jc w:val="both"/>
        <w:rPr>
          <w:rFonts w:ascii="Times New Roman" w:hAnsi="Times New Roman"/>
          <w:sz w:val="28"/>
          <w:szCs w:val="28"/>
        </w:rPr>
      </w:pPr>
      <w:r>
        <w:rPr>
          <w:rFonts w:ascii="Times New Roman" w:hAnsi="Times New Roman"/>
          <w:sz w:val="28"/>
          <w:szCs w:val="28"/>
        </w:rPr>
        <w:t>Жуков Е.</w:t>
      </w:r>
      <w:r w:rsidRPr="00F92DB3">
        <w:rPr>
          <w:rFonts w:ascii="Times New Roman" w:hAnsi="Times New Roman"/>
          <w:sz w:val="28"/>
          <w:szCs w:val="28"/>
        </w:rPr>
        <w:t xml:space="preserve"> </w:t>
      </w:r>
      <w:r w:rsidRPr="00F92DB3">
        <w:rPr>
          <w:rStyle w:val="a4"/>
          <w:rFonts w:ascii="Times New Roman" w:hAnsi="Times New Roman"/>
          <w:b w:val="0"/>
          <w:sz w:val="28"/>
          <w:szCs w:val="28"/>
        </w:rPr>
        <w:t>Банки и банковские операции.</w:t>
      </w:r>
      <w:r w:rsidRPr="00F92DB3">
        <w:rPr>
          <w:rFonts w:ascii="Times New Roman" w:hAnsi="Times New Roman"/>
          <w:sz w:val="28"/>
          <w:szCs w:val="28"/>
        </w:rPr>
        <w:t xml:space="preserve"> - М.: ЮНИТИ, 1997.</w:t>
      </w:r>
    </w:p>
    <w:p w:rsidR="00F92DB3" w:rsidRDefault="00F92DB3" w:rsidP="00F80BC1">
      <w:pPr>
        <w:pStyle w:val="ac"/>
        <w:numPr>
          <w:ilvl w:val="0"/>
          <w:numId w:val="7"/>
        </w:numPr>
        <w:spacing w:line="360" w:lineRule="auto"/>
        <w:ind w:left="1418" w:hanging="709"/>
        <w:jc w:val="both"/>
        <w:rPr>
          <w:rFonts w:ascii="Times New Roman" w:hAnsi="Times New Roman"/>
          <w:sz w:val="28"/>
          <w:szCs w:val="28"/>
        </w:rPr>
      </w:pPr>
      <w:r w:rsidRPr="00F92DB3">
        <w:rPr>
          <w:rFonts w:ascii="Times New Roman" w:hAnsi="Times New Roman"/>
          <w:sz w:val="28"/>
          <w:szCs w:val="28"/>
        </w:rPr>
        <w:t xml:space="preserve">Мартынов А.Ю. </w:t>
      </w:r>
      <w:r w:rsidRPr="00F92DB3">
        <w:rPr>
          <w:rStyle w:val="a4"/>
          <w:rFonts w:ascii="Times New Roman" w:hAnsi="Times New Roman"/>
          <w:b w:val="0"/>
          <w:sz w:val="28"/>
          <w:szCs w:val="28"/>
        </w:rPr>
        <w:t>Банки и лизинг</w:t>
      </w:r>
      <w:r w:rsidRPr="00F92DB3">
        <w:rPr>
          <w:rFonts w:ascii="Times New Roman" w:hAnsi="Times New Roman"/>
          <w:sz w:val="28"/>
          <w:szCs w:val="28"/>
        </w:rPr>
        <w:t xml:space="preserve"> -М.: МАКС Пресс, 2001.</w:t>
      </w:r>
    </w:p>
    <w:p w:rsidR="00F92DB3" w:rsidRDefault="00F92DB3" w:rsidP="00F80BC1">
      <w:pPr>
        <w:pStyle w:val="ac"/>
        <w:numPr>
          <w:ilvl w:val="0"/>
          <w:numId w:val="7"/>
        </w:numPr>
        <w:spacing w:line="360" w:lineRule="auto"/>
        <w:ind w:left="1418" w:hanging="709"/>
        <w:jc w:val="both"/>
        <w:rPr>
          <w:rFonts w:ascii="Times New Roman" w:hAnsi="Times New Roman"/>
          <w:sz w:val="28"/>
          <w:szCs w:val="28"/>
        </w:rPr>
      </w:pPr>
      <w:r w:rsidRPr="00F92DB3">
        <w:rPr>
          <w:rFonts w:ascii="Times New Roman" w:hAnsi="Times New Roman"/>
          <w:sz w:val="28"/>
          <w:szCs w:val="28"/>
        </w:rPr>
        <w:t xml:space="preserve">Самохвалова. </w:t>
      </w:r>
      <w:r w:rsidRPr="00F92DB3">
        <w:rPr>
          <w:rFonts w:ascii="Times New Roman" w:hAnsi="Times New Roman"/>
          <w:bCs/>
          <w:color w:val="000000"/>
          <w:sz w:val="28"/>
          <w:szCs w:val="28"/>
        </w:rPr>
        <w:t>Лизинг в России</w:t>
      </w:r>
      <w:r w:rsidRPr="00F92DB3">
        <w:rPr>
          <w:rFonts w:ascii="Times New Roman" w:hAnsi="Times New Roman"/>
          <w:sz w:val="28"/>
          <w:szCs w:val="28"/>
        </w:rPr>
        <w:t>. - Современная экономика и право, 2008.</w:t>
      </w:r>
    </w:p>
    <w:p w:rsidR="00F92DB3" w:rsidRDefault="00F92DB3" w:rsidP="00F80BC1">
      <w:pPr>
        <w:pStyle w:val="ac"/>
        <w:numPr>
          <w:ilvl w:val="0"/>
          <w:numId w:val="7"/>
        </w:numPr>
        <w:spacing w:line="360" w:lineRule="auto"/>
        <w:ind w:left="1418" w:hanging="709"/>
        <w:jc w:val="both"/>
        <w:rPr>
          <w:rFonts w:ascii="Times New Roman" w:hAnsi="Times New Roman"/>
          <w:sz w:val="28"/>
          <w:szCs w:val="28"/>
        </w:rPr>
      </w:pPr>
      <w:r w:rsidRPr="00F92DB3">
        <w:rPr>
          <w:rFonts w:ascii="Times New Roman" w:hAnsi="Times New Roman"/>
          <w:sz w:val="28"/>
          <w:szCs w:val="28"/>
        </w:rPr>
        <w:t xml:space="preserve">Серегин В.П., Халевинская Е.Д. </w:t>
      </w:r>
      <w:r w:rsidRPr="00F92DB3">
        <w:rPr>
          <w:rStyle w:val="a4"/>
          <w:rFonts w:ascii="Times New Roman" w:hAnsi="Times New Roman"/>
          <w:b w:val="0"/>
          <w:sz w:val="28"/>
          <w:szCs w:val="28"/>
        </w:rPr>
        <w:t>Лизинг как форма инвестиционной деятельности</w:t>
      </w:r>
      <w:r w:rsidRPr="00F92DB3">
        <w:rPr>
          <w:rFonts w:ascii="Times New Roman" w:hAnsi="Times New Roman"/>
          <w:sz w:val="28"/>
          <w:szCs w:val="28"/>
        </w:rPr>
        <w:t>. - М.: Галанис, 1998</w:t>
      </w:r>
      <w:r>
        <w:rPr>
          <w:rFonts w:ascii="Times New Roman" w:hAnsi="Times New Roman"/>
          <w:sz w:val="28"/>
          <w:szCs w:val="28"/>
        </w:rPr>
        <w:t>.</w:t>
      </w:r>
    </w:p>
    <w:p w:rsidR="00F92DB3" w:rsidRDefault="00F92DB3" w:rsidP="00F80BC1">
      <w:pPr>
        <w:pStyle w:val="ac"/>
        <w:numPr>
          <w:ilvl w:val="0"/>
          <w:numId w:val="7"/>
        </w:numPr>
        <w:spacing w:line="360" w:lineRule="auto"/>
        <w:ind w:left="1418" w:hanging="709"/>
        <w:jc w:val="both"/>
        <w:rPr>
          <w:rFonts w:ascii="Times New Roman" w:hAnsi="Times New Roman"/>
          <w:sz w:val="28"/>
          <w:szCs w:val="28"/>
        </w:rPr>
      </w:pPr>
      <w:r w:rsidRPr="00F92DB3">
        <w:rPr>
          <w:rFonts w:ascii="Times New Roman" w:hAnsi="Times New Roman"/>
          <w:sz w:val="28"/>
          <w:szCs w:val="28"/>
        </w:rPr>
        <w:t xml:space="preserve">Францева Е. Ф. </w:t>
      </w:r>
      <w:r w:rsidRPr="00F92DB3">
        <w:rPr>
          <w:rStyle w:val="a4"/>
          <w:rFonts w:ascii="Times New Roman" w:hAnsi="Times New Roman"/>
          <w:b w:val="0"/>
          <w:sz w:val="28"/>
          <w:szCs w:val="28"/>
        </w:rPr>
        <w:t>Лизинг : Справочное пособие</w:t>
      </w:r>
      <w:r w:rsidRPr="00F92DB3">
        <w:rPr>
          <w:rStyle w:val="a4"/>
          <w:rFonts w:ascii="Times New Roman" w:hAnsi="Times New Roman"/>
          <w:sz w:val="28"/>
          <w:szCs w:val="28"/>
        </w:rPr>
        <w:t>.</w:t>
      </w:r>
      <w:r w:rsidRPr="00F92DB3">
        <w:rPr>
          <w:rFonts w:ascii="Times New Roman" w:hAnsi="Times New Roman"/>
          <w:sz w:val="28"/>
          <w:szCs w:val="28"/>
        </w:rPr>
        <w:t xml:space="preserve"> - Приор, 2007.</w:t>
      </w:r>
    </w:p>
    <w:p w:rsidR="00F92DB3" w:rsidRPr="00F92DB3" w:rsidRDefault="00F92DB3" w:rsidP="00F80BC1">
      <w:pPr>
        <w:pStyle w:val="ac"/>
        <w:numPr>
          <w:ilvl w:val="0"/>
          <w:numId w:val="7"/>
        </w:numPr>
        <w:spacing w:line="360" w:lineRule="auto"/>
        <w:ind w:left="1418" w:hanging="709"/>
        <w:jc w:val="both"/>
        <w:rPr>
          <w:rFonts w:ascii="Times New Roman" w:hAnsi="Times New Roman"/>
          <w:sz w:val="28"/>
          <w:szCs w:val="28"/>
        </w:rPr>
      </w:pPr>
      <w:r w:rsidRPr="00F92DB3">
        <w:rPr>
          <w:rFonts w:ascii="Times New Roman" w:hAnsi="Times New Roman"/>
          <w:sz w:val="28"/>
          <w:szCs w:val="28"/>
        </w:rPr>
        <w:t xml:space="preserve">Чекмарева Е.Н.. </w:t>
      </w:r>
      <w:r w:rsidRPr="00F92DB3">
        <w:rPr>
          <w:rStyle w:val="a4"/>
          <w:rFonts w:ascii="Times New Roman" w:hAnsi="Times New Roman"/>
          <w:b w:val="0"/>
          <w:sz w:val="28"/>
          <w:szCs w:val="28"/>
        </w:rPr>
        <w:t>Лизинговый бизнес</w:t>
      </w:r>
      <w:r w:rsidRPr="00F92DB3">
        <w:rPr>
          <w:rFonts w:ascii="Times New Roman" w:hAnsi="Times New Roman"/>
          <w:sz w:val="28"/>
          <w:szCs w:val="28"/>
        </w:rPr>
        <w:t>. - М.: Экономика, 2004.</w:t>
      </w:r>
    </w:p>
    <w:p w:rsidR="00F81491" w:rsidRPr="00AF27A9" w:rsidRDefault="00F81491" w:rsidP="00F80BC1">
      <w:pPr>
        <w:spacing w:line="360" w:lineRule="auto"/>
        <w:ind w:firstLine="709"/>
        <w:jc w:val="both"/>
        <w:rPr>
          <w:rFonts w:ascii="Times New Roman" w:hAnsi="Times New Roman"/>
          <w:sz w:val="28"/>
          <w:szCs w:val="28"/>
        </w:rPr>
      </w:pPr>
    </w:p>
    <w:p w:rsidR="00F81491" w:rsidRPr="00F92DB3" w:rsidRDefault="00F92DB3" w:rsidP="00F92DB3">
      <w:pPr>
        <w:pStyle w:val="ac"/>
        <w:numPr>
          <w:ilvl w:val="0"/>
          <w:numId w:val="6"/>
        </w:numPr>
        <w:spacing w:line="360" w:lineRule="auto"/>
        <w:jc w:val="both"/>
        <w:rPr>
          <w:rFonts w:ascii="Times New Roman" w:hAnsi="Times New Roman"/>
          <w:b/>
          <w:sz w:val="28"/>
          <w:szCs w:val="28"/>
          <w:lang w:val="en-US"/>
        </w:rPr>
      </w:pPr>
      <w:r>
        <w:rPr>
          <w:rFonts w:ascii="Times New Roman" w:hAnsi="Times New Roman"/>
          <w:b/>
          <w:sz w:val="28"/>
          <w:szCs w:val="28"/>
        </w:rPr>
        <w:t>Сайты сети интернет</w:t>
      </w:r>
    </w:p>
    <w:p w:rsidR="00F81491" w:rsidRPr="00A554C6" w:rsidRDefault="00326550" w:rsidP="00A554C6">
      <w:pPr>
        <w:pStyle w:val="ac"/>
        <w:numPr>
          <w:ilvl w:val="0"/>
          <w:numId w:val="7"/>
        </w:numPr>
        <w:spacing w:line="360" w:lineRule="auto"/>
        <w:ind w:left="1418" w:hanging="709"/>
        <w:jc w:val="both"/>
        <w:rPr>
          <w:rFonts w:ascii="Times New Roman" w:hAnsi="Times New Roman"/>
          <w:sz w:val="28"/>
          <w:szCs w:val="28"/>
        </w:rPr>
      </w:pPr>
      <w:hyperlink r:id="rId9" w:history="1">
        <w:r w:rsidR="00A554C6" w:rsidRPr="00A554C6">
          <w:rPr>
            <w:rStyle w:val="ad"/>
            <w:rFonts w:ascii="Times New Roman" w:hAnsi="Times New Roman"/>
            <w:color w:val="auto"/>
            <w:sz w:val="28"/>
            <w:szCs w:val="28"/>
            <w:u w:val="none"/>
            <w:lang w:val="en-US"/>
          </w:rPr>
          <w:t>www</w:t>
        </w:r>
        <w:r w:rsidR="00A554C6" w:rsidRPr="00A554C6">
          <w:rPr>
            <w:rStyle w:val="ad"/>
            <w:rFonts w:ascii="Times New Roman" w:hAnsi="Times New Roman"/>
            <w:color w:val="auto"/>
            <w:sz w:val="28"/>
            <w:szCs w:val="28"/>
            <w:u w:val="none"/>
          </w:rPr>
          <w:t>.</w:t>
        </w:r>
        <w:r w:rsidR="00A554C6" w:rsidRPr="00A554C6">
          <w:rPr>
            <w:rStyle w:val="ad"/>
            <w:rFonts w:ascii="Times New Roman" w:hAnsi="Times New Roman"/>
            <w:color w:val="auto"/>
            <w:sz w:val="28"/>
            <w:szCs w:val="28"/>
            <w:u w:val="none"/>
            <w:lang w:val="en-US"/>
          </w:rPr>
          <w:t>raexpert</w:t>
        </w:r>
        <w:r w:rsidR="00A554C6" w:rsidRPr="00A554C6">
          <w:rPr>
            <w:rStyle w:val="ad"/>
            <w:rFonts w:ascii="Times New Roman" w:hAnsi="Times New Roman"/>
            <w:color w:val="auto"/>
            <w:sz w:val="28"/>
            <w:szCs w:val="28"/>
            <w:u w:val="none"/>
          </w:rPr>
          <w:t>.</w:t>
        </w:r>
        <w:r w:rsidR="00A554C6" w:rsidRPr="00A554C6">
          <w:rPr>
            <w:rStyle w:val="ad"/>
            <w:rFonts w:ascii="Times New Roman" w:hAnsi="Times New Roman"/>
            <w:color w:val="auto"/>
            <w:sz w:val="28"/>
            <w:szCs w:val="28"/>
            <w:u w:val="none"/>
            <w:lang w:val="en-US"/>
          </w:rPr>
          <w:t>ru</w:t>
        </w:r>
      </w:hyperlink>
      <w:r w:rsidR="00A554C6" w:rsidRPr="00A554C6">
        <w:rPr>
          <w:rFonts w:ascii="Times New Roman" w:hAnsi="Times New Roman"/>
          <w:sz w:val="28"/>
          <w:szCs w:val="28"/>
        </w:rPr>
        <w:t xml:space="preserve"> – </w:t>
      </w:r>
      <w:r w:rsidR="00A554C6">
        <w:rPr>
          <w:rFonts w:ascii="Times New Roman" w:hAnsi="Times New Roman"/>
          <w:sz w:val="28"/>
          <w:szCs w:val="28"/>
        </w:rPr>
        <w:t>сайт эксперт-ра</w:t>
      </w:r>
    </w:p>
    <w:p w:rsidR="00A554C6" w:rsidRDefault="00326550" w:rsidP="00A554C6">
      <w:pPr>
        <w:pStyle w:val="ac"/>
        <w:numPr>
          <w:ilvl w:val="0"/>
          <w:numId w:val="7"/>
        </w:numPr>
        <w:spacing w:line="360" w:lineRule="auto"/>
        <w:ind w:left="1418" w:hanging="709"/>
        <w:jc w:val="both"/>
        <w:rPr>
          <w:rFonts w:ascii="Times New Roman" w:hAnsi="Times New Roman"/>
          <w:sz w:val="28"/>
          <w:szCs w:val="28"/>
        </w:rPr>
      </w:pPr>
      <w:hyperlink r:id="rId10" w:history="1">
        <w:r w:rsidR="00A554C6" w:rsidRPr="00A554C6">
          <w:rPr>
            <w:rStyle w:val="ad"/>
            <w:rFonts w:ascii="Times New Roman" w:hAnsi="Times New Roman"/>
            <w:color w:val="auto"/>
            <w:sz w:val="28"/>
            <w:szCs w:val="28"/>
            <w:u w:val="none"/>
          </w:rPr>
          <w:t>www.consultant.ru</w:t>
        </w:r>
      </w:hyperlink>
      <w:r w:rsidR="00A554C6">
        <w:rPr>
          <w:rFonts w:ascii="Times New Roman" w:hAnsi="Times New Roman"/>
          <w:sz w:val="28"/>
          <w:szCs w:val="28"/>
        </w:rPr>
        <w:t xml:space="preserve"> - к</w:t>
      </w:r>
      <w:r w:rsidR="00A554C6" w:rsidRPr="009C64A8">
        <w:rPr>
          <w:rFonts w:ascii="Times New Roman" w:hAnsi="Times New Roman"/>
          <w:sz w:val="28"/>
          <w:szCs w:val="28"/>
        </w:rPr>
        <w:t>онсультант-плюс</w:t>
      </w:r>
    </w:p>
    <w:p w:rsidR="00A554C6" w:rsidRPr="00A554C6" w:rsidRDefault="00A554C6" w:rsidP="00A554C6">
      <w:pPr>
        <w:pStyle w:val="ac"/>
        <w:numPr>
          <w:ilvl w:val="0"/>
          <w:numId w:val="7"/>
        </w:numPr>
        <w:spacing w:line="360" w:lineRule="auto"/>
        <w:ind w:left="1418" w:hanging="709"/>
        <w:jc w:val="both"/>
        <w:rPr>
          <w:rFonts w:ascii="Times New Roman" w:hAnsi="Times New Roman"/>
          <w:sz w:val="28"/>
          <w:szCs w:val="28"/>
        </w:rPr>
      </w:pPr>
      <w:r w:rsidRPr="009C64A8">
        <w:rPr>
          <w:rFonts w:ascii="Times New Roman" w:hAnsi="Times New Roman"/>
          <w:sz w:val="28"/>
          <w:szCs w:val="28"/>
        </w:rPr>
        <w:t>ru.wikipedia.org – Википедия</w:t>
      </w:r>
      <w:bookmarkStart w:id="0" w:name="_GoBack"/>
      <w:bookmarkEnd w:id="0"/>
    </w:p>
    <w:sectPr w:rsidR="00A554C6" w:rsidRPr="00A554C6" w:rsidSect="007F3F59">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42" w:rsidRDefault="00447842" w:rsidP="007F3F59">
      <w:pPr>
        <w:spacing w:after="0" w:line="240" w:lineRule="auto"/>
      </w:pPr>
      <w:r>
        <w:separator/>
      </w:r>
    </w:p>
  </w:endnote>
  <w:endnote w:type="continuationSeparator" w:id="0">
    <w:p w:rsidR="00447842" w:rsidRDefault="00447842" w:rsidP="007F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42" w:rsidRDefault="00447842" w:rsidP="007F3F59">
      <w:pPr>
        <w:spacing w:after="0" w:line="240" w:lineRule="auto"/>
      </w:pPr>
      <w:r>
        <w:separator/>
      </w:r>
    </w:p>
  </w:footnote>
  <w:footnote w:type="continuationSeparator" w:id="0">
    <w:p w:rsidR="00447842" w:rsidRDefault="00447842" w:rsidP="007F3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C6" w:rsidRDefault="00A554C6">
    <w:pPr>
      <w:pStyle w:val="a8"/>
      <w:jc w:val="center"/>
    </w:pPr>
    <w:r>
      <w:fldChar w:fldCharType="begin"/>
    </w:r>
    <w:r>
      <w:instrText xml:space="preserve"> PAGE   \* MERGEFORMAT </w:instrText>
    </w:r>
    <w:r>
      <w:fldChar w:fldCharType="separate"/>
    </w:r>
    <w:r w:rsidR="00495349">
      <w:rPr>
        <w:noProof/>
      </w:rPr>
      <w:t>2</w:t>
    </w:r>
    <w:r>
      <w:fldChar w:fldCharType="end"/>
    </w:r>
  </w:p>
  <w:p w:rsidR="00A554C6" w:rsidRDefault="00A554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630CB"/>
    <w:multiLevelType w:val="hybridMultilevel"/>
    <w:tmpl w:val="52502B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B123C42"/>
    <w:multiLevelType w:val="hybridMultilevel"/>
    <w:tmpl w:val="8E90B8F4"/>
    <w:lvl w:ilvl="0" w:tplc="80A22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1D16B2"/>
    <w:multiLevelType w:val="hybridMultilevel"/>
    <w:tmpl w:val="2F12348E"/>
    <w:lvl w:ilvl="0" w:tplc="8F0E787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DB1750"/>
    <w:multiLevelType w:val="multilevel"/>
    <w:tmpl w:val="0696179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960"/>
        </w:tabs>
        <w:ind w:left="960" w:hanging="60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9902BB6"/>
    <w:multiLevelType w:val="hybridMultilevel"/>
    <w:tmpl w:val="C3169AD2"/>
    <w:lvl w:ilvl="0" w:tplc="B7801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E23BAB"/>
    <w:multiLevelType w:val="multilevel"/>
    <w:tmpl w:val="8E64365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D21407"/>
    <w:multiLevelType w:val="hybridMultilevel"/>
    <w:tmpl w:val="0B6C6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AF42436"/>
    <w:multiLevelType w:val="hybridMultilevel"/>
    <w:tmpl w:val="9DBE18F6"/>
    <w:lvl w:ilvl="0" w:tplc="F79E00E8">
      <w:start w:val="1"/>
      <w:numFmt w:val="decimal"/>
      <w:lvlText w:val="%1."/>
      <w:lvlJc w:val="left"/>
      <w:pPr>
        <w:ind w:left="1789" w:hanging="360"/>
      </w:pPr>
      <w:rPr>
        <w:rFonts w:ascii="Times New Roman" w:eastAsia="Times New Roman" w:hAnsi="Times New Roman" w:cs="Times New Roman"/>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597F38E2"/>
    <w:multiLevelType w:val="hybridMultilevel"/>
    <w:tmpl w:val="0CDA4F82"/>
    <w:lvl w:ilvl="0" w:tplc="05946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857720D"/>
    <w:multiLevelType w:val="multilevel"/>
    <w:tmpl w:val="706405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7"/>
  </w:num>
  <w:num w:numId="4">
    <w:abstractNumId w:val="6"/>
  </w:num>
  <w:num w:numId="5">
    <w:abstractNumId w:val="1"/>
  </w:num>
  <w:num w:numId="6">
    <w:abstractNumId w:val="2"/>
  </w:num>
  <w:num w:numId="7">
    <w:abstractNumId w:val="8"/>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FB0"/>
    <w:rsid w:val="00074C5A"/>
    <w:rsid w:val="00137DFE"/>
    <w:rsid w:val="001E508D"/>
    <w:rsid w:val="001F3AFC"/>
    <w:rsid w:val="00201660"/>
    <w:rsid w:val="002332BE"/>
    <w:rsid w:val="002B5020"/>
    <w:rsid w:val="00326550"/>
    <w:rsid w:val="00447842"/>
    <w:rsid w:val="00495349"/>
    <w:rsid w:val="005A4510"/>
    <w:rsid w:val="005E0CD7"/>
    <w:rsid w:val="006D1CF6"/>
    <w:rsid w:val="006D572A"/>
    <w:rsid w:val="007C2A82"/>
    <w:rsid w:val="007F3980"/>
    <w:rsid w:val="007F3F59"/>
    <w:rsid w:val="00841148"/>
    <w:rsid w:val="0089756B"/>
    <w:rsid w:val="00A21F78"/>
    <w:rsid w:val="00A554C6"/>
    <w:rsid w:val="00A81FB0"/>
    <w:rsid w:val="00AD695E"/>
    <w:rsid w:val="00AF27A9"/>
    <w:rsid w:val="00AF530A"/>
    <w:rsid w:val="00C225A5"/>
    <w:rsid w:val="00C31FD2"/>
    <w:rsid w:val="00C935F5"/>
    <w:rsid w:val="00D271D9"/>
    <w:rsid w:val="00D84681"/>
    <w:rsid w:val="00F80BC1"/>
    <w:rsid w:val="00F81491"/>
    <w:rsid w:val="00F92DB3"/>
    <w:rsid w:val="00FD1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5F71C48-16B6-45E9-BFA3-7B91304E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D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49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7C2A82"/>
    <w:rPr>
      <w:b/>
      <w:bCs/>
    </w:rPr>
  </w:style>
  <w:style w:type="paragraph" w:styleId="a5">
    <w:name w:val="Balloon Text"/>
    <w:basedOn w:val="a"/>
    <w:link w:val="a6"/>
    <w:uiPriority w:val="99"/>
    <w:semiHidden/>
    <w:unhideWhenUsed/>
    <w:rsid w:val="00C225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25A5"/>
    <w:rPr>
      <w:rFonts w:ascii="Tahoma" w:hAnsi="Tahoma" w:cs="Tahoma"/>
      <w:sz w:val="16"/>
      <w:szCs w:val="16"/>
    </w:rPr>
  </w:style>
  <w:style w:type="table" w:styleId="a7">
    <w:name w:val="Table Grid"/>
    <w:basedOn w:val="a1"/>
    <w:uiPriority w:val="59"/>
    <w:rsid w:val="00C22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F3F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F3F59"/>
  </w:style>
  <w:style w:type="paragraph" w:styleId="aa">
    <w:name w:val="footer"/>
    <w:basedOn w:val="a"/>
    <w:link w:val="ab"/>
    <w:uiPriority w:val="99"/>
    <w:semiHidden/>
    <w:unhideWhenUsed/>
    <w:rsid w:val="007F3F5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F3F59"/>
  </w:style>
  <w:style w:type="paragraph" w:styleId="ac">
    <w:name w:val="List Paragraph"/>
    <w:basedOn w:val="a"/>
    <w:uiPriority w:val="34"/>
    <w:qFormat/>
    <w:rsid w:val="006D572A"/>
    <w:pPr>
      <w:ind w:left="720"/>
      <w:contextualSpacing/>
    </w:pPr>
  </w:style>
  <w:style w:type="character" w:styleId="ad">
    <w:name w:val="Hyperlink"/>
    <w:basedOn w:val="a0"/>
    <w:uiPriority w:val="99"/>
    <w:unhideWhenUsed/>
    <w:rsid w:val="00A55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86">
      <w:bodyDiv w:val="1"/>
      <w:marLeft w:val="0"/>
      <w:marRight w:val="0"/>
      <w:marTop w:val="0"/>
      <w:marBottom w:val="0"/>
      <w:divBdr>
        <w:top w:val="none" w:sz="0" w:space="0" w:color="auto"/>
        <w:left w:val="none" w:sz="0" w:space="0" w:color="auto"/>
        <w:bottom w:val="none" w:sz="0" w:space="0" w:color="auto"/>
        <w:right w:val="none" w:sz="0" w:space="0" w:color="auto"/>
      </w:divBdr>
    </w:div>
    <w:div w:id="394856686">
      <w:bodyDiv w:val="1"/>
      <w:marLeft w:val="0"/>
      <w:marRight w:val="0"/>
      <w:marTop w:val="0"/>
      <w:marBottom w:val="0"/>
      <w:divBdr>
        <w:top w:val="none" w:sz="0" w:space="0" w:color="auto"/>
        <w:left w:val="none" w:sz="0" w:space="0" w:color="auto"/>
        <w:bottom w:val="none" w:sz="0" w:space="0" w:color="auto"/>
        <w:right w:val="none" w:sz="0" w:space="0" w:color="auto"/>
      </w:divBdr>
    </w:div>
    <w:div w:id="448284887">
      <w:bodyDiv w:val="1"/>
      <w:marLeft w:val="0"/>
      <w:marRight w:val="0"/>
      <w:marTop w:val="0"/>
      <w:marBottom w:val="0"/>
      <w:divBdr>
        <w:top w:val="none" w:sz="0" w:space="0" w:color="auto"/>
        <w:left w:val="none" w:sz="0" w:space="0" w:color="auto"/>
        <w:bottom w:val="none" w:sz="0" w:space="0" w:color="auto"/>
        <w:right w:val="none" w:sz="0" w:space="0" w:color="auto"/>
      </w:divBdr>
    </w:div>
    <w:div w:id="643042498">
      <w:bodyDiv w:val="1"/>
      <w:marLeft w:val="0"/>
      <w:marRight w:val="0"/>
      <w:marTop w:val="0"/>
      <w:marBottom w:val="0"/>
      <w:divBdr>
        <w:top w:val="none" w:sz="0" w:space="0" w:color="auto"/>
        <w:left w:val="none" w:sz="0" w:space="0" w:color="auto"/>
        <w:bottom w:val="none" w:sz="0" w:space="0" w:color="auto"/>
        <w:right w:val="none" w:sz="0" w:space="0" w:color="auto"/>
      </w:divBdr>
    </w:div>
    <w:div w:id="842014760">
      <w:bodyDiv w:val="1"/>
      <w:marLeft w:val="0"/>
      <w:marRight w:val="0"/>
      <w:marTop w:val="0"/>
      <w:marBottom w:val="0"/>
      <w:divBdr>
        <w:top w:val="none" w:sz="0" w:space="0" w:color="auto"/>
        <w:left w:val="none" w:sz="0" w:space="0" w:color="auto"/>
        <w:bottom w:val="none" w:sz="0" w:space="0" w:color="auto"/>
        <w:right w:val="none" w:sz="0" w:space="0" w:color="auto"/>
      </w:divBdr>
    </w:div>
    <w:div w:id="879322287">
      <w:bodyDiv w:val="1"/>
      <w:marLeft w:val="0"/>
      <w:marRight w:val="0"/>
      <w:marTop w:val="0"/>
      <w:marBottom w:val="0"/>
      <w:divBdr>
        <w:top w:val="none" w:sz="0" w:space="0" w:color="auto"/>
        <w:left w:val="none" w:sz="0" w:space="0" w:color="auto"/>
        <w:bottom w:val="none" w:sz="0" w:space="0" w:color="auto"/>
        <w:right w:val="none" w:sz="0" w:space="0" w:color="auto"/>
      </w:divBdr>
    </w:div>
    <w:div w:id="937715768">
      <w:bodyDiv w:val="1"/>
      <w:marLeft w:val="0"/>
      <w:marRight w:val="0"/>
      <w:marTop w:val="0"/>
      <w:marBottom w:val="0"/>
      <w:divBdr>
        <w:top w:val="none" w:sz="0" w:space="0" w:color="auto"/>
        <w:left w:val="none" w:sz="0" w:space="0" w:color="auto"/>
        <w:bottom w:val="none" w:sz="0" w:space="0" w:color="auto"/>
        <w:right w:val="none" w:sz="0" w:space="0" w:color="auto"/>
      </w:divBdr>
      <w:divsChild>
        <w:div w:id="526338071">
          <w:marLeft w:val="0"/>
          <w:marRight w:val="0"/>
          <w:marTop w:val="0"/>
          <w:marBottom w:val="0"/>
          <w:divBdr>
            <w:top w:val="none" w:sz="0" w:space="0" w:color="auto"/>
            <w:left w:val="none" w:sz="0" w:space="0" w:color="auto"/>
            <w:bottom w:val="none" w:sz="0" w:space="0" w:color="auto"/>
            <w:right w:val="none" w:sz="0" w:space="0" w:color="auto"/>
          </w:divBdr>
        </w:div>
      </w:divsChild>
    </w:div>
    <w:div w:id="1022707845">
      <w:bodyDiv w:val="1"/>
      <w:marLeft w:val="0"/>
      <w:marRight w:val="0"/>
      <w:marTop w:val="0"/>
      <w:marBottom w:val="0"/>
      <w:divBdr>
        <w:top w:val="none" w:sz="0" w:space="0" w:color="auto"/>
        <w:left w:val="none" w:sz="0" w:space="0" w:color="auto"/>
        <w:bottom w:val="none" w:sz="0" w:space="0" w:color="auto"/>
        <w:right w:val="none" w:sz="0" w:space="0" w:color="auto"/>
      </w:divBdr>
    </w:div>
    <w:div w:id="1128202886">
      <w:bodyDiv w:val="1"/>
      <w:marLeft w:val="0"/>
      <w:marRight w:val="0"/>
      <w:marTop w:val="0"/>
      <w:marBottom w:val="0"/>
      <w:divBdr>
        <w:top w:val="none" w:sz="0" w:space="0" w:color="auto"/>
        <w:left w:val="none" w:sz="0" w:space="0" w:color="auto"/>
        <w:bottom w:val="none" w:sz="0" w:space="0" w:color="auto"/>
        <w:right w:val="none" w:sz="0" w:space="0" w:color="auto"/>
      </w:divBdr>
    </w:div>
    <w:div w:id="1205481998">
      <w:bodyDiv w:val="1"/>
      <w:marLeft w:val="0"/>
      <w:marRight w:val="0"/>
      <w:marTop w:val="0"/>
      <w:marBottom w:val="0"/>
      <w:divBdr>
        <w:top w:val="none" w:sz="0" w:space="0" w:color="auto"/>
        <w:left w:val="none" w:sz="0" w:space="0" w:color="auto"/>
        <w:bottom w:val="none" w:sz="0" w:space="0" w:color="auto"/>
        <w:right w:val="none" w:sz="0" w:space="0" w:color="auto"/>
      </w:divBdr>
    </w:div>
    <w:div w:id="1518344460">
      <w:bodyDiv w:val="1"/>
      <w:marLeft w:val="0"/>
      <w:marRight w:val="0"/>
      <w:marTop w:val="0"/>
      <w:marBottom w:val="0"/>
      <w:divBdr>
        <w:top w:val="none" w:sz="0" w:space="0" w:color="auto"/>
        <w:left w:val="none" w:sz="0" w:space="0" w:color="auto"/>
        <w:bottom w:val="none" w:sz="0" w:space="0" w:color="auto"/>
        <w:right w:val="none" w:sz="0" w:space="0" w:color="auto"/>
      </w:divBdr>
    </w:div>
    <w:div w:id="1677532249">
      <w:bodyDiv w:val="1"/>
      <w:marLeft w:val="0"/>
      <w:marRight w:val="0"/>
      <w:marTop w:val="0"/>
      <w:marBottom w:val="0"/>
      <w:divBdr>
        <w:top w:val="none" w:sz="0" w:space="0" w:color="auto"/>
        <w:left w:val="none" w:sz="0" w:space="0" w:color="auto"/>
        <w:bottom w:val="none" w:sz="0" w:space="0" w:color="auto"/>
        <w:right w:val="none" w:sz="0" w:space="0" w:color="auto"/>
      </w:divBdr>
    </w:div>
    <w:div w:id="1929804374">
      <w:bodyDiv w:val="1"/>
      <w:marLeft w:val="0"/>
      <w:marRight w:val="0"/>
      <w:marTop w:val="0"/>
      <w:marBottom w:val="0"/>
      <w:divBdr>
        <w:top w:val="none" w:sz="0" w:space="0" w:color="auto"/>
        <w:left w:val="none" w:sz="0" w:space="0" w:color="auto"/>
        <w:bottom w:val="none" w:sz="0" w:space="0" w:color="auto"/>
        <w:right w:val="none" w:sz="0" w:space="0" w:color="auto"/>
      </w:divBdr>
    </w:div>
    <w:div w:id="1967008989">
      <w:bodyDiv w:val="1"/>
      <w:marLeft w:val="0"/>
      <w:marRight w:val="0"/>
      <w:marTop w:val="0"/>
      <w:marBottom w:val="0"/>
      <w:divBdr>
        <w:top w:val="none" w:sz="0" w:space="0" w:color="auto"/>
        <w:left w:val="none" w:sz="0" w:space="0" w:color="auto"/>
        <w:bottom w:val="none" w:sz="0" w:space="0" w:color="auto"/>
        <w:right w:val="none" w:sz="0" w:space="0" w:color="auto"/>
      </w:divBdr>
    </w:div>
    <w:div w:id="2024431467">
      <w:bodyDiv w:val="1"/>
      <w:marLeft w:val="0"/>
      <w:marRight w:val="0"/>
      <w:marTop w:val="0"/>
      <w:marBottom w:val="0"/>
      <w:divBdr>
        <w:top w:val="none" w:sz="0" w:space="0" w:color="auto"/>
        <w:left w:val="none" w:sz="0" w:space="0" w:color="auto"/>
        <w:bottom w:val="none" w:sz="0" w:space="0" w:color="auto"/>
        <w:right w:val="none" w:sz="0" w:space="0" w:color="auto"/>
      </w:divBdr>
    </w:div>
    <w:div w:id="21398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www.raexpe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5306</Words>
  <Characters>30250</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35486</CharactersWithSpaces>
  <SharedDoc>false</SharedDoc>
  <HLinks>
    <vt:vector size="12" baseType="variant">
      <vt:variant>
        <vt:i4>1179719</vt:i4>
      </vt:variant>
      <vt:variant>
        <vt:i4>3</vt:i4>
      </vt:variant>
      <vt:variant>
        <vt:i4>0</vt:i4>
      </vt:variant>
      <vt:variant>
        <vt:i4>5</vt:i4>
      </vt:variant>
      <vt:variant>
        <vt:lpwstr>http://www.consultant.ru/</vt:lpwstr>
      </vt:variant>
      <vt:variant>
        <vt:lpwstr/>
      </vt:variant>
      <vt:variant>
        <vt:i4>6619178</vt:i4>
      </vt:variant>
      <vt:variant>
        <vt:i4>0</vt:i4>
      </vt:variant>
      <vt:variant>
        <vt:i4>0</vt:i4>
      </vt:variant>
      <vt:variant>
        <vt:i4>5</vt:i4>
      </vt:variant>
      <vt:variant>
        <vt:lpwstr>http://www.raexpert.ru/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cp:lastModifiedBy>admin</cp:lastModifiedBy>
  <cp:revision>2</cp:revision>
  <dcterms:created xsi:type="dcterms:W3CDTF">2014-04-04T13:13:00Z</dcterms:created>
  <dcterms:modified xsi:type="dcterms:W3CDTF">2014-04-04T13:13:00Z</dcterms:modified>
</cp:coreProperties>
</file>