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59" w:rsidRDefault="00BB4059" w:rsidP="007F5ACF">
      <w:pPr>
        <w:rPr>
          <w:b/>
          <w:sz w:val="28"/>
          <w:szCs w:val="28"/>
        </w:rPr>
      </w:pPr>
    </w:p>
    <w:p w:rsidR="007F5ACF" w:rsidRDefault="007F5ACF" w:rsidP="007F5ACF">
      <w:pPr>
        <w:rPr>
          <w:b/>
          <w:sz w:val="28"/>
          <w:szCs w:val="28"/>
        </w:rPr>
      </w:pPr>
      <w:r>
        <w:rPr>
          <w:b/>
          <w:sz w:val="28"/>
          <w:szCs w:val="28"/>
        </w:rPr>
        <w:t>47 Роль России в деятельности международных финансовых и кредитных институтов и ее регулирование</w:t>
      </w:r>
    </w:p>
    <w:p w:rsidR="0053735F" w:rsidRPr="00132324" w:rsidRDefault="0053735F" w:rsidP="0053735F">
      <w:pPr>
        <w:ind w:firstLine="720"/>
        <w:rPr>
          <w:sz w:val="28"/>
          <w:szCs w:val="28"/>
        </w:rPr>
      </w:pPr>
      <w:r w:rsidRPr="00132324">
        <w:rPr>
          <w:sz w:val="28"/>
          <w:szCs w:val="28"/>
        </w:rPr>
        <w:t>Содержание</w:t>
      </w:r>
    </w:p>
    <w:p w:rsidR="0053735F" w:rsidRDefault="0053735F">
      <w:pPr>
        <w:rPr>
          <w:b/>
          <w:sz w:val="28"/>
          <w:szCs w:val="28"/>
        </w:rPr>
      </w:pPr>
    </w:p>
    <w:p w:rsidR="0053735F" w:rsidRDefault="00132324" w:rsidP="0053735F">
      <w:pPr>
        <w:spacing w:line="360" w:lineRule="auto"/>
        <w:rPr>
          <w:sz w:val="28"/>
        </w:rPr>
      </w:pPr>
      <w:r>
        <w:rPr>
          <w:sz w:val="28"/>
        </w:rPr>
        <w:t>Введение…………………………………………………………………………………..3</w:t>
      </w:r>
    </w:p>
    <w:p w:rsidR="00132324" w:rsidRPr="00132324" w:rsidRDefault="00132324" w:rsidP="00132324">
      <w:pPr>
        <w:spacing w:line="360" w:lineRule="auto"/>
        <w:rPr>
          <w:sz w:val="28"/>
          <w:szCs w:val="28"/>
        </w:rPr>
      </w:pPr>
      <w:r w:rsidRPr="00132324">
        <w:rPr>
          <w:sz w:val="28"/>
          <w:szCs w:val="28"/>
        </w:rPr>
        <w:t>1 Международные финансово-кредитные институты в условиях рыночной экономики</w:t>
      </w:r>
      <w:r>
        <w:rPr>
          <w:sz w:val="28"/>
          <w:szCs w:val="28"/>
        </w:rPr>
        <w:t>…………………………………………………………………………………6</w:t>
      </w:r>
    </w:p>
    <w:p w:rsidR="00132324" w:rsidRPr="00132324" w:rsidRDefault="00132324" w:rsidP="00132324">
      <w:pPr>
        <w:spacing w:line="360" w:lineRule="auto"/>
        <w:rPr>
          <w:sz w:val="28"/>
          <w:szCs w:val="28"/>
        </w:rPr>
      </w:pPr>
      <w:r w:rsidRPr="00132324">
        <w:rPr>
          <w:sz w:val="28"/>
          <w:szCs w:val="28"/>
        </w:rPr>
        <w:t>1.1 История создания  Международных финансово-кредитных институтов</w:t>
      </w:r>
      <w:r>
        <w:rPr>
          <w:sz w:val="28"/>
          <w:szCs w:val="28"/>
        </w:rPr>
        <w:t>…………6</w:t>
      </w:r>
    </w:p>
    <w:p w:rsidR="00132324" w:rsidRPr="00132324" w:rsidRDefault="00132324" w:rsidP="00132324">
      <w:pPr>
        <w:spacing w:line="360" w:lineRule="auto"/>
        <w:rPr>
          <w:sz w:val="28"/>
          <w:szCs w:val="28"/>
        </w:rPr>
      </w:pPr>
      <w:r w:rsidRPr="00132324">
        <w:rPr>
          <w:sz w:val="28"/>
          <w:szCs w:val="28"/>
        </w:rPr>
        <w:t xml:space="preserve">1.2 Структура и деятельность Мирового Банка </w:t>
      </w:r>
      <w:r>
        <w:rPr>
          <w:sz w:val="28"/>
          <w:szCs w:val="28"/>
        </w:rPr>
        <w:t>………………………………………..7</w:t>
      </w:r>
    </w:p>
    <w:p w:rsidR="00132324" w:rsidRPr="00132324" w:rsidRDefault="00132324" w:rsidP="00132324">
      <w:pPr>
        <w:spacing w:line="360" w:lineRule="auto"/>
        <w:rPr>
          <w:sz w:val="28"/>
          <w:szCs w:val="28"/>
        </w:rPr>
      </w:pPr>
      <w:r w:rsidRPr="00132324">
        <w:rPr>
          <w:sz w:val="28"/>
          <w:szCs w:val="28"/>
        </w:rPr>
        <w:t xml:space="preserve">1.3 Международный банк реконструкции и развития (МБРР) – цели, функции и деятельность </w:t>
      </w:r>
      <w:r>
        <w:rPr>
          <w:sz w:val="28"/>
          <w:szCs w:val="28"/>
        </w:rPr>
        <w:t>…………………………………………………………………………….. 9</w:t>
      </w:r>
    </w:p>
    <w:p w:rsidR="00132324" w:rsidRPr="00132324" w:rsidRDefault="00132324" w:rsidP="00132324">
      <w:pPr>
        <w:spacing w:line="360" w:lineRule="auto"/>
        <w:rPr>
          <w:sz w:val="28"/>
          <w:szCs w:val="28"/>
        </w:rPr>
      </w:pPr>
      <w:r w:rsidRPr="00132324">
        <w:rPr>
          <w:sz w:val="28"/>
          <w:szCs w:val="28"/>
        </w:rPr>
        <w:t xml:space="preserve">1.4 Международная ассоциация развития (МАР) - цели, функции и деятельность </w:t>
      </w:r>
      <w:r w:rsidR="007F5ACF">
        <w:rPr>
          <w:sz w:val="28"/>
          <w:szCs w:val="28"/>
        </w:rPr>
        <w:t>..12</w:t>
      </w:r>
    </w:p>
    <w:p w:rsidR="007F5ACF" w:rsidRDefault="00132324" w:rsidP="00132324">
      <w:pPr>
        <w:spacing w:line="360" w:lineRule="auto"/>
        <w:rPr>
          <w:sz w:val="28"/>
          <w:szCs w:val="28"/>
        </w:rPr>
      </w:pPr>
      <w:r w:rsidRPr="00132324">
        <w:rPr>
          <w:sz w:val="28"/>
          <w:szCs w:val="28"/>
        </w:rPr>
        <w:t>1.5 Международная Финансовая Корпорация (МФК) - цели, функции и</w:t>
      </w:r>
    </w:p>
    <w:p w:rsidR="00132324" w:rsidRPr="00132324" w:rsidRDefault="00132324" w:rsidP="00132324">
      <w:pPr>
        <w:spacing w:line="360" w:lineRule="auto"/>
        <w:rPr>
          <w:sz w:val="28"/>
          <w:szCs w:val="28"/>
        </w:rPr>
      </w:pPr>
      <w:r w:rsidRPr="00132324">
        <w:rPr>
          <w:sz w:val="28"/>
          <w:szCs w:val="28"/>
        </w:rPr>
        <w:t xml:space="preserve">деятельность </w:t>
      </w:r>
      <w:r w:rsidR="007F5ACF">
        <w:rPr>
          <w:sz w:val="28"/>
          <w:szCs w:val="28"/>
        </w:rPr>
        <w:t>……………………………………………………………………………..14</w:t>
      </w:r>
    </w:p>
    <w:p w:rsidR="00132324" w:rsidRPr="00132324" w:rsidRDefault="00132324" w:rsidP="00132324">
      <w:pPr>
        <w:spacing w:line="360" w:lineRule="auto"/>
        <w:rPr>
          <w:sz w:val="28"/>
          <w:szCs w:val="28"/>
        </w:rPr>
      </w:pPr>
      <w:r w:rsidRPr="00132324">
        <w:rPr>
          <w:sz w:val="28"/>
          <w:szCs w:val="28"/>
        </w:rPr>
        <w:t xml:space="preserve">1.6 Международный валютный фонд- цели, функции и деятельность </w:t>
      </w:r>
      <w:r w:rsidR="007F5ACF">
        <w:rPr>
          <w:sz w:val="28"/>
          <w:szCs w:val="28"/>
        </w:rPr>
        <w:t>……………...15</w:t>
      </w:r>
    </w:p>
    <w:p w:rsidR="00132324" w:rsidRPr="00132324" w:rsidRDefault="00132324" w:rsidP="00132324">
      <w:pPr>
        <w:spacing w:line="360" w:lineRule="auto"/>
        <w:rPr>
          <w:sz w:val="28"/>
          <w:szCs w:val="28"/>
        </w:rPr>
      </w:pPr>
      <w:r w:rsidRPr="00132324">
        <w:rPr>
          <w:sz w:val="28"/>
          <w:szCs w:val="28"/>
        </w:rPr>
        <w:t xml:space="preserve">1.7  Всемирная торговая организация </w:t>
      </w:r>
      <w:r w:rsidR="007F5ACF">
        <w:rPr>
          <w:sz w:val="28"/>
          <w:szCs w:val="28"/>
        </w:rPr>
        <w:t>………………………………………………….17</w:t>
      </w:r>
    </w:p>
    <w:p w:rsidR="007F5ACF" w:rsidRDefault="00132324" w:rsidP="00132324">
      <w:pPr>
        <w:spacing w:line="360" w:lineRule="auto"/>
        <w:rPr>
          <w:sz w:val="28"/>
          <w:szCs w:val="28"/>
        </w:rPr>
      </w:pPr>
      <w:r w:rsidRPr="00132324">
        <w:rPr>
          <w:sz w:val="28"/>
          <w:szCs w:val="28"/>
        </w:rPr>
        <w:t xml:space="preserve">2 Роль России  в деятельности международных финансовых и кредитных </w:t>
      </w:r>
    </w:p>
    <w:p w:rsidR="00132324" w:rsidRPr="00132324" w:rsidRDefault="007F5ACF" w:rsidP="00132324">
      <w:pPr>
        <w:spacing w:line="360" w:lineRule="auto"/>
        <w:rPr>
          <w:sz w:val="28"/>
          <w:szCs w:val="28"/>
        </w:rPr>
      </w:pPr>
      <w:r w:rsidRPr="00132324">
        <w:rPr>
          <w:sz w:val="28"/>
          <w:szCs w:val="28"/>
        </w:rPr>
        <w:t>И</w:t>
      </w:r>
      <w:r w:rsidR="00132324" w:rsidRPr="00132324">
        <w:rPr>
          <w:sz w:val="28"/>
          <w:szCs w:val="28"/>
        </w:rPr>
        <w:t>нститутов</w:t>
      </w:r>
      <w:r>
        <w:rPr>
          <w:sz w:val="28"/>
          <w:szCs w:val="28"/>
        </w:rPr>
        <w:t>……………………………………………………………………………….20</w:t>
      </w:r>
    </w:p>
    <w:p w:rsidR="00132324" w:rsidRPr="00132324" w:rsidRDefault="00132324" w:rsidP="00132324">
      <w:pPr>
        <w:spacing w:line="360" w:lineRule="auto"/>
        <w:rPr>
          <w:sz w:val="28"/>
          <w:szCs w:val="28"/>
        </w:rPr>
      </w:pPr>
      <w:r w:rsidRPr="00132324">
        <w:rPr>
          <w:sz w:val="28"/>
          <w:szCs w:val="28"/>
        </w:rPr>
        <w:t xml:space="preserve">2.1  Процессы подключения РФ к системе международных экономических отношений </w:t>
      </w:r>
      <w:r w:rsidR="007F5ACF">
        <w:rPr>
          <w:sz w:val="28"/>
          <w:szCs w:val="28"/>
        </w:rPr>
        <w:t>……………………………………………………………………………….20</w:t>
      </w:r>
    </w:p>
    <w:p w:rsidR="00132324" w:rsidRPr="00132324" w:rsidRDefault="00132324" w:rsidP="00132324">
      <w:pPr>
        <w:spacing w:line="360" w:lineRule="auto"/>
        <w:rPr>
          <w:sz w:val="28"/>
          <w:szCs w:val="28"/>
        </w:rPr>
      </w:pPr>
      <w:r w:rsidRPr="00132324">
        <w:rPr>
          <w:sz w:val="28"/>
          <w:szCs w:val="28"/>
        </w:rPr>
        <w:t xml:space="preserve">2.2 Процессы расширения участия РФ в системе международных экономических отношений </w:t>
      </w:r>
      <w:r w:rsidR="007F5ACF">
        <w:rPr>
          <w:sz w:val="28"/>
          <w:szCs w:val="28"/>
        </w:rPr>
        <w:t>……………………………………………………………………………….23</w:t>
      </w:r>
    </w:p>
    <w:p w:rsidR="00132324" w:rsidRPr="00132324" w:rsidRDefault="00132324" w:rsidP="00132324">
      <w:pPr>
        <w:spacing w:line="360" w:lineRule="auto"/>
        <w:rPr>
          <w:sz w:val="28"/>
          <w:szCs w:val="28"/>
        </w:rPr>
      </w:pPr>
      <w:r w:rsidRPr="00132324">
        <w:rPr>
          <w:sz w:val="28"/>
          <w:szCs w:val="28"/>
        </w:rPr>
        <w:t>2.3  Основные направления влияния введения евро в  России</w:t>
      </w:r>
      <w:r w:rsidR="007F5ACF">
        <w:rPr>
          <w:sz w:val="28"/>
          <w:szCs w:val="28"/>
        </w:rPr>
        <w:t>……………………… 27</w:t>
      </w:r>
    </w:p>
    <w:p w:rsidR="00132324" w:rsidRPr="00132324" w:rsidRDefault="00132324" w:rsidP="00132324">
      <w:pPr>
        <w:spacing w:line="360" w:lineRule="auto"/>
        <w:rPr>
          <w:sz w:val="28"/>
          <w:szCs w:val="28"/>
        </w:rPr>
      </w:pPr>
      <w:r w:rsidRPr="00132324">
        <w:rPr>
          <w:sz w:val="28"/>
          <w:szCs w:val="28"/>
        </w:rPr>
        <w:t xml:space="preserve">Заключение </w:t>
      </w:r>
      <w:r w:rsidR="007F5ACF">
        <w:rPr>
          <w:sz w:val="28"/>
          <w:szCs w:val="28"/>
        </w:rPr>
        <w:t>…………………………………………………………………………...... .36</w:t>
      </w:r>
    </w:p>
    <w:p w:rsidR="00132324" w:rsidRPr="00132324" w:rsidRDefault="00132324" w:rsidP="00132324">
      <w:pPr>
        <w:spacing w:line="360" w:lineRule="auto"/>
        <w:rPr>
          <w:sz w:val="28"/>
          <w:szCs w:val="28"/>
        </w:rPr>
      </w:pPr>
      <w:r w:rsidRPr="00132324">
        <w:rPr>
          <w:sz w:val="28"/>
          <w:szCs w:val="28"/>
        </w:rPr>
        <w:t>Глоссарий</w:t>
      </w:r>
      <w:r w:rsidR="007F5ACF">
        <w:rPr>
          <w:sz w:val="28"/>
          <w:szCs w:val="28"/>
        </w:rPr>
        <w:t>………………………………………………………………………………   38</w:t>
      </w:r>
    </w:p>
    <w:p w:rsidR="00132324" w:rsidRPr="00132324" w:rsidRDefault="00132324" w:rsidP="00132324">
      <w:pPr>
        <w:spacing w:line="360" w:lineRule="auto"/>
        <w:rPr>
          <w:sz w:val="28"/>
          <w:szCs w:val="28"/>
        </w:rPr>
      </w:pPr>
      <w:r w:rsidRPr="00132324">
        <w:rPr>
          <w:sz w:val="28"/>
          <w:szCs w:val="28"/>
        </w:rPr>
        <w:t>Список использованных источников</w:t>
      </w:r>
      <w:r w:rsidR="007F5ACF">
        <w:rPr>
          <w:sz w:val="28"/>
          <w:szCs w:val="28"/>
        </w:rPr>
        <w:t>…………………………………………………..39</w:t>
      </w:r>
    </w:p>
    <w:p w:rsidR="00132324" w:rsidRDefault="00132324" w:rsidP="00132324">
      <w:pPr>
        <w:pStyle w:val="a4"/>
        <w:spacing w:line="360" w:lineRule="auto"/>
        <w:ind w:firstLine="0"/>
        <w:jc w:val="left"/>
        <w:rPr>
          <w:sz w:val="28"/>
          <w:szCs w:val="28"/>
        </w:rPr>
      </w:pPr>
      <w:r>
        <w:rPr>
          <w:sz w:val="28"/>
          <w:szCs w:val="28"/>
        </w:rPr>
        <w:t>Приложение А КВОТЫ РОССИИ, ДРУГИХ СТРАН СНГ И БАЛТИИ В МВФ</w:t>
      </w:r>
      <w:r w:rsidR="007F5ACF">
        <w:rPr>
          <w:sz w:val="28"/>
          <w:szCs w:val="28"/>
        </w:rPr>
        <w:t>…   41</w:t>
      </w:r>
    </w:p>
    <w:p w:rsidR="00132324" w:rsidRDefault="00132324" w:rsidP="00132324">
      <w:pPr>
        <w:pStyle w:val="a3"/>
        <w:spacing w:line="360" w:lineRule="auto"/>
        <w:jc w:val="left"/>
        <w:rPr>
          <w:szCs w:val="28"/>
        </w:rPr>
      </w:pPr>
      <w:r>
        <w:rPr>
          <w:szCs w:val="28"/>
        </w:rPr>
        <w:t>Приложение  Б Общие условия предоставления финансовой помощи МВФ</w:t>
      </w:r>
      <w:r w:rsidR="007F5ACF">
        <w:rPr>
          <w:szCs w:val="28"/>
        </w:rPr>
        <w:t>………42</w:t>
      </w:r>
    </w:p>
    <w:p w:rsidR="00132324" w:rsidRDefault="00132324" w:rsidP="00132324">
      <w:pPr>
        <w:pStyle w:val="a3"/>
        <w:spacing w:line="360" w:lineRule="auto"/>
        <w:jc w:val="both"/>
      </w:pPr>
      <w:r>
        <w:t>Приложение В Виды обычных кредитных механизмов</w:t>
      </w:r>
      <w:r w:rsidR="007F5ACF">
        <w:t>………………………………43</w:t>
      </w:r>
    </w:p>
    <w:p w:rsidR="00132324" w:rsidRDefault="00132324" w:rsidP="00132324">
      <w:pPr>
        <w:spacing w:line="360" w:lineRule="auto"/>
        <w:rPr>
          <w:sz w:val="28"/>
        </w:rPr>
      </w:pPr>
    </w:p>
    <w:p w:rsidR="0053735F" w:rsidRPr="0053735F" w:rsidRDefault="0053735F">
      <w:pPr>
        <w:rPr>
          <w:b/>
          <w:sz w:val="28"/>
          <w:szCs w:val="28"/>
        </w:rPr>
      </w:pPr>
    </w:p>
    <w:p w:rsidR="00796DEF" w:rsidRDefault="0053735F" w:rsidP="00796DEF">
      <w:pPr>
        <w:spacing w:line="360" w:lineRule="auto"/>
        <w:rPr>
          <w:sz w:val="28"/>
          <w:szCs w:val="28"/>
        </w:rPr>
      </w:pPr>
      <w:r w:rsidRPr="00796DEF">
        <w:rPr>
          <w:sz w:val="28"/>
          <w:szCs w:val="28"/>
        </w:rPr>
        <w:t xml:space="preserve">      </w:t>
      </w:r>
    </w:p>
    <w:p w:rsidR="0053735F" w:rsidRPr="00132324" w:rsidRDefault="0053735F" w:rsidP="00796DEF">
      <w:pPr>
        <w:spacing w:line="360" w:lineRule="auto"/>
        <w:ind w:firstLine="540"/>
        <w:rPr>
          <w:b/>
          <w:sz w:val="28"/>
          <w:szCs w:val="28"/>
        </w:rPr>
      </w:pPr>
      <w:bookmarkStart w:id="0" w:name="_Toc59176810"/>
      <w:r w:rsidRPr="00796DEF">
        <w:rPr>
          <w:b/>
          <w:sz w:val="28"/>
          <w:szCs w:val="28"/>
        </w:rPr>
        <w:t>Введение</w:t>
      </w:r>
      <w:bookmarkEnd w:id="0"/>
    </w:p>
    <w:p w:rsidR="00796DEF" w:rsidRPr="00132324" w:rsidRDefault="00796DEF" w:rsidP="00796DEF">
      <w:pPr>
        <w:spacing w:line="360" w:lineRule="auto"/>
        <w:rPr>
          <w:b/>
          <w:sz w:val="16"/>
          <w:szCs w:val="16"/>
        </w:rPr>
      </w:pPr>
    </w:p>
    <w:p w:rsidR="0053735F" w:rsidRPr="00796DEF" w:rsidRDefault="0053735F" w:rsidP="00796DEF">
      <w:pPr>
        <w:spacing w:line="360" w:lineRule="auto"/>
        <w:ind w:firstLine="720"/>
        <w:jc w:val="both"/>
        <w:rPr>
          <w:sz w:val="28"/>
          <w:szCs w:val="28"/>
        </w:rPr>
      </w:pPr>
      <w:r w:rsidRPr="00796DEF">
        <w:rPr>
          <w:sz w:val="28"/>
          <w:szCs w:val="28"/>
        </w:rPr>
        <w:t xml:space="preserve">Заметное повышение активности международных финансово-кредитных институтов, равно как и значительное увеличение их общего количества, является одним из примечательных феноменов современного международного развития. </w:t>
      </w:r>
    </w:p>
    <w:p w:rsidR="0053735F" w:rsidRDefault="0053735F" w:rsidP="00F02B84">
      <w:pPr>
        <w:pStyle w:val="a3"/>
        <w:spacing w:line="360" w:lineRule="auto"/>
        <w:ind w:firstLine="720"/>
        <w:jc w:val="both"/>
      </w:pPr>
      <w:r>
        <w:t>Международные финансово-кредитные институты играют всё более заметную роль в Мировой экономике. Во-первых, их деятельность позволяет внести необходимое регулирующее начало и определенную стабильность в функционирование валютно-расчетных отношений.</w:t>
      </w:r>
    </w:p>
    <w:p w:rsidR="0053735F" w:rsidRDefault="00796DEF" w:rsidP="00796DEF">
      <w:pPr>
        <w:pStyle w:val="a3"/>
        <w:spacing w:line="360" w:lineRule="auto"/>
        <w:ind w:firstLine="284"/>
        <w:jc w:val="both"/>
      </w:pPr>
      <w:r w:rsidRPr="00796DEF">
        <w:t xml:space="preserve">      </w:t>
      </w:r>
      <w:r w:rsidR="0053735F">
        <w:t>Во-вторых,  они призваны служить средством для налаживания валютно-расчетных отношений между странами, причем эта функция неизменно усиливается.</w:t>
      </w:r>
    </w:p>
    <w:p w:rsidR="0053735F" w:rsidRDefault="00796DEF" w:rsidP="00796DEF">
      <w:pPr>
        <w:pStyle w:val="a3"/>
        <w:spacing w:line="360" w:lineRule="auto"/>
        <w:ind w:firstLine="284"/>
        <w:jc w:val="both"/>
      </w:pPr>
      <w:r w:rsidRPr="00796DEF">
        <w:t xml:space="preserve">     </w:t>
      </w:r>
      <w:r w:rsidR="0053735F">
        <w:t xml:space="preserve">В-третьих, возрастает значение международных валютно-финансовых и кредитных организаций в сфере изучения, анализа и обобщения информации о тенденциях развития и выработки рекомендаций по важнейшим проблемам Мирового хозяйства. </w:t>
      </w:r>
    </w:p>
    <w:p w:rsidR="00C7518A" w:rsidRDefault="00796DEF" w:rsidP="00796DEF">
      <w:pPr>
        <w:pStyle w:val="a3"/>
        <w:spacing w:line="360" w:lineRule="auto"/>
        <w:ind w:firstLine="284"/>
        <w:jc w:val="both"/>
        <w:rPr>
          <w:lang w:val="en-US"/>
        </w:rPr>
      </w:pPr>
      <w:r w:rsidRPr="00796DEF">
        <w:t xml:space="preserve">     </w:t>
      </w:r>
      <w:r w:rsidR="0053735F">
        <w:t xml:space="preserve">В качестве примеров международных финансово-кредитных институтов можно назвать Международный банк реконструкции и развития, Международная ассоциация развития, Международный Валютный Фонд, Международная Финансовая Корпорация Европейский инвестиционный банк, Мировой Банк, Европейский Банк Реконструкции и Развития, Банк международных расчетов. </w:t>
      </w:r>
    </w:p>
    <w:p w:rsidR="00C7518A" w:rsidRDefault="00C7518A" w:rsidP="00796DEF">
      <w:pPr>
        <w:pStyle w:val="a3"/>
        <w:spacing w:line="360" w:lineRule="auto"/>
        <w:ind w:firstLine="284"/>
        <w:jc w:val="both"/>
        <w:rPr>
          <w:color w:val="000000"/>
          <w:lang w:val="en-US"/>
        </w:rPr>
      </w:pPr>
      <w:r w:rsidRPr="00C7518A">
        <w:t xml:space="preserve">     </w:t>
      </w:r>
      <w:r w:rsidR="0053735F">
        <w:t>Все эти банки существенную часть своих ликвидных ресурсов формируют на рынках капитала: как на международном, так и на национальных. Некоторая же часть отчисляется из бюджетов стран-</w:t>
      </w:r>
      <w:r w:rsidR="0053735F">
        <w:rPr>
          <w:color w:val="000000"/>
        </w:rPr>
        <w:t>членов банков.</w:t>
      </w:r>
    </w:p>
    <w:p w:rsidR="0053735F" w:rsidRDefault="00C7518A" w:rsidP="00796DEF">
      <w:pPr>
        <w:pStyle w:val="a3"/>
        <w:spacing w:line="360" w:lineRule="auto"/>
        <w:ind w:firstLine="284"/>
        <w:jc w:val="both"/>
        <w:rPr>
          <w:color w:val="000000"/>
        </w:rPr>
      </w:pPr>
      <w:r w:rsidRPr="00C7518A">
        <w:rPr>
          <w:color w:val="000000"/>
        </w:rPr>
        <w:t xml:space="preserve"> </w:t>
      </w:r>
      <w:r w:rsidR="0053735F">
        <w:rPr>
          <w:color w:val="000000"/>
        </w:rPr>
        <w:t xml:space="preserve"> </w:t>
      </w:r>
      <w:r w:rsidRPr="00C7518A">
        <w:rPr>
          <w:color w:val="000000"/>
        </w:rPr>
        <w:t xml:space="preserve">  </w:t>
      </w:r>
      <w:r w:rsidR="0053735F">
        <w:rPr>
          <w:color w:val="000000"/>
        </w:rPr>
        <w:t xml:space="preserve">Активные операции банков развития реализуются как кредиты различным, прежде всего развивающимся странам. </w:t>
      </w:r>
    </w:p>
    <w:p w:rsidR="0053735F" w:rsidRDefault="00796DEF" w:rsidP="00796DEF">
      <w:pPr>
        <w:spacing w:line="360" w:lineRule="auto"/>
        <w:ind w:firstLine="720"/>
        <w:jc w:val="both"/>
        <w:rPr>
          <w:sz w:val="28"/>
        </w:rPr>
      </w:pPr>
      <w:r>
        <w:rPr>
          <w:sz w:val="28"/>
        </w:rPr>
        <w:t>М</w:t>
      </w:r>
      <w:r w:rsidR="0053735F">
        <w:rPr>
          <w:sz w:val="28"/>
        </w:rPr>
        <w:t xml:space="preserve">еждународные финансово-кредитные институты создаются путем объединения финансовых ресурсов странами-участниками для решения определенных задач в области развития мировой экономики. </w:t>
      </w:r>
    </w:p>
    <w:p w:rsidR="0053735F" w:rsidRDefault="00796DEF" w:rsidP="00796DEF">
      <w:pPr>
        <w:spacing w:line="360" w:lineRule="auto"/>
        <w:ind w:firstLine="284"/>
        <w:jc w:val="both"/>
        <w:rPr>
          <w:sz w:val="28"/>
        </w:rPr>
      </w:pPr>
      <w:r>
        <w:rPr>
          <w:sz w:val="28"/>
        </w:rPr>
        <w:t xml:space="preserve">     </w:t>
      </w:r>
      <w:r w:rsidR="0053735F">
        <w:rPr>
          <w:sz w:val="28"/>
        </w:rPr>
        <w:t>Этими задачами могут быть:</w:t>
      </w:r>
    </w:p>
    <w:p w:rsidR="0053735F" w:rsidRDefault="00796DEF" w:rsidP="00796DEF">
      <w:pPr>
        <w:spacing w:line="360" w:lineRule="auto"/>
        <w:ind w:firstLine="284"/>
        <w:jc w:val="both"/>
        <w:rPr>
          <w:sz w:val="28"/>
        </w:rPr>
      </w:pPr>
      <w:r>
        <w:rPr>
          <w:sz w:val="28"/>
        </w:rPr>
        <w:t>-</w:t>
      </w:r>
      <w:r w:rsidR="0053735F">
        <w:rPr>
          <w:sz w:val="28"/>
        </w:rPr>
        <w:t>операции на международном валютном и фондовом рынке с целью стабилизации и регулирования мировой экономики, поддержания и стимулирования международной торговли;</w:t>
      </w:r>
    </w:p>
    <w:p w:rsidR="0053735F" w:rsidRDefault="00796DEF" w:rsidP="00796DEF">
      <w:pPr>
        <w:spacing w:line="360" w:lineRule="auto"/>
        <w:ind w:firstLine="284"/>
        <w:jc w:val="both"/>
        <w:rPr>
          <w:sz w:val="28"/>
        </w:rPr>
      </w:pPr>
      <w:r>
        <w:rPr>
          <w:sz w:val="28"/>
        </w:rPr>
        <w:t>-</w:t>
      </w:r>
      <w:r w:rsidR="0053735F">
        <w:rPr>
          <w:sz w:val="28"/>
        </w:rPr>
        <w:t>межгосударственные кредиты - кредиты на осуществление государственных проектов и финансирование бюджетного дефицита;</w:t>
      </w:r>
    </w:p>
    <w:p w:rsidR="0053735F" w:rsidRDefault="00796DEF" w:rsidP="00796DEF">
      <w:pPr>
        <w:spacing w:line="360" w:lineRule="auto"/>
        <w:ind w:firstLine="284"/>
        <w:jc w:val="both"/>
        <w:rPr>
          <w:sz w:val="28"/>
        </w:rPr>
      </w:pPr>
      <w:r>
        <w:rPr>
          <w:sz w:val="28"/>
        </w:rPr>
        <w:t>-</w:t>
      </w:r>
      <w:r w:rsidR="0053735F">
        <w:rPr>
          <w:sz w:val="28"/>
        </w:rPr>
        <w:t xml:space="preserve">инвестиционная деятельность/кредитование в области международных проектов </w:t>
      </w:r>
    </w:p>
    <w:p w:rsidR="0053735F" w:rsidRDefault="0053735F" w:rsidP="00796DEF">
      <w:pPr>
        <w:spacing w:line="360" w:lineRule="auto"/>
        <w:ind w:firstLine="284"/>
        <w:jc w:val="both"/>
        <w:rPr>
          <w:sz w:val="28"/>
        </w:rPr>
      </w:pPr>
      <w:r>
        <w:rPr>
          <w:sz w:val="28"/>
        </w:rPr>
        <w:t>инвестиционная деятельность/кредитование в области “внутренних” проектов, осуществление которых способно оказать благоприятное воздействие на международный бизнес благотворительная деятельность и финансирование фундаментальных научных исследований.</w:t>
      </w:r>
    </w:p>
    <w:p w:rsidR="00043BBA" w:rsidRPr="00796DEF" w:rsidRDefault="00043BBA" w:rsidP="00796DEF">
      <w:pPr>
        <w:spacing w:line="360" w:lineRule="auto"/>
        <w:ind w:firstLine="720"/>
        <w:jc w:val="both"/>
        <w:rPr>
          <w:sz w:val="28"/>
          <w:szCs w:val="28"/>
        </w:rPr>
      </w:pPr>
      <w:r w:rsidRPr="00796DEF">
        <w:rPr>
          <w:sz w:val="28"/>
          <w:szCs w:val="28"/>
        </w:rPr>
        <w:t xml:space="preserve">В новом тысячелетии ни для кого не секрет, что именно Россия может стать крупнейшим партнером для стран Европы, ближнего Востока или стран бывшего СНГ. Наша страна обладает уникальным запасом природных ресурсов, которые можно превращать на территории страны в конечный продукт и экспортировать за рубеж. Это всегда являлось предметом зависти и негодования со стороны стран-конкурентов. </w:t>
      </w:r>
    </w:p>
    <w:p w:rsidR="00043BBA" w:rsidRPr="00796DEF" w:rsidRDefault="00796DEF" w:rsidP="00796DEF">
      <w:pPr>
        <w:spacing w:line="360" w:lineRule="auto"/>
        <w:ind w:firstLine="720"/>
        <w:jc w:val="both"/>
        <w:rPr>
          <w:sz w:val="28"/>
          <w:szCs w:val="28"/>
        </w:rPr>
      </w:pPr>
      <w:r>
        <w:rPr>
          <w:sz w:val="28"/>
          <w:szCs w:val="28"/>
        </w:rPr>
        <w:t>С</w:t>
      </w:r>
      <w:r w:rsidR="00043BBA" w:rsidRPr="00796DEF">
        <w:rPr>
          <w:sz w:val="28"/>
          <w:szCs w:val="28"/>
        </w:rPr>
        <w:t xml:space="preserve"> 1992 года Россия становится официальным партнером многих стран, прочно закрепляется на мировом рынке как наиболее честный, порядочный партнер. </w:t>
      </w:r>
      <w:r>
        <w:rPr>
          <w:sz w:val="28"/>
          <w:szCs w:val="28"/>
        </w:rPr>
        <w:t>Россия</w:t>
      </w:r>
      <w:r w:rsidR="00043BBA" w:rsidRPr="00796DEF">
        <w:rPr>
          <w:sz w:val="28"/>
          <w:szCs w:val="28"/>
        </w:rPr>
        <w:t xml:space="preserve"> всегда вела честную политико-экономическую линию по отношении к странам, которые относятся к нам без определенной предвзятости. Вступление в ВТО же, в ближайшем будущем, привнесет в российскую экономику еще одну “живительную струю” инвестирования. </w:t>
      </w:r>
    </w:p>
    <w:p w:rsidR="00B73666" w:rsidRPr="00C7518A" w:rsidRDefault="00B73666" w:rsidP="00C7518A">
      <w:pPr>
        <w:spacing w:line="360" w:lineRule="auto"/>
        <w:ind w:firstLine="720"/>
        <w:jc w:val="both"/>
        <w:rPr>
          <w:sz w:val="28"/>
          <w:szCs w:val="28"/>
        </w:rPr>
      </w:pPr>
      <w:r w:rsidRPr="00C7518A">
        <w:rPr>
          <w:sz w:val="28"/>
          <w:szCs w:val="28"/>
        </w:rPr>
        <w:t>Внешнеторговая политика Российской Федерации находится в стадии формирования</w:t>
      </w:r>
      <w:r w:rsidRPr="00C7518A">
        <w:rPr>
          <w:sz w:val="28"/>
          <w:szCs w:val="28"/>
        </w:rPr>
        <w:sym w:font="Times New Roman" w:char="002C"/>
      </w:r>
      <w:r w:rsidRPr="00C7518A">
        <w:rPr>
          <w:sz w:val="28"/>
          <w:szCs w:val="28"/>
        </w:rPr>
        <w:t xml:space="preserve"> постепенно оформляется соответствующая ей нормативная база</w:t>
      </w:r>
      <w:r w:rsidRPr="00C7518A">
        <w:rPr>
          <w:sz w:val="28"/>
          <w:szCs w:val="28"/>
        </w:rPr>
        <w:sym w:font="Times New Roman" w:char="002E"/>
      </w:r>
      <w:r w:rsidRPr="00C7518A">
        <w:rPr>
          <w:sz w:val="28"/>
          <w:szCs w:val="28"/>
        </w:rPr>
        <w:t xml:space="preserve"> Формирование осуществляется в сложных условиях рыночной реформы перехода к открытой экономике</w:t>
      </w:r>
      <w:r w:rsidRPr="00C7518A">
        <w:rPr>
          <w:sz w:val="28"/>
          <w:szCs w:val="28"/>
        </w:rPr>
        <w:sym w:font="Times New Roman" w:char="002C"/>
      </w:r>
      <w:r w:rsidRPr="00C7518A">
        <w:rPr>
          <w:sz w:val="28"/>
          <w:szCs w:val="28"/>
        </w:rPr>
        <w:t xml:space="preserve"> экономического кризиса и распада сложившихся экономических связей.</w:t>
      </w:r>
    </w:p>
    <w:p w:rsidR="00B73666" w:rsidRPr="00C7518A" w:rsidRDefault="00B73666" w:rsidP="00C7518A">
      <w:pPr>
        <w:spacing w:line="360" w:lineRule="auto"/>
        <w:ind w:firstLine="540"/>
        <w:jc w:val="both"/>
        <w:rPr>
          <w:sz w:val="28"/>
          <w:szCs w:val="28"/>
        </w:rPr>
      </w:pPr>
      <w:r w:rsidRPr="00C7518A">
        <w:rPr>
          <w:sz w:val="28"/>
          <w:szCs w:val="28"/>
        </w:rPr>
        <w:t xml:space="preserve"> Несмотря на то, что Россия самая богатая по различным ресурсам страна, мировой   рынок  не готов  безоговорочно  принять ее. Поэтому, проблемы выхода России на мировой рынок </w:t>
      </w:r>
      <w:r w:rsidR="00C7518A">
        <w:rPr>
          <w:sz w:val="28"/>
          <w:szCs w:val="28"/>
        </w:rPr>
        <w:t xml:space="preserve">и участия ее в деятельности международных финансовых и кредитных институтов </w:t>
      </w:r>
      <w:r w:rsidRPr="00C7518A">
        <w:rPr>
          <w:sz w:val="28"/>
          <w:szCs w:val="28"/>
        </w:rPr>
        <w:t>являются очень актуальными на сегодняшний день.</w:t>
      </w:r>
    </w:p>
    <w:p w:rsidR="00C7518A" w:rsidRDefault="00B73666" w:rsidP="00C7518A">
      <w:pPr>
        <w:spacing w:line="360" w:lineRule="auto"/>
        <w:ind w:firstLine="720"/>
        <w:jc w:val="both"/>
        <w:rPr>
          <w:sz w:val="28"/>
          <w:szCs w:val="28"/>
        </w:rPr>
      </w:pPr>
      <w:r w:rsidRPr="00C7518A">
        <w:rPr>
          <w:sz w:val="28"/>
          <w:szCs w:val="28"/>
        </w:rPr>
        <w:t xml:space="preserve">Целью работы является </w:t>
      </w:r>
      <w:r w:rsidR="00C7518A">
        <w:rPr>
          <w:sz w:val="28"/>
          <w:szCs w:val="28"/>
        </w:rPr>
        <w:t>рассмотреть деятельность международных финансово-кредитных институтов и определить в ней  роль России.</w:t>
      </w:r>
    </w:p>
    <w:p w:rsidR="00C7518A" w:rsidRDefault="00C7518A" w:rsidP="00C7518A">
      <w:pPr>
        <w:spacing w:line="360" w:lineRule="auto"/>
        <w:ind w:firstLine="720"/>
        <w:jc w:val="both"/>
        <w:rPr>
          <w:sz w:val="28"/>
          <w:szCs w:val="28"/>
        </w:rPr>
      </w:pPr>
      <w:r>
        <w:rPr>
          <w:sz w:val="28"/>
          <w:szCs w:val="28"/>
        </w:rPr>
        <w:t>В работе определены следующие задачи:</w:t>
      </w:r>
    </w:p>
    <w:p w:rsidR="00C7518A" w:rsidRDefault="00C7518A" w:rsidP="00C7518A">
      <w:pPr>
        <w:spacing w:line="360" w:lineRule="auto"/>
        <w:ind w:firstLine="720"/>
        <w:jc w:val="both"/>
        <w:rPr>
          <w:sz w:val="28"/>
          <w:szCs w:val="28"/>
        </w:rPr>
      </w:pPr>
      <w:r>
        <w:rPr>
          <w:sz w:val="28"/>
          <w:szCs w:val="28"/>
        </w:rPr>
        <w:t>- определить функции, роль и значение международных финансовых и кредитных учреждений;</w:t>
      </w:r>
    </w:p>
    <w:p w:rsidR="00C7518A" w:rsidRDefault="00C7518A" w:rsidP="00C7518A">
      <w:pPr>
        <w:spacing w:line="360" w:lineRule="auto"/>
        <w:ind w:firstLine="720"/>
        <w:jc w:val="both"/>
        <w:rPr>
          <w:sz w:val="28"/>
          <w:szCs w:val="28"/>
        </w:rPr>
      </w:pPr>
      <w:r>
        <w:rPr>
          <w:sz w:val="28"/>
          <w:szCs w:val="28"/>
        </w:rPr>
        <w:t>- дать оценку положения России в экономико-хозяйственных отношениях, определить нормативно-правовое регулирование внешних отношений;</w:t>
      </w:r>
    </w:p>
    <w:p w:rsidR="00C7518A" w:rsidRDefault="00C7518A" w:rsidP="00C7518A">
      <w:pPr>
        <w:spacing w:line="360" w:lineRule="auto"/>
        <w:ind w:firstLine="720"/>
        <w:jc w:val="both"/>
        <w:rPr>
          <w:sz w:val="28"/>
          <w:szCs w:val="28"/>
        </w:rPr>
      </w:pPr>
      <w:r>
        <w:rPr>
          <w:sz w:val="28"/>
          <w:szCs w:val="28"/>
        </w:rPr>
        <w:t xml:space="preserve">- выявить проблемы в деятельности России в  международных рыночных отношениях. </w:t>
      </w:r>
    </w:p>
    <w:p w:rsidR="00C7518A" w:rsidRDefault="00C7518A" w:rsidP="00C7518A">
      <w:pPr>
        <w:spacing w:line="360" w:lineRule="auto"/>
        <w:ind w:firstLine="720"/>
        <w:jc w:val="both"/>
        <w:rPr>
          <w:sz w:val="28"/>
          <w:szCs w:val="28"/>
        </w:rPr>
      </w:pPr>
      <w:r>
        <w:rPr>
          <w:sz w:val="28"/>
          <w:szCs w:val="28"/>
        </w:rPr>
        <w:t>О</w:t>
      </w:r>
      <w:r w:rsidR="00B73666" w:rsidRPr="00C7518A">
        <w:rPr>
          <w:sz w:val="28"/>
          <w:szCs w:val="28"/>
        </w:rPr>
        <w:t xml:space="preserve">бъектами исследования в работе </w:t>
      </w:r>
      <w:r>
        <w:rPr>
          <w:sz w:val="28"/>
          <w:szCs w:val="28"/>
        </w:rPr>
        <w:t>являются отношения России с международными  финансовыми и кредитными организациями.</w:t>
      </w:r>
    </w:p>
    <w:p w:rsidR="00D02432" w:rsidRDefault="00D02432" w:rsidP="00D02432">
      <w:pPr>
        <w:spacing w:line="360" w:lineRule="auto"/>
        <w:ind w:firstLine="720"/>
        <w:jc w:val="both"/>
        <w:rPr>
          <w:sz w:val="28"/>
          <w:szCs w:val="28"/>
        </w:rPr>
      </w:pPr>
      <w:r>
        <w:rPr>
          <w:sz w:val="28"/>
          <w:szCs w:val="28"/>
        </w:rPr>
        <w:t>Для написания курсовой были использованы различные виды источников необходимой информации: нормативно-правовые документы</w:t>
      </w:r>
      <w:r w:rsidR="00C933D9">
        <w:rPr>
          <w:sz w:val="28"/>
          <w:szCs w:val="28"/>
        </w:rPr>
        <w:t xml:space="preserve">, </w:t>
      </w:r>
      <w:r>
        <w:rPr>
          <w:sz w:val="28"/>
          <w:szCs w:val="28"/>
        </w:rPr>
        <w:t xml:space="preserve"> специализированная литература и </w:t>
      </w:r>
      <w:r w:rsidR="00C933D9">
        <w:rPr>
          <w:sz w:val="28"/>
          <w:szCs w:val="28"/>
        </w:rPr>
        <w:t>статистические материалы сборника «Россия в цифрах»</w:t>
      </w:r>
      <w:r>
        <w:rPr>
          <w:sz w:val="28"/>
          <w:szCs w:val="28"/>
        </w:rPr>
        <w:t xml:space="preserve">.  </w:t>
      </w:r>
    </w:p>
    <w:p w:rsidR="00796DEF" w:rsidRDefault="00796DEF" w:rsidP="00796DEF">
      <w:pPr>
        <w:rPr>
          <w:sz w:val="28"/>
          <w:szCs w:val="28"/>
        </w:rPr>
      </w:pPr>
    </w:p>
    <w:p w:rsidR="00796DEF" w:rsidRDefault="00796DEF" w:rsidP="00796DEF">
      <w:pPr>
        <w:rPr>
          <w:sz w:val="28"/>
          <w:szCs w:val="28"/>
        </w:rPr>
      </w:pPr>
    </w:p>
    <w:p w:rsidR="00C933D9" w:rsidRDefault="00C933D9" w:rsidP="00796DEF">
      <w:pPr>
        <w:rPr>
          <w:sz w:val="28"/>
          <w:szCs w:val="28"/>
        </w:rPr>
      </w:pPr>
    </w:p>
    <w:p w:rsidR="00C933D9" w:rsidRDefault="00C933D9" w:rsidP="00796DEF">
      <w:pPr>
        <w:rPr>
          <w:sz w:val="28"/>
          <w:szCs w:val="28"/>
        </w:rPr>
      </w:pPr>
    </w:p>
    <w:p w:rsidR="00C933D9" w:rsidRDefault="00C933D9" w:rsidP="00796DEF">
      <w:pPr>
        <w:rPr>
          <w:sz w:val="28"/>
          <w:szCs w:val="28"/>
        </w:rPr>
      </w:pPr>
    </w:p>
    <w:p w:rsidR="00C933D9" w:rsidRDefault="00C933D9" w:rsidP="00796DEF">
      <w:pPr>
        <w:rPr>
          <w:sz w:val="28"/>
          <w:szCs w:val="28"/>
        </w:rPr>
      </w:pPr>
    </w:p>
    <w:p w:rsidR="00C933D9" w:rsidRDefault="00C933D9" w:rsidP="00796DEF">
      <w:pPr>
        <w:rPr>
          <w:sz w:val="28"/>
          <w:szCs w:val="28"/>
        </w:rPr>
      </w:pPr>
    </w:p>
    <w:p w:rsidR="00C933D9" w:rsidRDefault="00C933D9" w:rsidP="00796DEF">
      <w:pPr>
        <w:rPr>
          <w:sz w:val="28"/>
          <w:szCs w:val="28"/>
        </w:rPr>
      </w:pPr>
    </w:p>
    <w:p w:rsidR="00C933D9" w:rsidRDefault="00C933D9" w:rsidP="00796DEF">
      <w:pPr>
        <w:rPr>
          <w:sz w:val="28"/>
          <w:szCs w:val="28"/>
        </w:rPr>
      </w:pPr>
    </w:p>
    <w:p w:rsidR="00C933D9" w:rsidRDefault="00C933D9" w:rsidP="00796DEF">
      <w:pPr>
        <w:rPr>
          <w:sz w:val="28"/>
          <w:szCs w:val="28"/>
        </w:rPr>
      </w:pPr>
    </w:p>
    <w:p w:rsidR="00C933D9" w:rsidRDefault="00C933D9" w:rsidP="00796DEF">
      <w:pPr>
        <w:rPr>
          <w:sz w:val="28"/>
          <w:szCs w:val="28"/>
        </w:rPr>
      </w:pPr>
    </w:p>
    <w:p w:rsidR="00C933D9" w:rsidRDefault="00C933D9" w:rsidP="00796DEF">
      <w:pPr>
        <w:rPr>
          <w:sz w:val="28"/>
          <w:szCs w:val="28"/>
        </w:rPr>
      </w:pPr>
    </w:p>
    <w:p w:rsidR="00C933D9" w:rsidRDefault="00C933D9" w:rsidP="00796DEF">
      <w:pPr>
        <w:rPr>
          <w:sz w:val="28"/>
          <w:szCs w:val="28"/>
        </w:rPr>
      </w:pPr>
    </w:p>
    <w:p w:rsidR="00C933D9" w:rsidRDefault="00C933D9" w:rsidP="00796DEF">
      <w:pPr>
        <w:rPr>
          <w:sz w:val="28"/>
          <w:szCs w:val="28"/>
        </w:rPr>
      </w:pPr>
    </w:p>
    <w:p w:rsidR="00C933D9" w:rsidRDefault="00C933D9" w:rsidP="00796DEF">
      <w:pPr>
        <w:rPr>
          <w:sz w:val="28"/>
          <w:szCs w:val="28"/>
        </w:rPr>
      </w:pPr>
    </w:p>
    <w:p w:rsidR="00C933D9" w:rsidRDefault="00C933D9" w:rsidP="00796DEF">
      <w:pPr>
        <w:rPr>
          <w:sz w:val="28"/>
          <w:szCs w:val="28"/>
        </w:rPr>
      </w:pPr>
    </w:p>
    <w:p w:rsidR="00C933D9" w:rsidRDefault="00C933D9" w:rsidP="00796DEF">
      <w:pPr>
        <w:rPr>
          <w:sz w:val="28"/>
          <w:szCs w:val="28"/>
        </w:rPr>
      </w:pPr>
    </w:p>
    <w:p w:rsidR="00C933D9" w:rsidRDefault="00C933D9" w:rsidP="00796DEF">
      <w:pPr>
        <w:rPr>
          <w:sz w:val="28"/>
          <w:szCs w:val="28"/>
        </w:rPr>
      </w:pPr>
    </w:p>
    <w:p w:rsidR="00C933D9" w:rsidRDefault="00C933D9" w:rsidP="00796DEF">
      <w:pPr>
        <w:rPr>
          <w:sz w:val="28"/>
          <w:szCs w:val="28"/>
        </w:rPr>
      </w:pPr>
    </w:p>
    <w:p w:rsidR="00796DEF" w:rsidRDefault="00796DEF" w:rsidP="00796DEF"/>
    <w:p w:rsidR="00796DEF" w:rsidRDefault="0053735F" w:rsidP="00796DEF">
      <w:pPr>
        <w:spacing w:line="360" w:lineRule="auto"/>
        <w:ind w:firstLine="720"/>
        <w:jc w:val="both"/>
        <w:rPr>
          <w:b/>
          <w:sz w:val="28"/>
          <w:szCs w:val="28"/>
        </w:rPr>
      </w:pPr>
      <w:r w:rsidRPr="00796DEF">
        <w:rPr>
          <w:b/>
          <w:sz w:val="28"/>
          <w:szCs w:val="28"/>
        </w:rPr>
        <w:t>1</w:t>
      </w:r>
      <w:r w:rsidR="00796DEF" w:rsidRPr="00796DEF">
        <w:rPr>
          <w:b/>
          <w:sz w:val="28"/>
          <w:szCs w:val="28"/>
        </w:rPr>
        <w:t xml:space="preserve"> Международные финансово-кредитные институты в условиях рыночной экономики</w:t>
      </w:r>
    </w:p>
    <w:p w:rsidR="00796DEF" w:rsidRPr="00796DEF" w:rsidRDefault="00796DEF" w:rsidP="00796DEF">
      <w:pPr>
        <w:spacing w:line="360" w:lineRule="auto"/>
        <w:ind w:firstLine="720"/>
        <w:jc w:val="both"/>
        <w:rPr>
          <w:b/>
          <w:sz w:val="16"/>
          <w:szCs w:val="16"/>
        </w:rPr>
      </w:pPr>
    </w:p>
    <w:p w:rsidR="0053735F" w:rsidRPr="00796DEF" w:rsidRDefault="00796DEF" w:rsidP="00796DEF">
      <w:pPr>
        <w:spacing w:line="360" w:lineRule="auto"/>
        <w:ind w:firstLine="720"/>
        <w:jc w:val="both"/>
        <w:rPr>
          <w:b/>
          <w:sz w:val="28"/>
          <w:szCs w:val="28"/>
        </w:rPr>
      </w:pPr>
      <w:r w:rsidRPr="00796DEF">
        <w:rPr>
          <w:b/>
          <w:sz w:val="28"/>
          <w:szCs w:val="28"/>
        </w:rPr>
        <w:t>1.1 Истори</w:t>
      </w:r>
      <w:r w:rsidR="0053735F" w:rsidRPr="00796DEF">
        <w:rPr>
          <w:b/>
          <w:sz w:val="28"/>
          <w:szCs w:val="28"/>
        </w:rPr>
        <w:t>я создания  Международных финансово-кредитных институтов</w:t>
      </w:r>
    </w:p>
    <w:p w:rsidR="0053735F" w:rsidRPr="00796DEF" w:rsidRDefault="0053735F" w:rsidP="00796DEF">
      <w:pPr>
        <w:spacing w:line="360" w:lineRule="auto"/>
        <w:jc w:val="both"/>
        <w:rPr>
          <w:b/>
          <w:sz w:val="16"/>
          <w:szCs w:val="16"/>
        </w:rPr>
      </w:pPr>
    </w:p>
    <w:p w:rsidR="0053735F" w:rsidRDefault="00796DEF" w:rsidP="00796DEF">
      <w:pPr>
        <w:spacing w:line="360" w:lineRule="auto"/>
        <w:ind w:firstLine="284"/>
        <w:jc w:val="both"/>
        <w:rPr>
          <w:sz w:val="28"/>
        </w:rPr>
      </w:pPr>
      <w:r>
        <w:rPr>
          <w:sz w:val="28"/>
        </w:rPr>
        <w:t xml:space="preserve">       </w:t>
      </w:r>
      <w:r w:rsidR="0053735F">
        <w:rPr>
          <w:sz w:val="28"/>
        </w:rPr>
        <w:t xml:space="preserve">После  кризисов 30-х годов, потрясших буквально весь мир и в результате потерь от Второй мировой войны, мировое хозяйство оказалось </w:t>
      </w:r>
      <w:r>
        <w:rPr>
          <w:sz w:val="28"/>
        </w:rPr>
        <w:t xml:space="preserve"> р</w:t>
      </w:r>
      <w:r w:rsidR="0053735F">
        <w:rPr>
          <w:sz w:val="28"/>
        </w:rPr>
        <w:t xml:space="preserve">азбалансированным. Страны ввязывались в торговые конфликты друг с другом, финансовая, валютная и кредитная система пришла в упадок. Но к середине ХХ века постепенно возникало понимание того, что мировое хозяйство не в состоянии стабильно функционировать без каких -то общих для всех стран  механизмов координации и управления. На макроуровне в течении десятилетия возникла целая система  межгосударственных экономических и финансовых организаций, наблюдающих за мировым экономическим развитием, предупреждающих о возникших дисбалансах и оказывающих странам в случае необходимости всестороннюю поддержку. В их числе - МВФ, Всемирный  банк, Мировая торговая организация и т.д. </w:t>
      </w:r>
      <w:r w:rsidR="00C933D9">
        <w:rPr>
          <w:rStyle w:val="ab"/>
          <w:sz w:val="28"/>
        </w:rPr>
        <w:footnoteReference w:id="1"/>
      </w:r>
    </w:p>
    <w:p w:rsidR="00C933D9" w:rsidRDefault="0053735F" w:rsidP="00796DEF">
      <w:pPr>
        <w:spacing w:line="360" w:lineRule="auto"/>
        <w:ind w:firstLine="284"/>
        <w:jc w:val="both"/>
        <w:rPr>
          <w:sz w:val="28"/>
        </w:rPr>
      </w:pPr>
      <w:r>
        <w:rPr>
          <w:sz w:val="28"/>
        </w:rPr>
        <w:t xml:space="preserve"> </w:t>
      </w:r>
      <w:r w:rsidR="00796DEF">
        <w:rPr>
          <w:sz w:val="28"/>
        </w:rPr>
        <w:t xml:space="preserve">     </w:t>
      </w:r>
      <w:r>
        <w:rPr>
          <w:sz w:val="28"/>
        </w:rPr>
        <w:t xml:space="preserve">Всемирные организации, действующие в области экономики и валютно-финансовых отношений, естественно, попадают в сферу влияния ООН. Деятельность самой  ООН в этих областях ограничена. Дж. Кейнс, заложивший основу регулирования современной макроэкономики, в том числе и международной экономики, поставил в числе прочих актуальный и по сей день вопрос о степени государственного вмешательства в экономическое развитие.  </w:t>
      </w:r>
    </w:p>
    <w:p w:rsidR="0053735F" w:rsidRDefault="00C933D9" w:rsidP="00796DEF">
      <w:pPr>
        <w:spacing w:line="360" w:lineRule="auto"/>
        <w:ind w:firstLine="284"/>
        <w:jc w:val="both"/>
        <w:rPr>
          <w:sz w:val="28"/>
        </w:rPr>
      </w:pPr>
      <w:r>
        <w:rPr>
          <w:sz w:val="28"/>
        </w:rPr>
        <w:t xml:space="preserve">     </w:t>
      </w:r>
      <w:r w:rsidR="0053735F">
        <w:rPr>
          <w:sz w:val="28"/>
        </w:rPr>
        <w:t xml:space="preserve">Он стал одним из идеологов и авторов статей соглашения (устава) Бреттон-Вудских институтов (МВФ и Всемирного банка), созданных для межгосударственного регулирования и по сей день являющихся ключевыми международными экономическими организациями.    </w:t>
      </w:r>
    </w:p>
    <w:p w:rsidR="009E3A84" w:rsidRPr="009E3A84" w:rsidRDefault="007A5BC5" w:rsidP="00796DEF">
      <w:pPr>
        <w:spacing w:line="360" w:lineRule="auto"/>
        <w:ind w:firstLine="284"/>
        <w:jc w:val="both"/>
        <w:rPr>
          <w:sz w:val="28"/>
        </w:rPr>
      </w:pPr>
      <w:r>
        <w:rPr>
          <w:sz w:val="28"/>
        </w:rPr>
        <w:t xml:space="preserve">      </w:t>
      </w:r>
      <w:r w:rsidR="0053735F">
        <w:rPr>
          <w:sz w:val="28"/>
        </w:rPr>
        <w:t>В июле 1944 года Бреттон-Вудская конференция объединила представителей 44 стран-членов тогда еще только создавшейся ООН. Конечным результатом конференции было учреждение в декабре 1945 года двух специализированных организаций ООН: Международный валютный фонд и Международный банк реконструкции и развития (Мировой банк)</w:t>
      </w:r>
      <w:r w:rsidR="00C933D9">
        <w:rPr>
          <w:sz w:val="28"/>
        </w:rPr>
        <w:t>.</w:t>
      </w:r>
    </w:p>
    <w:p w:rsidR="009E3A84" w:rsidRPr="009E3A84" w:rsidRDefault="009E3A84" w:rsidP="009E3A84">
      <w:pPr>
        <w:spacing w:line="360" w:lineRule="auto"/>
        <w:ind w:firstLine="720"/>
        <w:jc w:val="both"/>
        <w:rPr>
          <w:sz w:val="28"/>
          <w:szCs w:val="28"/>
        </w:rPr>
      </w:pPr>
      <w:r w:rsidRPr="009E3A84">
        <w:rPr>
          <w:sz w:val="28"/>
          <w:szCs w:val="28"/>
        </w:rPr>
        <w:t xml:space="preserve">Все более существенную роль в межгосударственном регулировании МЭО играет Организация Объединенных Наций (ООН), в которую входят 185 стран. Среди организаций ООН, непосредственно связанных c экономической деятельностью, следует упомянуть Экономический и социальный совет ООН (ЭКОСОС), Конференцию ООН по торговле и развитию (ЮНКТАД), Организацию ООН по промышленному развитию (ЮНИДО), Продовольственную и сельскохозяйственную организацию (ФАО) и др. </w:t>
      </w:r>
    </w:p>
    <w:p w:rsidR="009E3A84" w:rsidRDefault="009E3A84" w:rsidP="009E3A84">
      <w:pPr>
        <w:spacing w:line="360" w:lineRule="auto"/>
        <w:ind w:firstLine="720"/>
        <w:jc w:val="both"/>
        <w:rPr>
          <w:sz w:val="28"/>
          <w:szCs w:val="28"/>
        </w:rPr>
      </w:pPr>
      <w:r w:rsidRPr="009E3A84">
        <w:rPr>
          <w:sz w:val="28"/>
          <w:szCs w:val="28"/>
        </w:rPr>
        <w:t xml:space="preserve">Пожалуй, наиболее известными специализированными учреждениями ООН являются Международный валютный фонд (МВФ) и группа Всемирного банка, в которую входят Международный банк реконструкции и развития (МБРР), Международная финансовая корпорация (МФК), Международная ассоциация развития (MAP) и Международное агентство по гарантированию инвестиций (МИГА). </w:t>
      </w:r>
    </w:p>
    <w:p w:rsidR="00D573BD" w:rsidRPr="00D573BD" w:rsidRDefault="00D573BD" w:rsidP="009E3A84">
      <w:pPr>
        <w:spacing w:line="360" w:lineRule="auto"/>
        <w:ind w:firstLine="720"/>
        <w:jc w:val="both"/>
        <w:rPr>
          <w:sz w:val="16"/>
          <w:szCs w:val="16"/>
        </w:rPr>
      </w:pPr>
    </w:p>
    <w:p w:rsidR="0053735F" w:rsidRPr="00D573BD" w:rsidRDefault="0053735F" w:rsidP="00D573BD">
      <w:pPr>
        <w:pStyle w:val="a3"/>
        <w:ind w:firstLine="720"/>
        <w:jc w:val="both"/>
        <w:rPr>
          <w:b/>
          <w:szCs w:val="28"/>
        </w:rPr>
      </w:pPr>
      <w:r w:rsidRPr="00D573BD">
        <w:rPr>
          <w:b/>
          <w:szCs w:val="28"/>
        </w:rPr>
        <w:t xml:space="preserve">1.2 Структура и деятельность Мирового Банка </w:t>
      </w:r>
    </w:p>
    <w:p w:rsidR="0053735F" w:rsidRPr="00D573BD" w:rsidRDefault="0053735F" w:rsidP="0053735F">
      <w:pPr>
        <w:spacing w:line="360" w:lineRule="auto"/>
        <w:rPr>
          <w:sz w:val="16"/>
          <w:szCs w:val="16"/>
        </w:rPr>
      </w:pPr>
    </w:p>
    <w:p w:rsidR="0053735F" w:rsidRDefault="00D573BD" w:rsidP="00D573BD">
      <w:pPr>
        <w:pStyle w:val="30"/>
        <w:spacing w:line="360" w:lineRule="auto"/>
        <w:jc w:val="both"/>
      </w:pPr>
      <w:r>
        <w:t xml:space="preserve">      </w:t>
      </w:r>
      <w:r w:rsidR="0053735F">
        <w:t>Мировой банк не является банком в обычном смысле слова. Вы не можете в него вложить деньги либо иметь в нем счет. Мировой банк это международная организация, которая принадлежит более чем 180 государствам, богатым и бедным. Его задачей является снижение уровня бедности, посредством кредитов правительствам своих беднейших членов, в большинстве называемых развивающимися государствами и государствам, проходящим период экономической трансформации.</w:t>
      </w:r>
      <w:r w:rsidR="00C933D9">
        <w:rPr>
          <w:rStyle w:val="ab"/>
        </w:rPr>
        <w:footnoteReference w:id="2"/>
      </w:r>
      <w:r w:rsidR="0053735F">
        <w:t xml:space="preserve"> Кредиты Мирового банка помогают повышать экономическую продуктивность и улучшать жизненный уровень граждан этих государств.</w:t>
      </w:r>
    </w:p>
    <w:p w:rsidR="0053735F" w:rsidRDefault="00D573BD" w:rsidP="0053735F">
      <w:pPr>
        <w:spacing w:line="360" w:lineRule="auto"/>
        <w:ind w:firstLine="284"/>
        <w:rPr>
          <w:sz w:val="28"/>
        </w:rPr>
      </w:pPr>
      <w:r>
        <w:rPr>
          <w:sz w:val="28"/>
        </w:rPr>
        <w:t xml:space="preserve">     </w:t>
      </w:r>
      <w:r w:rsidR="0053735F">
        <w:rPr>
          <w:sz w:val="28"/>
        </w:rPr>
        <w:t xml:space="preserve">Мировой Банк это большая компания, члены которой являются одновременно его совладельцами. Доля каждого отдельного государства приблизительно отвечает его экономической силе. </w:t>
      </w:r>
    </w:p>
    <w:p w:rsidR="00C933D9" w:rsidRDefault="00D573BD" w:rsidP="00D573BD">
      <w:pPr>
        <w:spacing w:line="360" w:lineRule="auto"/>
        <w:ind w:firstLine="720"/>
        <w:jc w:val="both"/>
        <w:rPr>
          <w:sz w:val="28"/>
        </w:rPr>
      </w:pPr>
      <w:r>
        <w:rPr>
          <w:sz w:val="28"/>
        </w:rPr>
        <w:t xml:space="preserve">      </w:t>
      </w:r>
      <w:r w:rsidR="0053735F">
        <w:rPr>
          <w:sz w:val="28"/>
        </w:rPr>
        <w:t xml:space="preserve">Главным управляющим органом Банка является Совет Директоров, который собирается один раз в году. Каждое членское государство в Мировом Банке представлено своим собственным директором. </w:t>
      </w:r>
      <w:r w:rsidR="00C933D9">
        <w:rPr>
          <w:sz w:val="28"/>
        </w:rPr>
        <w:t xml:space="preserve"> </w:t>
      </w:r>
      <w:r>
        <w:rPr>
          <w:sz w:val="28"/>
        </w:rPr>
        <w:t xml:space="preserve"> </w:t>
      </w:r>
      <w:r w:rsidR="0053735F">
        <w:rPr>
          <w:sz w:val="28"/>
        </w:rPr>
        <w:t>Исполнительным органом Банка является Управляющий Совет, называемый Советом Исполнительных Директоров. Управляющий Совет на различные переговоры сходится, как правило, ежедневно и обсуждает документы Банка и вопросы его работы. Советом Исполнительных Директоров руководит и одновременно управляет всем руководством Банка президент Мирового Банка.</w:t>
      </w:r>
      <w:r w:rsidR="00C933D9">
        <w:rPr>
          <w:sz w:val="28"/>
        </w:rPr>
        <w:t xml:space="preserve"> </w:t>
      </w:r>
    </w:p>
    <w:p w:rsidR="0053735F" w:rsidRDefault="00D573BD" w:rsidP="00D573BD">
      <w:pPr>
        <w:spacing w:line="360" w:lineRule="auto"/>
        <w:ind w:firstLine="720"/>
        <w:jc w:val="both"/>
        <w:rPr>
          <w:sz w:val="28"/>
        </w:rPr>
      </w:pPr>
      <w:r>
        <w:rPr>
          <w:sz w:val="28"/>
        </w:rPr>
        <w:t xml:space="preserve">      </w:t>
      </w:r>
      <w:r w:rsidR="0053735F">
        <w:rPr>
          <w:sz w:val="28"/>
        </w:rPr>
        <w:t xml:space="preserve">К Группе Мирового Банка относятся: </w:t>
      </w:r>
    </w:p>
    <w:p w:rsidR="0053735F" w:rsidRDefault="00D573BD" w:rsidP="00D573BD">
      <w:pPr>
        <w:spacing w:line="360" w:lineRule="auto"/>
        <w:rPr>
          <w:sz w:val="28"/>
        </w:rPr>
      </w:pPr>
      <w:r>
        <w:rPr>
          <w:sz w:val="28"/>
        </w:rPr>
        <w:t>-</w:t>
      </w:r>
      <w:r w:rsidR="0053735F">
        <w:rPr>
          <w:sz w:val="28"/>
        </w:rPr>
        <w:t xml:space="preserve"> Международный Банк реконструкции и развития (МБРР), </w:t>
      </w:r>
      <w:r w:rsidR="0053735F">
        <w:rPr>
          <w:sz w:val="28"/>
        </w:rPr>
        <w:br/>
      </w:r>
      <w:r>
        <w:rPr>
          <w:sz w:val="28"/>
        </w:rPr>
        <w:t>-</w:t>
      </w:r>
      <w:r w:rsidR="0053735F">
        <w:rPr>
          <w:sz w:val="28"/>
        </w:rPr>
        <w:t xml:space="preserve"> Международная ассоциация по развитию (МАР). Эти две организации называются Мировым Банком.</w:t>
      </w:r>
      <w:r w:rsidR="0053735F">
        <w:rPr>
          <w:sz w:val="28"/>
        </w:rPr>
        <w:br/>
      </w:r>
      <w:r>
        <w:rPr>
          <w:sz w:val="28"/>
        </w:rPr>
        <w:t>-</w:t>
      </w:r>
      <w:r w:rsidR="0053735F">
        <w:rPr>
          <w:sz w:val="28"/>
        </w:rPr>
        <w:t xml:space="preserve"> Международная финансовая корпорация (МФК).</w:t>
      </w:r>
      <w:r w:rsidR="0053735F">
        <w:rPr>
          <w:sz w:val="28"/>
        </w:rPr>
        <w:br/>
      </w:r>
      <w:r>
        <w:rPr>
          <w:sz w:val="28"/>
        </w:rPr>
        <w:t>-</w:t>
      </w:r>
      <w:r w:rsidR="0053735F">
        <w:rPr>
          <w:sz w:val="28"/>
        </w:rPr>
        <w:t xml:space="preserve"> Агентство по инвестиционным гарантиям (МАГИ).</w:t>
      </w:r>
      <w:r w:rsidR="0053735F">
        <w:rPr>
          <w:sz w:val="28"/>
        </w:rPr>
        <w:br/>
      </w:r>
      <w:r>
        <w:rPr>
          <w:sz w:val="28"/>
        </w:rPr>
        <w:t>-</w:t>
      </w:r>
      <w:r w:rsidR="0053735F">
        <w:rPr>
          <w:sz w:val="28"/>
        </w:rPr>
        <w:t xml:space="preserve"> Международный центр по решению инвестиционных споров (МЦРИС) предлагает арбитраж споров между правительствами и иностранными инвесторами. </w:t>
      </w:r>
      <w:r w:rsidR="00C933D9">
        <w:rPr>
          <w:rStyle w:val="ab"/>
          <w:sz w:val="28"/>
        </w:rPr>
        <w:footnoteReference w:id="3"/>
      </w:r>
    </w:p>
    <w:p w:rsidR="00C933D9" w:rsidRDefault="00D573BD" w:rsidP="00D573BD">
      <w:pPr>
        <w:spacing w:line="360" w:lineRule="auto"/>
        <w:ind w:firstLine="284"/>
        <w:jc w:val="both"/>
        <w:rPr>
          <w:sz w:val="28"/>
        </w:rPr>
      </w:pPr>
      <w:r>
        <w:rPr>
          <w:sz w:val="28"/>
        </w:rPr>
        <w:t xml:space="preserve">    </w:t>
      </w:r>
      <w:r w:rsidR="00C933D9">
        <w:rPr>
          <w:sz w:val="28"/>
        </w:rPr>
        <w:t xml:space="preserve">  </w:t>
      </w:r>
      <w:r w:rsidR="0053735F">
        <w:rPr>
          <w:sz w:val="28"/>
        </w:rPr>
        <w:t xml:space="preserve">МЦРИС создан в </w:t>
      </w:r>
      <w:smartTag w:uri="urn:schemas-microsoft-com:office:smarttags" w:element="metricconverter">
        <w:smartTagPr>
          <w:attr w:name="ProductID" w:val="1966 г"/>
        </w:smartTagPr>
        <w:r w:rsidR="0053735F">
          <w:rPr>
            <w:sz w:val="28"/>
          </w:rPr>
          <w:t>1966 г</w:t>
        </w:r>
      </w:smartTag>
      <w:r w:rsidR="0053735F">
        <w:rPr>
          <w:sz w:val="28"/>
        </w:rPr>
        <w:t xml:space="preserve"> согласно Конвенции об урегулировании инвестиционных споров между государствами и резидентами других стран, подписанной на тот момент 139 государствами. </w:t>
      </w:r>
    </w:p>
    <w:p w:rsidR="0053735F" w:rsidRDefault="00C933D9" w:rsidP="00D573BD">
      <w:pPr>
        <w:spacing w:line="360" w:lineRule="auto"/>
        <w:ind w:firstLine="284"/>
        <w:jc w:val="both"/>
        <w:rPr>
          <w:sz w:val="28"/>
        </w:rPr>
      </w:pPr>
      <w:r>
        <w:rPr>
          <w:sz w:val="28"/>
        </w:rPr>
        <w:t xml:space="preserve">      </w:t>
      </w:r>
      <w:r w:rsidR="0053735F">
        <w:rPr>
          <w:sz w:val="28"/>
        </w:rPr>
        <w:t xml:space="preserve">Для обеспечения деятельности МЦРИС созданы Административный Совет и Секретариат. Административный Совет, председателем которого является Президент Всемирного Банка, состоит из одного представителя от каждого государства, ратифицировавшего Конвенцию (всего 126). Ежегодные встречи Совета привязываются по времени с объединенным ежегодными встречами МБРР и МФК. </w:t>
      </w:r>
    </w:p>
    <w:p w:rsidR="0053735F" w:rsidRDefault="00D573BD" w:rsidP="00D573BD">
      <w:pPr>
        <w:spacing w:line="360" w:lineRule="auto"/>
        <w:ind w:firstLine="284"/>
        <w:jc w:val="both"/>
        <w:rPr>
          <w:sz w:val="28"/>
        </w:rPr>
      </w:pPr>
      <w:r>
        <w:rPr>
          <w:sz w:val="28"/>
        </w:rPr>
        <w:t xml:space="preserve">      </w:t>
      </w:r>
      <w:r w:rsidR="0053735F">
        <w:rPr>
          <w:sz w:val="28"/>
        </w:rPr>
        <w:t>Обращение спорящих сторон за помощью к МЦРИС полностью добровольно. Однако, как только они согласились на арбитраж согласно Конвенции, они не могут забрать заявление в одностороннем порядке. За время деятельности МЦРИС зафиксировано более 40 обращений.</w:t>
      </w:r>
    </w:p>
    <w:p w:rsidR="0053735F" w:rsidRDefault="00D573BD" w:rsidP="00D573BD">
      <w:pPr>
        <w:spacing w:line="360" w:lineRule="auto"/>
        <w:ind w:firstLine="284"/>
        <w:jc w:val="both"/>
        <w:rPr>
          <w:sz w:val="28"/>
        </w:rPr>
      </w:pPr>
      <w:r>
        <w:rPr>
          <w:sz w:val="28"/>
        </w:rPr>
        <w:t xml:space="preserve">    </w:t>
      </w:r>
      <w:r w:rsidR="00C933D9">
        <w:rPr>
          <w:sz w:val="28"/>
        </w:rPr>
        <w:t xml:space="preserve">   </w:t>
      </w:r>
      <w:r w:rsidR="0053735F">
        <w:rPr>
          <w:sz w:val="28"/>
        </w:rPr>
        <w:t>МАГИ основано 12 апреля 1988 и является самым молодым членом группы Всемирного банка. МАГИ образовано для стимулирования инвестиций в развивающиеся страны. МАГИ страхует инвестиции от некоммерческих рисков.</w:t>
      </w:r>
    </w:p>
    <w:p w:rsidR="0053735F" w:rsidRDefault="00D573BD" w:rsidP="00D573BD">
      <w:pPr>
        <w:spacing w:line="360" w:lineRule="auto"/>
        <w:ind w:firstLine="284"/>
        <w:jc w:val="both"/>
        <w:rPr>
          <w:sz w:val="28"/>
        </w:rPr>
      </w:pPr>
      <w:r>
        <w:rPr>
          <w:sz w:val="28"/>
        </w:rPr>
        <w:t xml:space="preserve">   </w:t>
      </w:r>
      <w:r w:rsidR="00C933D9">
        <w:rPr>
          <w:sz w:val="28"/>
        </w:rPr>
        <w:t xml:space="preserve">   </w:t>
      </w:r>
      <w:r w:rsidR="0053735F">
        <w:rPr>
          <w:sz w:val="28"/>
        </w:rPr>
        <w:t>К инвестициям, которые могут быть гарантированы МАГИ, относятся: взносы в денежной или материальной форме в акционерный капитал; ссуды, предоставленные или гарантированные акционерами, а также некоторые формы неакционерных  прямых инвестиций. Обычный срок гарантий МАГИ – 15 лет, но возможно до 20 лет. Гарантии могут покрывать до 90% объема инвестиций. МАГИ координирует свою деятельность с национальными страховыми компаниями.</w:t>
      </w:r>
    </w:p>
    <w:p w:rsidR="0053735F" w:rsidRDefault="00D573BD" w:rsidP="00D573BD">
      <w:pPr>
        <w:spacing w:line="360" w:lineRule="auto"/>
        <w:ind w:firstLine="284"/>
        <w:jc w:val="both"/>
        <w:rPr>
          <w:sz w:val="28"/>
        </w:rPr>
      </w:pPr>
      <w:r>
        <w:rPr>
          <w:sz w:val="28"/>
        </w:rPr>
        <w:t xml:space="preserve">    </w:t>
      </w:r>
      <w:r w:rsidR="00C933D9">
        <w:rPr>
          <w:sz w:val="28"/>
        </w:rPr>
        <w:t xml:space="preserve"> </w:t>
      </w:r>
      <w:r>
        <w:rPr>
          <w:sz w:val="28"/>
        </w:rPr>
        <w:t xml:space="preserve"> </w:t>
      </w:r>
      <w:r w:rsidR="0053735F">
        <w:rPr>
          <w:sz w:val="28"/>
        </w:rPr>
        <w:t xml:space="preserve">Цель МАГИ </w:t>
      </w:r>
      <w:r w:rsidR="00C933D9">
        <w:rPr>
          <w:sz w:val="28"/>
        </w:rPr>
        <w:t>–</w:t>
      </w:r>
      <w:r w:rsidR="0053735F">
        <w:rPr>
          <w:sz w:val="28"/>
        </w:rPr>
        <w:t xml:space="preserve"> поощрение иностранного прямого инвестирования в развивающиеся государства-члены для ускорения их экономического роста. Прежде всего, речь идет об облегчении процесса капиталовложения путем гарантий капиталовложений от рисков переводов валюты, угроз конфискации, и военных или гражданских волнений (политических рисков). МАГИ призвано содействовать поддержанию потоков капиталовложений и распространять информацию относительно возможностей инвестирования в развивающихся государствах-членах.</w:t>
      </w:r>
    </w:p>
    <w:p w:rsidR="0053735F" w:rsidRDefault="00D573BD" w:rsidP="00D573BD">
      <w:pPr>
        <w:spacing w:line="360" w:lineRule="auto"/>
        <w:ind w:firstLine="284"/>
        <w:jc w:val="both"/>
        <w:rPr>
          <w:sz w:val="28"/>
        </w:rPr>
      </w:pPr>
      <w:r>
        <w:rPr>
          <w:sz w:val="28"/>
        </w:rPr>
        <w:t xml:space="preserve">     </w:t>
      </w:r>
      <w:r w:rsidR="0053735F">
        <w:rPr>
          <w:sz w:val="28"/>
        </w:rPr>
        <w:t>МАГИ обладает финансовой независимостью от МБРР. Все полномочия по управлению МАГИ принадлежат Совету Управляющих (1 управляющий, 1 заместитель), за исключением специально переданных другому органу. Совет Управляющих может передавать свои полномочия Совету Директоров. Президент Всемирного Банка является Председателем Совета Директоров.</w:t>
      </w:r>
    </w:p>
    <w:p w:rsidR="0053735F" w:rsidRDefault="00D573BD" w:rsidP="00D573BD">
      <w:pPr>
        <w:spacing w:line="360" w:lineRule="auto"/>
        <w:ind w:firstLine="284"/>
        <w:jc w:val="both"/>
        <w:rPr>
          <w:sz w:val="28"/>
        </w:rPr>
      </w:pPr>
      <w:r>
        <w:rPr>
          <w:sz w:val="28"/>
        </w:rPr>
        <w:t xml:space="preserve">     </w:t>
      </w:r>
      <w:r w:rsidR="0053735F">
        <w:rPr>
          <w:sz w:val="28"/>
        </w:rPr>
        <w:t>При этих условиях капиталовложения в национальные экономики таких стран становятся более конкурентоспособными по сравнению с индустриальными странами.</w:t>
      </w:r>
    </w:p>
    <w:p w:rsidR="00B56D76" w:rsidRPr="00B56D76" w:rsidRDefault="00B56D76" w:rsidP="00D573BD">
      <w:pPr>
        <w:spacing w:line="360" w:lineRule="auto"/>
        <w:ind w:firstLine="284"/>
        <w:jc w:val="both"/>
        <w:rPr>
          <w:sz w:val="16"/>
          <w:szCs w:val="16"/>
        </w:rPr>
      </w:pPr>
    </w:p>
    <w:p w:rsidR="0053735F" w:rsidRPr="00B32CB8" w:rsidRDefault="00C933D9" w:rsidP="00C933D9">
      <w:pPr>
        <w:pStyle w:val="4"/>
        <w:spacing w:line="360" w:lineRule="auto"/>
        <w:ind w:firstLine="720"/>
        <w:jc w:val="both"/>
        <w:rPr>
          <w:i w:val="0"/>
          <w:sz w:val="28"/>
          <w:szCs w:val="28"/>
        </w:rPr>
      </w:pPr>
      <w:bookmarkStart w:id="1" w:name="_Toc59176812"/>
      <w:r>
        <w:rPr>
          <w:i w:val="0"/>
          <w:sz w:val="28"/>
        </w:rPr>
        <w:t xml:space="preserve">1.3 </w:t>
      </w:r>
      <w:r w:rsidR="00B32CB8" w:rsidRPr="00B32CB8">
        <w:rPr>
          <w:i w:val="0"/>
          <w:sz w:val="28"/>
        </w:rPr>
        <w:t>Международный банк реконструкции и развития (МБРР</w:t>
      </w:r>
      <w:r w:rsidR="00B32CB8">
        <w:rPr>
          <w:i w:val="0"/>
          <w:sz w:val="28"/>
        </w:rPr>
        <w:t xml:space="preserve">) </w:t>
      </w:r>
      <w:r w:rsidR="00B56D76">
        <w:rPr>
          <w:i w:val="0"/>
          <w:sz w:val="28"/>
        </w:rPr>
        <w:t>–</w:t>
      </w:r>
      <w:r w:rsidR="00B32CB8">
        <w:rPr>
          <w:i w:val="0"/>
          <w:sz w:val="28"/>
        </w:rPr>
        <w:t xml:space="preserve"> цели</w:t>
      </w:r>
      <w:r w:rsidR="0053735F">
        <w:rPr>
          <w:i w:val="0"/>
        </w:rPr>
        <w:t xml:space="preserve">, </w:t>
      </w:r>
      <w:r w:rsidR="0053735F" w:rsidRPr="00B32CB8">
        <w:rPr>
          <w:i w:val="0"/>
          <w:sz w:val="28"/>
          <w:szCs w:val="28"/>
        </w:rPr>
        <w:t xml:space="preserve">функции и деятельность </w:t>
      </w:r>
    </w:p>
    <w:p w:rsidR="0053735F" w:rsidRPr="00B32CB8" w:rsidRDefault="0053735F" w:rsidP="0053735F">
      <w:pPr>
        <w:spacing w:line="360" w:lineRule="auto"/>
        <w:ind w:firstLine="284"/>
        <w:rPr>
          <w:sz w:val="16"/>
          <w:szCs w:val="16"/>
        </w:rPr>
      </w:pPr>
    </w:p>
    <w:p w:rsidR="0053735F" w:rsidRDefault="0053735F" w:rsidP="00B32CB8">
      <w:pPr>
        <w:spacing w:line="360" w:lineRule="auto"/>
        <w:ind w:firstLine="720"/>
        <w:jc w:val="both"/>
        <w:rPr>
          <w:sz w:val="28"/>
        </w:rPr>
      </w:pPr>
      <w:r w:rsidRPr="00955428">
        <w:rPr>
          <w:sz w:val="28"/>
        </w:rPr>
        <w:t>Международный банк реконструкции и развития (МБРР)–</w:t>
      </w:r>
      <w:r>
        <w:rPr>
          <w:b/>
          <w:sz w:val="28"/>
        </w:rPr>
        <w:t xml:space="preserve"> </w:t>
      </w:r>
      <w:r>
        <w:rPr>
          <w:sz w:val="28"/>
        </w:rPr>
        <w:t xml:space="preserve">головной институт группы, учрежден в июле 1944г. </w:t>
      </w:r>
      <w:r w:rsidR="00B56D76">
        <w:rPr>
          <w:sz w:val="28"/>
        </w:rPr>
        <w:t>В</w:t>
      </w:r>
      <w:r>
        <w:rPr>
          <w:sz w:val="28"/>
        </w:rPr>
        <w:t xml:space="preserve"> рамках Бреттон-Вудских соглашений, начал свою деятельность с июля 1946г. Деятельность МБРР строится в рамках следующих программ: борьба с бедностью и экономическое управление; социальное развитие и экология; финансы, частный сектор, инфраструктура; развитие человеческого потенциала.</w:t>
      </w:r>
    </w:p>
    <w:p w:rsidR="0053735F" w:rsidRDefault="00B32CB8" w:rsidP="00B32CB8">
      <w:pPr>
        <w:spacing w:line="360" w:lineRule="auto"/>
        <w:ind w:firstLine="284"/>
        <w:jc w:val="both"/>
        <w:rPr>
          <w:sz w:val="28"/>
        </w:rPr>
      </w:pPr>
      <w:r>
        <w:rPr>
          <w:sz w:val="28"/>
        </w:rPr>
        <w:t xml:space="preserve">    </w:t>
      </w:r>
      <w:r w:rsidR="00955428">
        <w:rPr>
          <w:sz w:val="28"/>
        </w:rPr>
        <w:t xml:space="preserve"> </w:t>
      </w:r>
      <w:r w:rsidR="0053735F">
        <w:rPr>
          <w:sz w:val="28"/>
        </w:rPr>
        <w:t>Поскольку преобладающая часть ресурсов МБРР мобилизуется на мировом финансовом рынке путем эмиссий облигаций, стоимость его кредитов определяется конъюнктурой этого рынка. Получение прибыли не является основным мотивом деятельности МБРР. Однако он неизменно сводит свой баланс с прибылью. Спрэд обычно устанавливается в размере 0,25-0,5%. Для многих стран это значительно ниже, чем по банковским кредитам. В отличие от коммерческих банков МБРР устанавливает спрэд независимо от платежеспособности заемщика. Кредиты предоставляются на срок от 12 до 20 лет, льготный период – 3-5 лет, что превышает сроки банковских и экспортных кредитов.</w:t>
      </w:r>
      <w:r w:rsidR="00E54DE5">
        <w:rPr>
          <w:rStyle w:val="ab"/>
          <w:sz w:val="28"/>
        </w:rPr>
        <w:footnoteReference w:id="4"/>
      </w:r>
    </w:p>
    <w:p w:rsidR="0053735F" w:rsidRDefault="00B32CB8" w:rsidP="00B32CB8">
      <w:pPr>
        <w:spacing w:line="360" w:lineRule="auto"/>
        <w:ind w:firstLine="284"/>
        <w:jc w:val="both"/>
        <w:rPr>
          <w:sz w:val="28"/>
        </w:rPr>
      </w:pPr>
      <w:r>
        <w:rPr>
          <w:sz w:val="28"/>
        </w:rPr>
        <w:t xml:space="preserve">    </w:t>
      </w:r>
      <w:r w:rsidR="00955428">
        <w:rPr>
          <w:sz w:val="28"/>
        </w:rPr>
        <w:t xml:space="preserve">  </w:t>
      </w:r>
      <w:r w:rsidR="0053735F">
        <w:rPr>
          <w:sz w:val="28"/>
        </w:rPr>
        <w:t>Штаб-квартира МБРР находится в Вашингтоне. Банк имеет около 70 региональных и страновых бюро и представительств.</w:t>
      </w:r>
    </w:p>
    <w:p w:rsidR="0053735F" w:rsidRDefault="00B32CB8" w:rsidP="00B32CB8">
      <w:pPr>
        <w:spacing w:line="360" w:lineRule="auto"/>
        <w:ind w:firstLine="284"/>
        <w:jc w:val="both"/>
        <w:rPr>
          <w:sz w:val="28"/>
        </w:rPr>
      </w:pPr>
      <w:r>
        <w:rPr>
          <w:sz w:val="28"/>
        </w:rPr>
        <w:t xml:space="preserve">    </w:t>
      </w:r>
      <w:r w:rsidR="00955428">
        <w:rPr>
          <w:sz w:val="28"/>
        </w:rPr>
        <w:t xml:space="preserve">  </w:t>
      </w:r>
      <w:r w:rsidR="0053735F">
        <w:rPr>
          <w:sz w:val="28"/>
        </w:rPr>
        <w:t xml:space="preserve">Всемирный Банк, а именно так обычно называют МБРР, хотя группа Всемирного банка включает в себя МАР, МФК, МАГИ и </w:t>
      </w:r>
      <w:hyperlink r:id="rId7" w:history="1">
        <w:r w:rsidR="009F6463" w:rsidRPr="009F6463">
          <w:rPr>
            <w:rStyle w:val="a9"/>
          </w:rPr>
          <w:t>C:\DOCUME~1\User\LOCALS~1\Temp\Rar$DI00.406\www.worldbank.org\html\extdr\icsid.html</w:t>
        </w:r>
      </w:hyperlink>
      <w:r w:rsidR="0053735F">
        <w:rPr>
          <w:sz w:val="28"/>
        </w:rPr>
        <w:t xml:space="preserve">МЦРИС, сравним с международным кооперативом, который принадлежит государствам-членам. Размер пая страны определяется соотношением экономики страны относительно всемирной экономики. На долю индустриально развитых стран (Большая Семерка ) приходится около 45 %. </w:t>
      </w:r>
    </w:p>
    <w:p w:rsidR="0053735F" w:rsidRDefault="00B32CB8" w:rsidP="00B32CB8">
      <w:pPr>
        <w:spacing w:line="360" w:lineRule="auto"/>
        <w:ind w:firstLine="284"/>
        <w:jc w:val="both"/>
        <w:rPr>
          <w:sz w:val="28"/>
        </w:rPr>
      </w:pPr>
      <w:r>
        <w:rPr>
          <w:sz w:val="28"/>
        </w:rPr>
        <w:t xml:space="preserve">    </w:t>
      </w:r>
      <w:r w:rsidR="00955428">
        <w:rPr>
          <w:sz w:val="28"/>
        </w:rPr>
        <w:t xml:space="preserve"> </w:t>
      </w:r>
      <w:r w:rsidR="0053735F">
        <w:rPr>
          <w:sz w:val="28"/>
        </w:rPr>
        <w:t>Высшим органом МБРР является Совет Управляющих. Исполнительный орган- Совет Директоров непосредственно отчитывается перед Советом Управляющих.  Управляющие встречаются один раз в год.</w:t>
      </w:r>
    </w:p>
    <w:p w:rsidR="0053735F" w:rsidRDefault="00B32CB8" w:rsidP="00B32CB8">
      <w:pPr>
        <w:spacing w:line="360" w:lineRule="auto"/>
        <w:ind w:firstLine="284"/>
        <w:jc w:val="both"/>
        <w:rPr>
          <w:sz w:val="28"/>
        </w:rPr>
      </w:pPr>
      <w:r>
        <w:rPr>
          <w:sz w:val="28"/>
        </w:rPr>
        <w:t xml:space="preserve">   </w:t>
      </w:r>
      <w:r w:rsidR="00955428">
        <w:rPr>
          <w:sz w:val="28"/>
        </w:rPr>
        <w:t xml:space="preserve"> </w:t>
      </w:r>
      <w:r>
        <w:rPr>
          <w:sz w:val="28"/>
        </w:rPr>
        <w:t xml:space="preserve"> </w:t>
      </w:r>
      <w:r w:rsidR="0053735F">
        <w:rPr>
          <w:sz w:val="28"/>
        </w:rPr>
        <w:t>Совет Директоров принимает решения о политике Банка, на основе которой строится его работа и утверждает предоставление всех займов.</w:t>
      </w:r>
    </w:p>
    <w:p w:rsidR="0053735F" w:rsidRDefault="00955428" w:rsidP="00B32CB8">
      <w:pPr>
        <w:spacing w:line="360" w:lineRule="auto"/>
        <w:ind w:firstLine="284"/>
        <w:jc w:val="both"/>
        <w:rPr>
          <w:sz w:val="28"/>
        </w:rPr>
      </w:pPr>
      <w:r>
        <w:rPr>
          <w:sz w:val="28"/>
        </w:rPr>
        <w:t xml:space="preserve">      </w:t>
      </w:r>
      <w:r w:rsidR="0053735F">
        <w:rPr>
          <w:sz w:val="28"/>
        </w:rPr>
        <w:t>Основными направления деятельности МБРР в настоящее время являются:</w:t>
      </w:r>
    </w:p>
    <w:p w:rsidR="0053735F" w:rsidRDefault="00955428" w:rsidP="00B32CB8">
      <w:pPr>
        <w:spacing w:line="360" w:lineRule="auto"/>
        <w:ind w:firstLine="284"/>
        <w:jc w:val="both"/>
        <w:rPr>
          <w:sz w:val="28"/>
        </w:rPr>
      </w:pPr>
      <w:r>
        <w:rPr>
          <w:sz w:val="28"/>
        </w:rPr>
        <w:t>-</w:t>
      </w:r>
      <w:r w:rsidR="0053735F">
        <w:rPr>
          <w:sz w:val="28"/>
        </w:rPr>
        <w:t xml:space="preserve">среднесрочное и долгосрочное кредитование инвестиционных проектов; </w:t>
      </w:r>
    </w:p>
    <w:p w:rsidR="0053735F" w:rsidRDefault="00955428" w:rsidP="00B32CB8">
      <w:pPr>
        <w:spacing w:line="360" w:lineRule="auto"/>
        <w:ind w:firstLine="284"/>
        <w:jc w:val="both"/>
        <w:rPr>
          <w:sz w:val="28"/>
        </w:rPr>
      </w:pPr>
      <w:r>
        <w:rPr>
          <w:sz w:val="28"/>
        </w:rPr>
        <w:t>-</w:t>
      </w:r>
      <w:r w:rsidR="0053735F">
        <w:rPr>
          <w:sz w:val="28"/>
        </w:rPr>
        <w:t xml:space="preserve">подготовка, техническое и финансово-экономическое обоснование инвестиционных проектов; </w:t>
      </w:r>
    </w:p>
    <w:p w:rsidR="0053735F" w:rsidRDefault="00955428" w:rsidP="00B32CB8">
      <w:pPr>
        <w:spacing w:line="360" w:lineRule="auto"/>
        <w:ind w:firstLine="284"/>
        <w:jc w:val="both"/>
        <w:rPr>
          <w:sz w:val="28"/>
        </w:rPr>
      </w:pPr>
      <w:r>
        <w:rPr>
          <w:sz w:val="28"/>
        </w:rPr>
        <w:t>-</w:t>
      </w:r>
      <w:r w:rsidR="0053735F">
        <w:rPr>
          <w:sz w:val="28"/>
        </w:rPr>
        <w:t xml:space="preserve">финансирование программ структурной перестройки в развивающихся и пост-социалистических странах. </w:t>
      </w:r>
    </w:p>
    <w:p w:rsidR="0053735F" w:rsidRDefault="00955428" w:rsidP="00B32CB8">
      <w:pPr>
        <w:spacing w:line="360" w:lineRule="auto"/>
        <w:ind w:firstLine="284"/>
        <w:jc w:val="both"/>
        <w:rPr>
          <w:sz w:val="28"/>
        </w:rPr>
      </w:pPr>
      <w:r>
        <w:rPr>
          <w:sz w:val="28"/>
        </w:rPr>
        <w:t xml:space="preserve">     </w:t>
      </w:r>
      <w:r w:rsidR="00E54DE5">
        <w:rPr>
          <w:sz w:val="28"/>
        </w:rPr>
        <w:t xml:space="preserve"> </w:t>
      </w:r>
      <w:r w:rsidR="0053735F">
        <w:rPr>
          <w:sz w:val="28"/>
        </w:rPr>
        <w:t>Банк выступает в качестве партнера для стран с развивающейся экономикой и расширяющимися рынками, с целью улучшить качество жизни людей. Все займы, выдаваемые Банком, носят возвратный характер.</w:t>
      </w:r>
    </w:p>
    <w:p w:rsidR="0053735F" w:rsidRDefault="00955428" w:rsidP="00B32CB8">
      <w:pPr>
        <w:spacing w:line="360" w:lineRule="auto"/>
        <w:ind w:firstLine="284"/>
        <w:jc w:val="both"/>
        <w:rPr>
          <w:sz w:val="28"/>
        </w:rPr>
      </w:pPr>
      <w:r>
        <w:rPr>
          <w:sz w:val="28"/>
        </w:rPr>
        <w:t xml:space="preserve">      </w:t>
      </w:r>
      <w:r w:rsidR="0053735F">
        <w:rPr>
          <w:sz w:val="28"/>
        </w:rPr>
        <w:t>В соответствии с Уставом Банк предоставляет займы только правительствам государств-членов или под их гарантии. Все проекты реализуются в соответствии с национальными законодательствами и под национальной юрисдикцией.</w:t>
      </w:r>
    </w:p>
    <w:p w:rsidR="0053735F" w:rsidRDefault="00955428" w:rsidP="00B32CB8">
      <w:pPr>
        <w:spacing w:line="360" w:lineRule="auto"/>
        <w:ind w:firstLine="284"/>
        <w:jc w:val="both"/>
        <w:rPr>
          <w:sz w:val="28"/>
        </w:rPr>
      </w:pPr>
      <w:r>
        <w:rPr>
          <w:sz w:val="28"/>
        </w:rPr>
        <w:t xml:space="preserve">      </w:t>
      </w:r>
      <w:r w:rsidR="0053735F">
        <w:rPr>
          <w:sz w:val="28"/>
        </w:rPr>
        <w:t xml:space="preserve">Один из приоритетов Банка </w:t>
      </w:r>
      <w:r w:rsidR="00B56D76">
        <w:rPr>
          <w:sz w:val="28"/>
        </w:rPr>
        <w:t>–</w:t>
      </w:r>
      <w:r w:rsidR="0053735F">
        <w:rPr>
          <w:sz w:val="28"/>
        </w:rPr>
        <w:t xml:space="preserve"> содействие стимулированию частного сектора. Устав запрещает МБРР предоставление займов непосредственно частному сектору. Этим занимается другой член Группы Всемирного Банка </w:t>
      </w:r>
      <w:r w:rsidR="00B56D76">
        <w:rPr>
          <w:sz w:val="28"/>
        </w:rPr>
        <w:t>–</w:t>
      </w:r>
      <w:r w:rsidR="0053735F">
        <w:rPr>
          <w:sz w:val="28"/>
        </w:rPr>
        <w:t xml:space="preserve"> МФК.</w:t>
      </w:r>
      <w:r>
        <w:rPr>
          <w:sz w:val="28"/>
        </w:rPr>
        <w:t xml:space="preserve">    </w:t>
      </w:r>
      <w:r w:rsidR="0053735F">
        <w:rPr>
          <w:sz w:val="28"/>
        </w:rPr>
        <w:t>Проекты МБРР обычно включают в себя и оказание технической помощи. Подобное содействие может касаться как консультационной помощи в вопросах распределения финансов в бюджете страны, так и проблемы создания деревенских клиник или рекомендации по использованию дорогого строительного оборудования. Ежегодно Банка финансирует несколько проектов посвященных исключительно обучению специалистов.</w:t>
      </w:r>
    </w:p>
    <w:p w:rsidR="0053735F" w:rsidRDefault="00955428" w:rsidP="00B32CB8">
      <w:pPr>
        <w:spacing w:line="360" w:lineRule="auto"/>
        <w:ind w:firstLine="284"/>
        <w:jc w:val="both"/>
        <w:rPr>
          <w:sz w:val="28"/>
        </w:rPr>
      </w:pPr>
      <w:r>
        <w:rPr>
          <w:sz w:val="28"/>
        </w:rPr>
        <w:t xml:space="preserve">     </w:t>
      </w:r>
      <w:r w:rsidR="0053735F">
        <w:rPr>
          <w:sz w:val="28"/>
        </w:rPr>
        <w:t xml:space="preserve">Критерии Банка, по котором оценивается успешность реализация его проектов исключительно строги. Например, прежде чем проект может квалифицироваться как успешный, он должен обеспечивать не менее чем 10-ти процентную экономическую отдачу. </w:t>
      </w:r>
      <w:r w:rsidR="00E54DE5">
        <w:rPr>
          <w:rStyle w:val="ab"/>
          <w:sz w:val="28"/>
        </w:rPr>
        <w:footnoteReference w:id="5"/>
      </w:r>
    </w:p>
    <w:p w:rsidR="00E54DE5" w:rsidRDefault="00955428" w:rsidP="00955428">
      <w:pPr>
        <w:spacing w:line="360" w:lineRule="auto"/>
        <w:ind w:firstLine="720"/>
        <w:jc w:val="both"/>
        <w:rPr>
          <w:sz w:val="28"/>
          <w:szCs w:val="28"/>
        </w:rPr>
      </w:pPr>
      <w:r>
        <w:rPr>
          <w:sz w:val="28"/>
          <w:szCs w:val="28"/>
        </w:rPr>
        <w:t xml:space="preserve">В МБРР входит 181 страна, в том числе Россия (с июня </w:t>
      </w:r>
      <w:smartTag w:uri="urn:schemas-microsoft-com:office:smarttags" w:element="metricconverter">
        <w:smartTagPr>
          <w:attr w:name="ProductID" w:val="1992 г"/>
        </w:smartTagPr>
        <w:r>
          <w:rPr>
            <w:sz w:val="28"/>
            <w:szCs w:val="28"/>
          </w:rPr>
          <w:t>1992 г</w:t>
        </w:r>
      </w:smartTag>
      <w:r>
        <w:rPr>
          <w:sz w:val="28"/>
          <w:szCs w:val="28"/>
        </w:rPr>
        <w:t xml:space="preserve">.). </w:t>
      </w:r>
    </w:p>
    <w:p w:rsidR="00955428" w:rsidRDefault="00955428" w:rsidP="00955428">
      <w:pPr>
        <w:spacing w:line="360" w:lineRule="auto"/>
        <w:ind w:firstLine="720"/>
        <w:jc w:val="both"/>
        <w:rPr>
          <w:sz w:val="28"/>
          <w:szCs w:val="28"/>
        </w:rPr>
      </w:pPr>
      <w:r>
        <w:rPr>
          <w:sz w:val="28"/>
          <w:szCs w:val="28"/>
        </w:rPr>
        <w:t xml:space="preserve">Чтобы вступить в МБРР, страна сначала должна стать членом МВФ. Средства банка складываются из уставного капитала, образованного путем подписки стран-членов, заемных средств, которые он черпает на мировом рынке ссудных капиталов посредством выпуска облигаций, и доходов от собственной деятельности. Количество голосов в органах МБРР определяется паем в его уставном капитале. Самое большое число голосов в Совете управляющих МБРР имеют США – более 17%, а все страны “Большой семерки” – около 45%. </w:t>
      </w:r>
    </w:p>
    <w:p w:rsidR="00955428" w:rsidRDefault="00955428" w:rsidP="00955428">
      <w:pPr>
        <w:spacing w:line="360" w:lineRule="auto"/>
        <w:ind w:firstLine="720"/>
        <w:jc w:val="both"/>
        <w:rPr>
          <w:sz w:val="28"/>
          <w:szCs w:val="28"/>
        </w:rPr>
      </w:pPr>
      <w:r>
        <w:rPr>
          <w:sz w:val="28"/>
          <w:szCs w:val="28"/>
        </w:rPr>
        <w:t xml:space="preserve">МБРР, в отличие от МВФ, нацелен на стимулирование международного потока средне- и долгосрочных инвестиций, содействие реконструкции и развитию экономики. Около 75% всех ссуд МБРР идет на кредитование конкретных проектов </w:t>
      </w:r>
      <w:r w:rsidR="00B56D76">
        <w:rPr>
          <w:sz w:val="28"/>
          <w:szCs w:val="28"/>
        </w:rPr>
        <w:t>–</w:t>
      </w:r>
      <w:r>
        <w:rPr>
          <w:sz w:val="28"/>
          <w:szCs w:val="28"/>
        </w:rPr>
        <w:t xml:space="preserve"> от школ до электростанций и промышленных предприятий – в развивающихся странах и в странах с переходной экономикой.</w:t>
      </w:r>
    </w:p>
    <w:p w:rsidR="00955428" w:rsidRDefault="00955428" w:rsidP="00955428">
      <w:pPr>
        <w:spacing w:line="360" w:lineRule="auto"/>
        <w:ind w:firstLine="720"/>
        <w:jc w:val="both"/>
        <w:rPr>
          <w:sz w:val="28"/>
          <w:szCs w:val="28"/>
        </w:rPr>
      </w:pPr>
      <w:r>
        <w:rPr>
          <w:sz w:val="28"/>
          <w:szCs w:val="28"/>
        </w:rPr>
        <w:t xml:space="preserve"> В последнее время Всемирный банк направляет часть кредитов на цели структурной адаптации экономики (финансирование изменений в хозяйстве той или иной страны, чтобы сделать его рыночно ориентированным), причем банк дает кредиты только тем государствам, которые осуществляют стабилизационные программы, одобренные МВФ. </w:t>
      </w:r>
    </w:p>
    <w:p w:rsidR="00955428" w:rsidRPr="00B56D76" w:rsidRDefault="00955428" w:rsidP="00B32CB8">
      <w:pPr>
        <w:spacing w:line="360" w:lineRule="auto"/>
        <w:ind w:firstLine="284"/>
        <w:jc w:val="both"/>
        <w:rPr>
          <w:b/>
          <w:sz w:val="16"/>
          <w:szCs w:val="16"/>
        </w:rPr>
      </w:pPr>
    </w:p>
    <w:p w:rsidR="00955428" w:rsidRDefault="00B56D76" w:rsidP="00B56D76">
      <w:pPr>
        <w:pStyle w:val="4"/>
        <w:spacing w:line="360" w:lineRule="auto"/>
        <w:ind w:firstLine="720"/>
        <w:jc w:val="both"/>
        <w:rPr>
          <w:i w:val="0"/>
          <w:sz w:val="28"/>
          <w:szCs w:val="28"/>
        </w:rPr>
      </w:pPr>
      <w:r>
        <w:rPr>
          <w:i w:val="0"/>
          <w:sz w:val="28"/>
        </w:rPr>
        <w:t xml:space="preserve">1.4 </w:t>
      </w:r>
      <w:r w:rsidR="0053735F" w:rsidRPr="00955428">
        <w:rPr>
          <w:i w:val="0"/>
          <w:sz w:val="28"/>
        </w:rPr>
        <w:t>Международная ассоциация развития (МАР)</w:t>
      </w:r>
      <w:r w:rsidR="00955428" w:rsidRPr="00955428">
        <w:rPr>
          <w:i w:val="0"/>
          <w:sz w:val="28"/>
        </w:rPr>
        <w:t xml:space="preserve"> -</w:t>
      </w:r>
      <w:r w:rsidR="00955428">
        <w:rPr>
          <w:i w:val="0"/>
          <w:sz w:val="28"/>
        </w:rPr>
        <w:t xml:space="preserve"> цели</w:t>
      </w:r>
      <w:r w:rsidR="00955428">
        <w:rPr>
          <w:i w:val="0"/>
        </w:rPr>
        <w:t xml:space="preserve">, </w:t>
      </w:r>
      <w:r w:rsidR="00955428">
        <w:rPr>
          <w:i w:val="0"/>
          <w:sz w:val="28"/>
          <w:szCs w:val="28"/>
        </w:rPr>
        <w:t xml:space="preserve">функции и деятельность </w:t>
      </w:r>
    </w:p>
    <w:p w:rsidR="00955428" w:rsidRPr="00955428" w:rsidRDefault="00955428" w:rsidP="00955428">
      <w:pPr>
        <w:rPr>
          <w:sz w:val="16"/>
          <w:szCs w:val="16"/>
        </w:rPr>
      </w:pPr>
    </w:p>
    <w:p w:rsidR="005660F0" w:rsidRDefault="0053735F" w:rsidP="005660F0">
      <w:pPr>
        <w:spacing w:line="360" w:lineRule="auto"/>
        <w:ind w:firstLine="720"/>
        <w:jc w:val="both"/>
        <w:rPr>
          <w:sz w:val="28"/>
        </w:rPr>
      </w:pPr>
      <w:r>
        <w:rPr>
          <w:sz w:val="28"/>
        </w:rPr>
        <w:t xml:space="preserve">Ее основными функциями является предоставление долгосрочных беспроцентных ссуд беднейшим из развивающихся стран. Эти займы направлены на снижения уровня бедности и содействие экономическому росту в странах-заемщиках.  </w:t>
      </w:r>
      <w:r w:rsidR="0089685F">
        <w:rPr>
          <w:sz w:val="28"/>
        </w:rPr>
        <w:t xml:space="preserve">   </w:t>
      </w:r>
    </w:p>
    <w:p w:rsidR="0053735F" w:rsidRDefault="0053735F" w:rsidP="005660F0">
      <w:pPr>
        <w:spacing w:line="360" w:lineRule="auto"/>
        <w:ind w:firstLine="720"/>
        <w:jc w:val="both"/>
        <w:rPr>
          <w:sz w:val="28"/>
        </w:rPr>
      </w:pPr>
      <w:r>
        <w:rPr>
          <w:sz w:val="28"/>
        </w:rPr>
        <w:t xml:space="preserve">Устав МАР вступил в силу в 1960. </w:t>
      </w:r>
    </w:p>
    <w:p w:rsidR="005660F0" w:rsidRDefault="0089685F" w:rsidP="00B32CB8">
      <w:pPr>
        <w:spacing w:line="360" w:lineRule="auto"/>
        <w:ind w:firstLine="284"/>
        <w:jc w:val="both"/>
        <w:rPr>
          <w:sz w:val="28"/>
        </w:rPr>
      </w:pPr>
      <w:r>
        <w:rPr>
          <w:sz w:val="28"/>
        </w:rPr>
        <w:t xml:space="preserve">      </w:t>
      </w:r>
      <w:r w:rsidR="0053735F">
        <w:rPr>
          <w:sz w:val="28"/>
        </w:rPr>
        <w:t xml:space="preserve">МБРР и МАР работают параллельно. Они совместно используют единый штат, единое руководство, отчитываются одному и тому же Президенту и используют одинаковые стандарты при оценке проектов. Различие состоит лишь в условиях кредитования и источниках финансирования. </w:t>
      </w:r>
    </w:p>
    <w:p w:rsidR="0053735F" w:rsidRDefault="005660F0" w:rsidP="00B32CB8">
      <w:pPr>
        <w:spacing w:line="360" w:lineRule="auto"/>
        <w:ind w:firstLine="284"/>
        <w:jc w:val="both"/>
        <w:rPr>
          <w:sz w:val="28"/>
        </w:rPr>
      </w:pPr>
      <w:r>
        <w:rPr>
          <w:sz w:val="28"/>
        </w:rPr>
        <w:t xml:space="preserve">      </w:t>
      </w:r>
      <w:r w:rsidR="0053735F">
        <w:rPr>
          <w:sz w:val="28"/>
        </w:rPr>
        <w:t>Прежде чем стать членом МАР, государство должно стать членом МБРР. В настоящее время 158 стран являются членами МАР.</w:t>
      </w:r>
    </w:p>
    <w:p w:rsidR="005660F0" w:rsidRDefault="0089685F" w:rsidP="005660F0">
      <w:pPr>
        <w:spacing w:line="360" w:lineRule="auto"/>
        <w:ind w:firstLine="284"/>
        <w:jc w:val="both"/>
        <w:rPr>
          <w:sz w:val="28"/>
        </w:rPr>
      </w:pPr>
      <w:r>
        <w:rPr>
          <w:sz w:val="28"/>
        </w:rPr>
        <w:t xml:space="preserve">       </w:t>
      </w:r>
      <w:r w:rsidR="0053735F">
        <w:rPr>
          <w:sz w:val="28"/>
        </w:rPr>
        <w:t xml:space="preserve">МАР предоставляет займы только беднейшим странам (годовой доход на душу населения не более $905), которые не могут заимствовать у МБРР на обычных для него условиях. </w:t>
      </w:r>
      <w:r>
        <w:rPr>
          <w:sz w:val="28"/>
        </w:rPr>
        <w:t xml:space="preserve">      </w:t>
      </w:r>
      <w:r w:rsidR="00BF0BBE">
        <w:rPr>
          <w:sz w:val="28"/>
        </w:rPr>
        <w:t xml:space="preserve"> </w:t>
      </w:r>
    </w:p>
    <w:p w:rsidR="0053735F" w:rsidRDefault="005660F0" w:rsidP="005660F0">
      <w:pPr>
        <w:spacing w:line="360" w:lineRule="auto"/>
        <w:ind w:firstLine="284"/>
        <w:jc w:val="both"/>
        <w:rPr>
          <w:sz w:val="28"/>
        </w:rPr>
      </w:pPr>
      <w:r>
        <w:rPr>
          <w:sz w:val="28"/>
        </w:rPr>
        <w:t xml:space="preserve">       </w:t>
      </w:r>
      <w:r w:rsidR="0053735F">
        <w:rPr>
          <w:sz w:val="28"/>
        </w:rPr>
        <w:t>В настоящее время насчитывается 80 стран, входящих в эту категорию. В них проживает около 3.2 миллиардов человек (65% от общей численности населения развивающихся стран). Приблизительно 1.2 миллиарда этих людей имеют ежедневный доход менее $1.</w:t>
      </w:r>
      <w:r w:rsidR="00BF0BBE">
        <w:rPr>
          <w:sz w:val="28"/>
        </w:rPr>
        <w:t xml:space="preserve">   </w:t>
      </w:r>
      <w:r w:rsidR="0053735F">
        <w:rPr>
          <w:sz w:val="28"/>
        </w:rPr>
        <w:t>Когда ВНП страны превышает порог приемлемый для МАР, государство не может более получать беспроцентные кредиты МАР. В дальнейшем оно уже может заимствовать у МБРР на условиях выплаты процентов.</w:t>
      </w:r>
    </w:p>
    <w:p w:rsidR="0053735F" w:rsidRDefault="00391B6F" w:rsidP="00391B6F">
      <w:pPr>
        <w:spacing w:line="360" w:lineRule="auto"/>
        <w:ind w:firstLine="284"/>
        <w:jc w:val="both"/>
        <w:rPr>
          <w:sz w:val="28"/>
        </w:rPr>
      </w:pPr>
      <w:r>
        <w:rPr>
          <w:sz w:val="28"/>
        </w:rPr>
        <w:t xml:space="preserve">     </w:t>
      </w:r>
      <w:r w:rsidR="00BF0BBE">
        <w:rPr>
          <w:sz w:val="28"/>
        </w:rPr>
        <w:t xml:space="preserve"> </w:t>
      </w:r>
      <w:r w:rsidR="0053735F">
        <w:rPr>
          <w:sz w:val="28"/>
        </w:rPr>
        <w:t>Ссуды МАР выдаются на 35 или 40 лет с 10-летним льготным периодом. При подобных заимствованиях проценты не начисляются, однако предусматривается оплата услуг (в настоящее время - 0.75 процентов).</w:t>
      </w:r>
      <w:r>
        <w:rPr>
          <w:sz w:val="28"/>
        </w:rPr>
        <w:t xml:space="preserve"> </w:t>
      </w:r>
      <w:r w:rsidR="0053735F">
        <w:rPr>
          <w:sz w:val="28"/>
        </w:rPr>
        <w:t>Начиная с 1960, МАР предоставила почти $97 миллиардов приблизительно 90 странам. Это составляет около $6 миллиардов в год.</w:t>
      </w:r>
    </w:p>
    <w:p w:rsidR="005660F0" w:rsidRDefault="00BF0BBE" w:rsidP="005660F0">
      <w:pPr>
        <w:spacing w:line="360" w:lineRule="auto"/>
        <w:ind w:firstLine="284"/>
        <w:jc w:val="both"/>
        <w:rPr>
          <w:sz w:val="28"/>
          <w:szCs w:val="28"/>
        </w:rPr>
      </w:pPr>
      <w:r>
        <w:t xml:space="preserve">    </w:t>
      </w:r>
      <w:r w:rsidR="005660F0">
        <w:t xml:space="preserve">  </w:t>
      </w:r>
      <w:r>
        <w:t xml:space="preserve"> </w:t>
      </w:r>
      <w:r w:rsidR="0053735F" w:rsidRPr="005660F0">
        <w:rPr>
          <w:sz w:val="28"/>
          <w:szCs w:val="28"/>
        </w:rPr>
        <w:t>Средства МАР распределены между странам-заемщиками в соответствии с их относительными размерами, уровнем дохода и успешностью реализации ранее инициированных проектов. Примерно 45-50 % от объема ссуд МАР приходится на страны Африки (район Сахары). Большинство остальных средств идет в азиатские страны. Остальные ссуды предоставляются Китаю и более бедным государствам Латинской Америки, Карибского бассейна, Ближнего Востока, Европы и Центральной Азии.</w:t>
      </w:r>
      <w:r w:rsidRPr="005660F0">
        <w:rPr>
          <w:sz w:val="28"/>
          <w:szCs w:val="28"/>
        </w:rPr>
        <w:t xml:space="preserve">   </w:t>
      </w:r>
    </w:p>
    <w:p w:rsidR="005660F0" w:rsidRDefault="005660F0" w:rsidP="005660F0">
      <w:pPr>
        <w:spacing w:line="360" w:lineRule="auto"/>
        <w:ind w:firstLine="284"/>
        <w:jc w:val="both"/>
        <w:rPr>
          <w:color w:val="000000"/>
          <w:sz w:val="28"/>
          <w:szCs w:val="28"/>
        </w:rPr>
      </w:pPr>
      <w:r>
        <w:rPr>
          <w:sz w:val="28"/>
          <w:szCs w:val="28"/>
        </w:rPr>
        <w:t xml:space="preserve">      </w:t>
      </w:r>
      <w:r w:rsidR="0053735F" w:rsidRPr="005660F0">
        <w:rPr>
          <w:sz w:val="28"/>
          <w:szCs w:val="28"/>
        </w:rPr>
        <w:t xml:space="preserve">МАР финансируется в значительной степени за счет вкладов Правительств более богатых государств-членов. Источникам дополнительных средств являются также прибыль МБРР и выплаты заемщиков более ранних кредитов МАР. </w:t>
      </w:r>
      <w:r>
        <w:rPr>
          <w:rStyle w:val="ab"/>
          <w:sz w:val="28"/>
          <w:szCs w:val="28"/>
        </w:rPr>
        <w:footnoteReference w:id="6"/>
      </w:r>
      <w:r w:rsidR="00BF0BBE" w:rsidRPr="005660F0">
        <w:rPr>
          <w:color w:val="000000"/>
          <w:sz w:val="28"/>
          <w:szCs w:val="28"/>
        </w:rPr>
        <w:t xml:space="preserve"> </w:t>
      </w:r>
    </w:p>
    <w:p w:rsidR="005660F0" w:rsidRDefault="005660F0" w:rsidP="005660F0">
      <w:pPr>
        <w:spacing w:line="360" w:lineRule="auto"/>
        <w:ind w:firstLine="284"/>
        <w:jc w:val="both"/>
        <w:rPr>
          <w:sz w:val="28"/>
          <w:szCs w:val="28"/>
        </w:rPr>
      </w:pPr>
      <w:r>
        <w:rPr>
          <w:color w:val="000000"/>
          <w:sz w:val="28"/>
          <w:szCs w:val="28"/>
        </w:rPr>
        <w:t xml:space="preserve">       Ф</w:t>
      </w:r>
      <w:r w:rsidR="0053735F" w:rsidRPr="005660F0">
        <w:rPr>
          <w:color w:val="000000"/>
          <w:sz w:val="28"/>
          <w:szCs w:val="28"/>
        </w:rPr>
        <w:t xml:space="preserve">онды МАР пополняются донорами каждые три года.  </w:t>
      </w:r>
      <w:r w:rsidR="0053735F" w:rsidRPr="005660F0">
        <w:rPr>
          <w:sz w:val="28"/>
          <w:szCs w:val="28"/>
        </w:rPr>
        <w:t xml:space="preserve">Самые большие взносы в IDA11 были сделаны США, Японией, Германией, Францией, Великобританией и Италией. Турция и Корея, являвшиеся заемщиками МАР, в настоящее время входят в число доноров. Донорами также являются страны, продолжающие заимствовать у МБРР -  Бразилия, Венгрия, Мексика, Польша, Россия, Южная Африка… </w:t>
      </w:r>
    </w:p>
    <w:p w:rsidR="005660F0" w:rsidRDefault="005660F0" w:rsidP="005660F0">
      <w:pPr>
        <w:spacing w:line="360" w:lineRule="auto"/>
        <w:ind w:firstLine="284"/>
        <w:jc w:val="both"/>
        <w:rPr>
          <w:sz w:val="28"/>
          <w:szCs w:val="28"/>
        </w:rPr>
      </w:pPr>
      <w:r>
        <w:rPr>
          <w:sz w:val="28"/>
          <w:szCs w:val="28"/>
        </w:rPr>
        <w:t xml:space="preserve">     </w:t>
      </w:r>
      <w:r w:rsidR="0053735F" w:rsidRPr="005660F0">
        <w:rPr>
          <w:sz w:val="28"/>
          <w:szCs w:val="28"/>
        </w:rPr>
        <w:t xml:space="preserve">МАР борется с бедностью при помощи широкого диапазона проектов, включая проекты в области сельского хозяйства (26 %), социального обеспечения (26 %) и развития инфраструктуры (22 %). </w:t>
      </w:r>
      <w:r w:rsidR="00BF0BBE" w:rsidRPr="005660F0">
        <w:rPr>
          <w:sz w:val="28"/>
          <w:szCs w:val="28"/>
        </w:rPr>
        <w:t xml:space="preserve">    </w:t>
      </w:r>
    </w:p>
    <w:p w:rsidR="005660F0" w:rsidRPr="005660F0" w:rsidRDefault="005660F0" w:rsidP="005660F0">
      <w:pPr>
        <w:spacing w:line="360" w:lineRule="auto"/>
        <w:ind w:firstLine="284"/>
        <w:jc w:val="both"/>
        <w:rPr>
          <w:sz w:val="28"/>
          <w:szCs w:val="28"/>
        </w:rPr>
      </w:pPr>
      <w:r>
        <w:rPr>
          <w:sz w:val="28"/>
          <w:szCs w:val="28"/>
        </w:rPr>
        <w:t xml:space="preserve">     </w:t>
      </w:r>
      <w:r w:rsidR="0053735F" w:rsidRPr="005660F0">
        <w:rPr>
          <w:sz w:val="28"/>
          <w:szCs w:val="28"/>
        </w:rPr>
        <w:t>МАР также консультирует правительства о наилучших способах интенсификации экономического роста.</w:t>
      </w:r>
    </w:p>
    <w:p w:rsidR="00BF0BBE" w:rsidRDefault="00BF0BBE" w:rsidP="005660F0">
      <w:pPr>
        <w:spacing w:line="360" w:lineRule="auto"/>
        <w:ind w:firstLine="720"/>
        <w:jc w:val="both"/>
        <w:rPr>
          <w:b/>
          <w:sz w:val="28"/>
          <w:szCs w:val="28"/>
        </w:rPr>
      </w:pPr>
      <w:r w:rsidRPr="005660F0">
        <w:rPr>
          <w:b/>
          <w:sz w:val="28"/>
          <w:szCs w:val="28"/>
        </w:rPr>
        <w:t>1.</w:t>
      </w:r>
      <w:r w:rsidR="00B56D76" w:rsidRPr="005660F0">
        <w:rPr>
          <w:b/>
          <w:sz w:val="28"/>
          <w:szCs w:val="28"/>
        </w:rPr>
        <w:t>5</w:t>
      </w:r>
      <w:r w:rsidRPr="005660F0">
        <w:rPr>
          <w:b/>
          <w:sz w:val="28"/>
          <w:szCs w:val="28"/>
        </w:rPr>
        <w:t xml:space="preserve"> </w:t>
      </w:r>
      <w:r w:rsidR="0053735F" w:rsidRPr="005660F0">
        <w:rPr>
          <w:b/>
          <w:sz w:val="28"/>
          <w:szCs w:val="28"/>
        </w:rPr>
        <w:t xml:space="preserve">Международная Финансовая Корпорация (МФК) </w:t>
      </w:r>
      <w:r w:rsidRPr="005660F0">
        <w:rPr>
          <w:b/>
          <w:sz w:val="28"/>
          <w:szCs w:val="28"/>
        </w:rPr>
        <w:t xml:space="preserve">- цели, функции и деятельность </w:t>
      </w:r>
    </w:p>
    <w:p w:rsidR="005660F0" w:rsidRPr="005660F0" w:rsidRDefault="005660F0" w:rsidP="005660F0">
      <w:pPr>
        <w:spacing w:line="360" w:lineRule="auto"/>
        <w:ind w:firstLine="720"/>
        <w:jc w:val="both"/>
        <w:rPr>
          <w:b/>
          <w:sz w:val="16"/>
          <w:szCs w:val="16"/>
        </w:rPr>
      </w:pPr>
    </w:p>
    <w:p w:rsidR="0053735F" w:rsidRPr="005660F0" w:rsidRDefault="00B56D76" w:rsidP="005660F0">
      <w:pPr>
        <w:spacing w:line="360" w:lineRule="auto"/>
        <w:ind w:firstLine="720"/>
        <w:jc w:val="both"/>
        <w:rPr>
          <w:sz w:val="28"/>
          <w:szCs w:val="28"/>
        </w:rPr>
      </w:pPr>
      <w:r w:rsidRPr="005660F0">
        <w:rPr>
          <w:sz w:val="28"/>
          <w:szCs w:val="28"/>
        </w:rPr>
        <w:t xml:space="preserve">Международная финансовая корпорация (МФК) образована в </w:t>
      </w:r>
      <w:smartTag w:uri="urn:schemas-microsoft-com:office:smarttags" w:element="metricconverter">
        <w:smartTagPr>
          <w:attr w:name="ProductID" w:val="1956 г"/>
        </w:smartTagPr>
        <w:r w:rsidRPr="005660F0">
          <w:rPr>
            <w:sz w:val="28"/>
            <w:szCs w:val="28"/>
          </w:rPr>
          <w:t>1956 г</w:t>
        </w:r>
      </w:smartTag>
      <w:r w:rsidRPr="005660F0">
        <w:rPr>
          <w:sz w:val="28"/>
          <w:szCs w:val="28"/>
        </w:rPr>
        <w:t xml:space="preserve">. Ее основная цель - мобилизация национальных и иностранных капиталов для развития частного предпринимательства в развивающихся странах. </w:t>
      </w:r>
      <w:r w:rsidR="00BF0BBE" w:rsidRPr="005660F0">
        <w:rPr>
          <w:sz w:val="28"/>
          <w:szCs w:val="28"/>
        </w:rPr>
        <w:t>В</w:t>
      </w:r>
      <w:r w:rsidR="0053735F" w:rsidRPr="005660F0">
        <w:rPr>
          <w:sz w:val="28"/>
          <w:szCs w:val="28"/>
        </w:rPr>
        <w:t xml:space="preserve">  отличие от МБРР, МФК не требует правительственных гарантий и берет на себя риски, поэтому отбор проектов отличается особой тщательностью. Выделенные МФК кредиты обычно не превышают 25% стоимости проекта.</w:t>
      </w:r>
    </w:p>
    <w:p w:rsidR="005660F0" w:rsidRDefault="00BF0BBE" w:rsidP="00BF0BBE">
      <w:pPr>
        <w:spacing w:line="360" w:lineRule="auto"/>
        <w:ind w:firstLine="284"/>
        <w:jc w:val="both"/>
        <w:rPr>
          <w:sz w:val="28"/>
        </w:rPr>
      </w:pPr>
      <w:r>
        <w:rPr>
          <w:sz w:val="28"/>
        </w:rPr>
        <w:t xml:space="preserve">   </w:t>
      </w:r>
      <w:r w:rsidR="0053735F">
        <w:rPr>
          <w:sz w:val="28"/>
        </w:rPr>
        <w:t xml:space="preserve">Для МФК кредитование промышленности является одним из основных направлений деятельности. Кредиты предоставляются в среднем на срок в 7-8 лет, максимально – на 15 лет. МФК финансирует инвестиции с помощью своих собственных средств, а также путем привлечения капитала на международных финансовых рынках; кроме того, МФК предоставляет техническую помощь и консультационные услуги правительствам и компаниям. </w:t>
      </w:r>
    </w:p>
    <w:p w:rsidR="0053735F" w:rsidRDefault="005660F0" w:rsidP="00BF0BBE">
      <w:pPr>
        <w:spacing w:line="360" w:lineRule="auto"/>
        <w:ind w:firstLine="284"/>
        <w:jc w:val="both"/>
        <w:rPr>
          <w:sz w:val="28"/>
        </w:rPr>
      </w:pPr>
      <w:r>
        <w:rPr>
          <w:sz w:val="28"/>
        </w:rPr>
        <w:t xml:space="preserve">   </w:t>
      </w:r>
      <w:r w:rsidR="0053735F">
        <w:rPr>
          <w:sz w:val="28"/>
        </w:rPr>
        <w:t>Являясь независимым брокером, МФК помогает определить и сбалансировать интересы каждого из участников проекта: иностранных инвесторов, местных партнеров, других кредиторов и государственных органов.</w:t>
      </w:r>
      <w:r>
        <w:rPr>
          <w:rStyle w:val="ab"/>
          <w:sz w:val="28"/>
        </w:rPr>
        <w:footnoteReference w:id="7"/>
      </w:r>
      <w:r>
        <w:rPr>
          <w:sz w:val="28"/>
        </w:rPr>
        <w:t xml:space="preserve">   </w:t>
      </w:r>
      <w:r w:rsidR="0053735F">
        <w:rPr>
          <w:sz w:val="28"/>
        </w:rPr>
        <w:t xml:space="preserve"> МФК - наиболее значительный многосторонний источник займов для проектов частного сектора в развивающихся странах. Главной целью МФК является поощрение развития частного сектора.</w:t>
      </w:r>
      <w:r w:rsidR="00BF0BBE">
        <w:rPr>
          <w:sz w:val="28"/>
        </w:rPr>
        <w:t xml:space="preserve">   </w:t>
      </w:r>
      <w:r w:rsidR="0053735F">
        <w:rPr>
          <w:sz w:val="28"/>
        </w:rPr>
        <w:t>МФК, основанная в 1956, за годы своей деятельности предоставила больше чем $21.2 миллиардов собственных средств и содействовала привлечению около $15 миллиардов синдицированных займов для 1,852 компаний из 129 развивающихся стран.</w:t>
      </w:r>
      <w:r>
        <w:rPr>
          <w:sz w:val="28"/>
        </w:rPr>
        <w:t xml:space="preserve"> </w:t>
      </w:r>
      <w:r w:rsidR="0053735F">
        <w:rPr>
          <w:sz w:val="28"/>
        </w:rPr>
        <w:t>Уставной капитал МФК составляет $2.45 миллиарда.</w:t>
      </w:r>
      <w:r w:rsidR="00BF0BBE">
        <w:rPr>
          <w:sz w:val="28"/>
        </w:rPr>
        <w:t xml:space="preserve"> </w:t>
      </w:r>
      <w:r w:rsidR="0053735F">
        <w:rPr>
          <w:sz w:val="28"/>
        </w:rPr>
        <w:t>Хотя МФК и координирует свою деятельность с другими учреждениями Группы Всемирного Банка, она является юридически и финансово независимой. Она имеет собственный Устав, пайщиков, свою финансовую, управленческую и штатную структуру. Ее финансовые средства формируются 173 государствами-членами, которые совместно определяют политику и деятельность Корпорации.</w:t>
      </w:r>
    </w:p>
    <w:p w:rsidR="0053735F" w:rsidRDefault="00BF0BBE" w:rsidP="00BF0BBE">
      <w:pPr>
        <w:spacing w:line="360" w:lineRule="auto"/>
        <w:ind w:firstLine="284"/>
        <w:jc w:val="both"/>
        <w:rPr>
          <w:sz w:val="28"/>
        </w:rPr>
      </w:pPr>
      <w:r>
        <w:rPr>
          <w:sz w:val="28"/>
        </w:rPr>
        <w:t xml:space="preserve">    </w:t>
      </w:r>
      <w:r w:rsidR="0053735F">
        <w:rPr>
          <w:sz w:val="28"/>
        </w:rPr>
        <w:t xml:space="preserve">Деятельностью МФК управляют через Совет Управляющих и Совет Директоров. Каждая страна назначает Управляющего (как правило - Министра финансов). Совет Директоров состоит из 24 Директоров. Президент Группы Всемирного Банка, также является и Президентом МФК. </w:t>
      </w:r>
    </w:p>
    <w:p w:rsidR="0053735F" w:rsidRDefault="00BF0BBE" w:rsidP="00BF0BBE">
      <w:pPr>
        <w:spacing w:line="360" w:lineRule="auto"/>
        <w:ind w:firstLine="284"/>
        <w:jc w:val="both"/>
        <w:rPr>
          <w:sz w:val="28"/>
        </w:rPr>
      </w:pPr>
      <w:r>
        <w:rPr>
          <w:sz w:val="28"/>
        </w:rPr>
        <w:t xml:space="preserve">     </w:t>
      </w:r>
      <w:r w:rsidR="0053735F">
        <w:rPr>
          <w:sz w:val="28"/>
        </w:rPr>
        <w:t xml:space="preserve">Финансирование и обеспечение консалтинговой помощи для предприятий частного сектора и проектов в развивающихся странах МФК обеспечивает в партнерстве с частными инвесторами и, через консультативную работу, помогает правительствам создать условия, которые могли бы стимулировать приток внутренних и иностранных частных сбережений и капиталовложения. </w:t>
      </w:r>
    </w:p>
    <w:p w:rsidR="0053735F" w:rsidRDefault="00BF0BBE" w:rsidP="00BF0BBE">
      <w:pPr>
        <w:spacing w:line="360" w:lineRule="auto"/>
        <w:ind w:firstLine="284"/>
        <w:jc w:val="both"/>
        <w:rPr>
          <w:sz w:val="28"/>
        </w:rPr>
      </w:pPr>
      <w:r>
        <w:rPr>
          <w:sz w:val="28"/>
        </w:rPr>
        <w:t xml:space="preserve">   </w:t>
      </w:r>
      <w:r w:rsidR="00901C7F">
        <w:rPr>
          <w:sz w:val="28"/>
        </w:rPr>
        <w:t xml:space="preserve"> </w:t>
      </w:r>
      <w:r>
        <w:rPr>
          <w:sz w:val="28"/>
        </w:rPr>
        <w:t xml:space="preserve"> </w:t>
      </w:r>
      <w:r w:rsidR="0053735F">
        <w:rPr>
          <w:sz w:val="28"/>
        </w:rPr>
        <w:t>МФК непосредственно участвует в капиталовложении только, когда необходимо специальное содействие, которое дополняет частные вклады. Она также играет роль катализатора, стимулируя и мобилизуя частное капиталовложение в развивающемся мире.</w:t>
      </w:r>
    </w:p>
    <w:p w:rsidR="0053735F" w:rsidRDefault="00901C7F" w:rsidP="00901C7F">
      <w:pPr>
        <w:spacing w:line="360" w:lineRule="auto"/>
        <w:ind w:firstLine="284"/>
        <w:jc w:val="both"/>
        <w:rPr>
          <w:sz w:val="28"/>
        </w:rPr>
      </w:pPr>
      <w:r>
        <w:rPr>
          <w:sz w:val="28"/>
        </w:rPr>
        <w:t xml:space="preserve">     </w:t>
      </w:r>
      <w:r w:rsidR="0053735F">
        <w:rPr>
          <w:sz w:val="28"/>
        </w:rPr>
        <w:t>МФК предлагает достаточно широкий спектр финансовых программ и услуг для частных компаний в государствах-членах, в том числе долгосрочные ссуды в основных валютах с фиксированным или изменяемым тарифом, гарантирование и резервное финансирование, управление рисками и т. д. Все заимствования и проекты МФК реализуются по рыночным тарифам, правительственные гарантии не принимаются.</w:t>
      </w:r>
    </w:p>
    <w:p w:rsidR="0053735F" w:rsidRDefault="00901C7F" w:rsidP="00901C7F">
      <w:pPr>
        <w:spacing w:line="360" w:lineRule="auto"/>
        <w:ind w:firstLine="284"/>
        <w:jc w:val="both"/>
        <w:rPr>
          <w:b/>
          <w:i/>
          <w:sz w:val="28"/>
        </w:rPr>
      </w:pPr>
      <w:r>
        <w:rPr>
          <w:sz w:val="28"/>
        </w:rPr>
        <w:t xml:space="preserve">      </w:t>
      </w:r>
      <w:r w:rsidR="0053735F">
        <w:rPr>
          <w:sz w:val="28"/>
        </w:rPr>
        <w:t xml:space="preserve">МФК финансирует проекты во всех отраслях. Для присоединения к МФК, государство должно быть членом МБРР. </w:t>
      </w:r>
    </w:p>
    <w:bookmarkEnd w:id="1"/>
    <w:p w:rsidR="00901C7F" w:rsidRPr="00901C7F" w:rsidRDefault="00901C7F" w:rsidP="00901C7F">
      <w:pPr>
        <w:pStyle w:val="4"/>
        <w:spacing w:line="360" w:lineRule="auto"/>
        <w:ind w:left="284" w:firstLine="284"/>
        <w:jc w:val="both"/>
        <w:rPr>
          <w:i w:val="0"/>
          <w:sz w:val="16"/>
          <w:szCs w:val="16"/>
        </w:rPr>
      </w:pPr>
    </w:p>
    <w:p w:rsidR="00901C7F" w:rsidRDefault="00901C7F" w:rsidP="00901C7F">
      <w:pPr>
        <w:pStyle w:val="4"/>
        <w:spacing w:line="360" w:lineRule="auto"/>
        <w:ind w:left="284" w:firstLine="284"/>
        <w:jc w:val="both"/>
        <w:rPr>
          <w:i w:val="0"/>
          <w:sz w:val="28"/>
          <w:szCs w:val="28"/>
        </w:rPr>
      </w:pPr>
      <w:r w:rsidRPr="00901C7F">
        <w:rPr>
          <w:i w:val="0"/>
          <w:sz w:val="28"/>
        </w:rPr>
        <w:t>1.</w:t>
      </w:r>
      <w:r w:rsidR="00B56D76">
        <w:rPr>
          <w:i w:val="0"/>
          <w:sz w:val="28"/>
        </w:rPr>
        <w:t>6</w:t>
      </w:r>
      <w:r w:rsidRPr="00901C7F">
        <w:rPr>
          <w:i w:val="0"/>
          <w:sz w:val="28"/>
        </w:rPr>
        <w:t xml:space="preserve"> Международный валютный фонд-</w:t>
      </w:r>
      <w:r>
        <w:rPr>
          <w:i w:val="0"/>
          <w:sz w:val="28"/>
        </w:rPr>
        <w:t xml:space="preserve"> цели</w:t>
      </w:r>
      <w:r>
        <w:rPr>
          <w:i w:val="0"/>
        </w:rPr>
        <w:t xml:space="preserve">, </w:t>
      </w:r>
      <w:r>
        <w:rPr>
          <w:i w:val="0"/>
          <w:sz w:val="28"/>
          <w:szCs w:val="28"/>
        </w:rPr>
        <w:t xml:space="preserve">функции и деятельность </w:t>
      </w:r>
    </w:p>
    <w:p w:rsidR="00901C7F" w:rsidRDefault="00901C7F" w:rsidP="00901C7F">
      <w:pPr>
        <w:spacing w:line="360" w:lineRule="auto"/>
        <w:jc w:val="both"/>
        <w:rPr>
          <w:sz w:val="16"/>
          <w:szCs w:val="16"/>
        </w:rPr>
      </w:pPr>
    </w:p>
    <w:p w:rsidR="00DE6141" w:rsidRDefault="00DE6141" w:rsidP="00DE6141">
      <w:pPr>
        <w:pStyle w:val="a3"/>
        <w:spacing w:line="360" w:lineRule="auto"/>
        <w:ind w:firstLine="720"/>
        <w:jc w:val="both"/>
      </w:pPr>
      <w:r>
        <w:t>МВФ был учрежден на международной валютно-финансовой конференции ООН (1-22 июля 1944г.) в Бреттон-Вудсе. МВФ предназначен для регулирования валютно-кредитных отношений государств-членов и оказания им финансовой помощи при валютных затруднениях, вызываемых дефицитом платежного баланса, путем предоставления кратко- и среднесрочных кредитов в иностранной валюте. Фонд является специализированным учреждением ООН и служит институциональной основой мировой валютной системы.</w:t>
      </w:r>
    </w:p>
    <w:p w:rsidR="00901C7F" w:rsidRDefault="00901C7F" w:rsidP="00901C7F">
      <w:pPr>
        <w:spacing w:line="360" w:lineRule="auto"/>
        <w:ind w:firstLine="720"/>
        <w:jc w:val="both"/>
        <w:rPr>
          <w:sz w:val="28"/>
          <w:szCs w:val="28"/>
        </w:rPr>
      </w:pPr>
      <w:r w:rsidRPr="00DE6141">
        <w:rPr>
          <w:sz w:val="28"/>
          <w:szCs w:val="28"/>
        </w:rPr>
        <w:t>В МВФ входит 182</w:t>
      </w:r>
      <w:r>
        <w:rPr>
          <w:sz w:val="28"/>
          <w:szCs w:val="28"/>
        </w:rPr>
        <w:t xml:space="preserve"> страны (в том числе с июня </w:t>
      </w:r>
      <w:smartTag w:uri="urn:schemas-microsoft-com:office:smarttags" w:element="metricconverter">
        <w:smartTagPr>
          <w:attr w:name="ProductID" w:val="1992 г"/>
        </w:smartTagPr>
        <w:r>
          <w:rPr>
            <w:sz w:val="28"/>
            <w:szCs w:val="28"/>
          </w:rPr>
          <w:t>1992 г</w:t>
        </w:r>
      </w:smartTag>
      <w:r>
        <w:rPr>
          <w:sz w:val="28"/>
          <w:szCs w:val="28"/>
        </w:rPr>
        <w:t xml:space="preserve">. - Россия). Капитал Фонда складывается за счет взносов стран-членов. Каждое государство имеет в нем свою квоту, которая устанавливается в зависимости от удельного веса страны в мировой экономике и торговле. Наибольшими квотами располагают: США – 18,25%, Германия и Япония – по 5,67, Великобритания и Франция – по 5,10, Россия - 2,97. Квота страны определяет число ее голосов при принятии решений в Совете управляющих МВФ, а также возможность пользоваться ресурсами Фонда. </w:t>
      </w:r>
      <w:r w:rsidR="005660F0">
        <w:rPr>
          <w:sz w:val="28"/>
          <w:szCs w:val="28"/>
        </w:rPr>
        <w:t>Размеры квот МВФ представлены в таблице в приложении А.</w:t>
      </w:r>
    </w:p>
    <w:p w:rsidR="00901C7F" w:rsidRDefault="00901C7F" w:rsidP="00901C7F">
      <w:pPr>
        <w:spacing w:line="360" w:lineRule="auto"/>
        <w:ind w:firstLine="720"/>
        <w:jc w:val="both"/>
        <w:rPr>
          <w:sz w:val="28"/>
          <w:szCs w:val="28"/>
        </w:rPr>
      </w:pPr>
      <w:r>
        <w:rPr>
          <w:sz w:val="28"/>
          <w:szCs w:val="28"/>
        </w:rPr>
        <w:t xml:space="preserve">Первоначально МВФ был предназначен для финансовой поддержки развитых стран, регулирования их платежных балансов и поддержания стабильности их валютных курсов. В 1947-1976 гг. 60,6% кредитов МВФ получили промышленно развитые страны Запада. С 70-х гг. акценты в деятельности МВФ сместились с проблем платежного баланса на стабилизационные программы (программы оздоровления экономики). Основными заемщиками Фонда стали развивающиеся страны (92,1% всех кредитов МВФ в 1977-1991 гг.), а в последние годы и страны с переходной экономикой, включая Россию. В целом за 1947-1998 гг. наиболее крупные суммы кредитов МВФ получили (в порядке убывания) Мексика, Россия, Республика Корея, Аргентина, Индия, Великобритания, Бразилия, Индонезия, Филиппины и Пакистан. </w:t>
      </w:r>
    </w:p>
    <w:p w:rsidR="00901C7F" w:rsidRDefault="00901C7F" w:rsidP="00901C7F">
      <w:pPr>
        <w:spacing w:line="360" w:lineRule="auto"/>
        <w:ind w:firstLine="720"/>
        <w:jc w:val="both"/>
        <w:rPr>
          <w:sz w:val="28"/>
          <w:szCs w:val="28"/>
        </w:rPr>
      </w:pPr>
      <w:r>
        <w:rPr>
          <w:sz w:val="28"/>
          <w:szCs w:val="28"/>
        </w:rPr>
        <w:t xml:space="preserve">МВФ осуществляет эмиссию международной счетной валютной единицы CДР (SDR, специальные права заимствования), которая предназначена для безналичных международных расчетов путем записей на специальных счетах стран в МВФ. Курс СДР определяется на основе валютной корзины из 5 валют (доллар США, марка ФРГ, японская иена, французский франк, фунт стерлингов). Состав и доля валют в корзине СДР меняются каждые 5 лет. </w:t>
      </w:r>
    </w:p>
    <w:p w:rsidR="0053735F" w:rsidRDefault="00DE6141" w:rsidP="00DE6141">
      <w:pPr>
        <w:pStyle w:val="a3"/>
        <w:spacing w:line="360" w:lineRule="auto"/>
        <w:ind w:firstLine="284"/>
        <w:jc w:val="both"/>
      </w:pPr>
      <w:r>
        <w:t xml:space="preserve">      </w:t>
      </w:r>
      <w:r w:rsidR="0053735F">
        <w:t xml:space="preserve">Источниками предоставляемых Фондом кредитов являются денежные средства в виде валют стран-членов и СДР (специальные права заимствования), формируемые как по подписке, так и мобилизуемые с помощью займов, находящиеся на Счете общих ресурсов. Фонд предоставляет валютные кредиты как бы под залог соответствующих сумм неконвертируемых национальных валют, на которые нет спроса со стороны других стран, и они остаются на счете общих ресурсов. По истечении установленного периода страна-член обязана выкупить свою национальную валюту у Фонда, вернув ему средства в национальной валюте или СДР. Обычно эта операция должна быть произведена в течение срока от 3 ¼ до 5 лет. Страна-заемщик обязана производить досрочно выкуп своей излишней для Фонда валюты по мере улучшения своего платежного баланса и увеличения валютных резервов. </w:t>
      </w:r>
    </w:p>
    <w:p w:rsidR="005660F0" w:rsidRDefault="00DE6141" w:rsidP="00DE6141">
      <w:pPr>
        <w:pStyle w:val="a3"/>
        <w:spacing w:line="360" w:lineRule="auto"/>
        <w:ind w:firstLine="284"/>
        <w:jc w:val="both"/>
      </w:pPr>
      <w:r>
        <w:t xml:space="preserve">     </w:t>
      </w:r>
      <w:r w:rsidR="0053735F">
        <w:t>За предоставление кредита МВФ взимает разовый комиссионный сбор в размере 0,5% от суммы сделки и определенную плату (процент), которая базируется на рыночных котировках.</w:t>
      </w:r>
      <w:r w:rsidR="005660F0">
        <w:t xml:space="preserve"> Условия предоставления кредитной помощи МВФ представлены в таблице  в приложении Б.</w:t>
      </w:r>
    </w:p>
    <w:p w:rsidR="00DE6141" w:rsidRDefault="00DE6141" w:rsidP="00DE6141">
      <w:pPr>
        <w:pStyle w:val="a3"/>
        <w:spacing w:line="360" w:lineRule="auto"/>
        <w:ind w:firstLine="284"/>
        <w:jc w:val="both"/>
      </w:pPr>
      <w:r>
        <w:t xml:space="preserve">     </w:t>
      </w:r>
      <w:r w:rsidR="0053735F">
        <w:t>В зависимости от целевой направленности и условий кредитования Фонд использует различные кредитные механизмы. В рамках каждого из таких механизмов устанавливаются лимиты, ограничивающие сумму выдаваемых кредитов относительно квоты страны в Фонде. Кредитные механизмы можно разделить на следующие четыре категории</w:t>
      </w:r>
      <w:r>
        <w:t>:</w:t>
      </w:r>
    </w:p>
    <w:p w:rsidR="00DE6141" w:rsidRDefault="00DE6141" w:rsidP="00DE6141">
      <w:pPr>
        <w:pStyle w:val="a3"/>
        <w:spacing w:line="360" w:lineRule="auto"/>
        <w:jc w:val="left"/>
      </w:pPr>
      <w:r>
        <w:t>- Обычный механизм</w:t>
      </w:r>
    </w:p>
    <w:p w:rsidR="00DE6141" w:rsidRDefault="00DE6141" w:rsidP="00DE6141">
      <w:pPr>
        <w:pStyle w:val="a3"/>
        <w:spacing w:line="360" w:lineRule="auto"/>
        <w:jc w:val="left"/>
      </w:pPr>
      <w:r>
        <w:t>- Специальные компенсационные механизмы</w:t>
      </w:r>
    </w:p>
    <w:p w:rsidR="00DE6141" w:rsidRDefault="00DE6141" w:rsidP="00DE6141">
      <w:pPr>
        <w:pStyle w:val="a3"/>
        <w:spacing w:line="360" w:lineRule="auto"/>
        <w:jc w:val="left"/>
      </w:pPr>
      <w:r>
        <w:t>- Чрезвычайная помощь</w:t>
      </w:r>
    </w:p>
    <w:p w:rsidR="00DE6141" w:rsidRDefault="00DE6141" w:rsidP="00DE6141">
      <w:pPr>
        <w:pStyle w:val="a3"/>
        <w:spacing w:line="360" w:lineRule="auto"/>
        <w:jc w:val="left"/>
      </w:pPr>
      <w:r>
        <w:t>- Механизмы помощи странам с низким уровнем доходов</w:t>
      </w:r>
    </w:p>
    <w:p w:rsidR="00DE6141" w:rsidRDefault="00DE6141" w:rsidP="00DE6141">
      <w:pPr>
        <w:pStyle w:val="a3"/>
        <w:spacing w:line="360" w:lineRule="auto"/>
        <w:ind w:firstLine="720"/>
        <w:jc w:val="left"/>
      </w:pPr>
      <w:r>
        <w:t xml:space="preserve">Обычные механизмы включают в себя четыре вида, характеристика которых представлена в таблице </w:t>
      </w:r>
      <w:r w:rsidR="005660F0">
        <w:t>В</w:t>
      </w:r>
      <w:r w:rsidR="00E004C8">
        <w:t xml:space="preserve"> Приложение </w:t>
      </w:r>
      <w:r w:rsidR="005660F0">
        <w:t>В</w:t>
      </w:r>
      <w:r w:rsidR="00E004C8">
        <w:t>.</w:t>
      </w:r>
      <w:r>
        <w:t xml:space="preserve"> </w:t>
      </w:r>
    </w:p>
    <w:p w:rsidR="00B56D76" w:rsidRPr="00B56D76" w:rsidRDefault="00B56D76" w:rsidP="00DE6141">
      <w:pPr>
        <w:pStyle w:val="a3"/>
        <w:spacing w:line="360" w:lineRule="auto"/>
        <w:ind w:firstLine="720"/>
        <w:jc w:val="left"/>
        <w:rPr>
          <w:sz w:val="16"/>
          <w:szCs w:val="16"/>
        </w:rPr>
      </w:pPr>
    </w:p>
    <w:p w:rsidR="00B56D76" w:rsidRDefault="00B56D76" w:rsidP="00B56D76">
      <w:pPr>
        <w:ind w:firstLine="720"/>
        <w:rPr>
          <w:b/>
          <w:sz w:val="28"/>
          <w:szCs w:val="28"/>
        </w:rPr>
      </w:pPr>
      <w:r>
        <w:rPr>
          <w:b/>
          <w:sz w:val="28"/>
          <w:szCs w:val="28"/>
        </w:rPr>
        <w:t xml:space="preserve">1.7  Всемирная торговая организация </w:t>
      </w:r>
    </w:p>
    <w:p w:rsidR="00B56D76" w:rsidRDefault="00B56D76" w:rsidP="00B56D76">
      <w:pPr>
        <w:ind w:firstLine="720"/>
        <w:rPr>
          <w:b/>
          <w:sz w:val="28"/>
          <w:szCs w:val="28"/>
        </w:rPr>
      </w:pPr>
    </w:p>
    <w:p w:rsidR="00B56D76" w:rsidRDefault="00B56D76" w:rsidP="00B56D76">
      <w:pPr>
        <w:spacing w:line="360" w:lineRule="auto"/>
        <w:ind w:firstLine="720"/>
        <w:jc w:val="both"/>
        <w:rPr>
          <w:sz w:val="28"/>
          <w:szCs w:val="28"/>
        </w:rPr>
      </w:pPr>
      <w:r>
        <w:rPr>
          <w:sz w:val="28"/>
          <w:szCs w:val="28"/>
        </w:rPr>
        <w:t xml:space="preserve">В регулировании международной торговли товарами и услугами особую роль играет Всемирная торговая организация (ВТО).  ВТО с 1 января </w:t>
      </w:r>
      <w:smartTag w:uri="urn:schemas-microsoft-com:office:smarttags" w:element="metricconverter">
        <w:smartTagPr>
          <w:attr w:name="ProductID" w:val="1995 г"/>
        </w:smartTagPr>
        <w:r>
          <w:rPr>
            <w:sz w:val="28"/>
            <w:szCs w:val="28"/>
          </w:rPr>
          <w:t>1995 г</w:t>
        </w:r>
      </w:smartTag>
      <w:r>
        <w:rPr>
          <w:sz w:val="28"/>
          <w:szCs w:val="28"/>
        </w:rPr>
        <w:t xml:space="preserve">. пришла на смену Генеральному соглашению о тарифах и торговле (ГАТТ), которое подписали в </w:t>
      </w:r>
      <w:smartTag w:uri="urn:schemas-microsoft-com:office:smarttags" w:element="metricconverter">
        <w:smartTagPr>
          <w:attr w:name="ProductID" w:val="1947 г"/>
        </w:smartTagPr>
        <w:r>
          <w:rPr>
            <w:sz w:val="28"/>
            <w:szCs w:val="28"/>
          </w:rPr>
          <w:t>1947 г</w:t>
        </w:r>
      </w:smartTag>
      <w:r>
        <w:rPr>
          <w:sz w:val="28"/>
          <w:szCs w:val="28"/>
        </w:rPr>
        <w:t xml:space="preserve">. 23 государства. Членами ВТО в начале </w:t>
      </w:r>
      <w:smartTag w:uri="urn:schemas-microsoft-com:office:smarttags" w:element="metricconverter">
        <w:smartTagPr>
          <w:attr w:name="ProductID" w:val="1999 г"/>
        </w:smartTagPr>
        <w:r>
          <w:rPr>
            <w:sz w:val="28"/>
            <w:szCs w:val="28"/>
          </w:rPr>
          <w:t>1999 г</w:t>
        </w:r>
      </w:smartTag>
      <w:r>
        <w:rPr>
          <w:sz w:val="28"/>
          <w:szCs w:val="28"/>
        </w:rPr>
        <w:t xml:space="preserve">. являлись 134 страны. Заявки на присоединение к ВТО подали еще около 30 стран, включая Россию и Китай. Секретариат ВТО находится в Женеве. </w:t>
      </w:r>
    </w:p>
    <w:p w:rsidR="00B56D76" w:rsidRDefault="00B56D76" w:rsidP="00B56D76">
      <w:pPr>
        <w:spacing w:line="360" w:lineRule="auto"/>
        <w:ind w:firstLine="720"/>
        <w:jc w:val="both"/>
        <w:rPr>
          <w:sz w:val="28"/>
          <w:szCs w:val="28"/>
        </w:rPr>
      </w:pPr>
      <w:r>
        <w:rPr>
          <w:sz w:val="28"/>
          <w:szCs w:val="28"/>
        </w:rPr>
        <w:t xml:space="preserve">Главная задача ВТО – либерализация мировой торговли на основе последовательного сокращения уровня таможенных пошлин и устранения различных нетарифных барьеров. В настоящее время правилами ВТО регулируется свыше 90% мировой торговли (по стоимости). </w:t>
      </w:r>
    </w:p>
    <w:p w:rsidR="00B56D76" w:rsidRDefault="00B56D76" w:rsidP="00B56D76">
      <w:pPr>
        <w:spacing w:line="360" w:lineRule="auto"/>
        <w:ind w:firstLine="720"/>
        <w:jc w:val="both"/>
        <w:rPr>
          <w:sz w:val="28"/>
          <w:szCs w:val="28"/>
        </w:rPr>
      </w:pPr>
      <w:r>
        <w:rPr>
          <w:sz w:val="28"/>
          <w:szCs w:val="28"/>
        </w:rPr>
        <w:t xml:space="preserve">Деятельность организации базируется на ряде простых фундаментальных положений: </w:t>
      </w:r>
    </w:p>
    <w:p w:rsidR="00B56D76" w:rsidRDefault="00B56D76" w:rsidP="00B56D76">
      <w:pPr>
        <w:spacing w:line="360" w:lineRule="auto"/>
        <w:jc w:val="both"/>
        <w:rPr>
          <w:sz w:val="28"/>
          <w:szCs w:val="28"/>
        </w:rPr>
      </w:pPr>
      <w:r>
        <w:rPr>
          <w:sz w:val="28"/>
          <w:szCs w:val="28"/>
        </w:rPr>
        <w:t xml:space="preserve">- торговля без дискриминации; участники ВТО обязуются предоставлять друг другу принцип наибольшего благоприятствования в торговле (т.е. условия не худшие, чем предоставляются ими любой другой страной), а также предоставлять товарам иностранного происхождения тот же режим, что и национальным товарам, в области внутренних налогов и сборов, а также в отношении национальных законов, распоряжений и правил, регулирующих внутреннюю торговлю; </w:t>
      </w:r>
    </w:p>
    <w:p w:rsidR="00B56D76" w:rsidRDefault="00B56D76" w:rsidP="00B56D76">
      <w:pPr>
        <w:spacing w:line="360" w:lineRule="auto"/>
        <w:jc w:val="both"/>
        <w:rPr>
          <w:sz w:val="28"/>
          <w:szCs w:val="28"/>
        </w:rPr>
      </w:pPr>
      <w:r>
        <w:rPr>
          <w:sz w:val="28"/>
          <w:szCs w:val="28"/>
        </w:rPr>
        <w:t xml:space="preserve">- защита внутреннего производства с помощью таможенных тарифов: гласно и открыто устанавливаемые таможенные тарифы (пошлины) являются основным, а в перспективе - единственным инструментом регулирования экспорта и импорта стран-участниц; они отказываются от применения количественных мер внешнеторгового регулирования (квоты, импортные и экспортные лицензии и т.п.); </w:t>
      </w:r>
    </w:p>
    <w:p w:rsidR="00B56D76" w:rsidRDefault="00B56D76" w:rsidP="00B56D76">
      <w:pPr>
        <w:spacing w:line="360" w:lineRule="auto"/>
        <w:jc w:val="both"/>
        <w:rPr>
          <w:sz w:val="28"/>
          <w:szCs w:val="28"/>
        </w:rPr>
      </w:pPr>
      <w:r>
        <w:rPr>
          <w:sz w:val="28"/>
          <w:szCs w:val="28"/>
        </w:rPr>
        <w:t xml:space="preserve">- стабильная и предсказуемая основа для торговли: закрепление на длительный срок размеров пошлин в таможенных тарифах. Пошлины устанавливаются в ходе многосторонних переговоров; </w:t>
      </w:r>
    </w:p>
    <w:p w:rsidR="00B56D76" w:rsidRDefault="00B56D76" w:rsidP="00B56D76">
      <w:pPr>
        <w:spacing w:line="360" w:lineRule="auto"/>
        <w:jc w:val="both"/>
        <w:rPr>
          <w:sz w:val="28"/>
          <w:szCs w:val="28"/>
        </w:rPr>
      </w:pPr>
      <w:r>
        <w:rPr>
          <w:sz w:val="28"/>
          <w:szCs w:val="28"/>
        </w:rPr>
        <w:t xml:space="preserve">- содействие честной конкуренции: противодействие таким нечестным методам конкурентной борьбы, как сбыт товаров по искусственно заниженным ценам (демпинг) или применение государственных субсидий для занижения экспортных цен; </w:t>
      </w:r>
    </w:p>
    <w:p w:rsidR="00B56D76" w:rsidRDefault="00B56D76" w:rsidP="00B56D76">
      <w:pPr>
        <w:spacing w:line="360" w:lineRule="auto"/>
        <w:jc w:val="both"/>
        <w:rPr>
          <w:sz w:val="28"/>
          <w:szCs w:val="28"/>
        </w:rPr>
      </w:pPr>
      <w:r>
        <w:rPr>
          <w:sz w:val="28"/>
          <w:szCs w:val="28"/>
        </w:rPr>
        <w:t xml:space="preserve">- гласность и открытость в торговом регулировании; </w:t>
      </w:r>
    </w:p>
    <w:p w:rsidR="00B56D76" w:rsidRDefault="00B56D76" w:rsidP="00B56D76">
      <w:pPr>
        <w:spacing w:line="360" w:lineRule="auto"/>
        <w:jc w:val="both"/>
        <w:rPr>
          <w:sz w:val="28"/>
          <w:szCs w:val="28"/>
        </w:rPr>
      </w:pPr>
      <w:r>
        <w:rPr>
          <w:sz w:val="28"/>
          <w:szCs w:val="28"/>
        </w:rPr>
        <w:t xml:space="preserve">- разрешение споров и конфликтов путем консультаций и переговоров. </w:t>
      </w:r>
      <w:r w:rsidR="00D8301C">
        <w:rPr>
          <w:rStyle w:val="ab"/>
          <w:sz w:val="28"/>
          <w:szCs w:val="28"/>
        </w:rPr>
        <w:footnoteReference w:id="8"/>
      </w:r>
    </w:p>
    <w:p w:rsidR="00B56D76" w:rsidRDefault="00B56D76" w:rsidP="00B56D76">
      <w:pPr>
        <w:spacing w:line="360" w:lineRule="auto"/>
        <w:ind w:firstLine="720"/>
        <w:jc w:val="both"/>
        <w:rPr>
          <w:sz w:val="28"/>
          <w:szCs w:val="28"/>
        </w:rPr>
      </w:pPr>
      <w:r>
        <w:rPr>
          <w:sz w:val="28"/>
          <w:szCs w:val="28"/>
        </w:rPr>
        <w:t xml:space="preserve">Одно из важнейших обязательств, которое берет на себя присоединяющаяся к ВТО страна, - приведение национальных принципов и правил, регулирующих ее внешнюю торговлю, в максимальное соответствие с нормами этой организации. </w:t>
      </w:r>
    </w:p>
    <w:p w:rsidR="00B56D76" w:rsidRDefault="00B56D76" w:rsidP="00B56D76">
      <w:pPr>
        <w:spacing w:line="360" w:lineRule="auto"/>
        <w:ind w:firstLine="720"/>
        <w:jc w:val="both"/>
        <w:rPr>
          <w:sz w:val="28"/>
          <w:szCs w:val="28"/>
        </w:rPr>
      </w:pPr>
      <w:r>
        <w:rPr>
          <w:sz w:val="28"/>
          <w:szCs w:val="28"/>
        </w:rPr>
        <w:t xml:space="preserve"> Основной механизм деятельности ГАТТ/ВТО - раунды многосторонних переговоров, которые длятся несколько лет. До </w:t>
      </w:r>
      <w:smartTag w:uri="urn:schemas-microsoft-com:office:smarttags" w:element="metricconverter">
        <w:smartTagPr>
          <w:attr w:name="ProductID" w:val="1994 г"/>
        </w:smartTagPr>
        <w:r>
          <w:rPr>
            <w:sz w:val="28"/>
            <w:szCs w:val="28"/>
          </w:rPr>
          <w:t>1994 г</w:t>
        </w:r>
      </w:smartTag>
      <w:r>
        <w:rPr>
          <w:sz w:val="28"/>
          <w:szCs w:val="28"/>
        </w:rPr>
        <w:t xml:space="preserve">. прошло восемь раундов многосторонних переговоров, в результате которых средневзвешенная ставка таможенных тарифов в США, странах Западной Европы и Японии была снижена в среднем с 25-30% в начале 50-х гг. до примерно 4% в </w:t>
      </w:r>
      <w:smartTag w:uri="urn:schemas-microsoft-com:office:smarttags" w:element="metricconverter">
        <w:smartTagPr>
          <w:attr w:name="ProductID" w:val="1998 г"/>
        </w:smartTagPr>
        <w:r>
          <w:rPr>
            <w:sz w:val="28"/>
            <w:szCs w:val="28"/>
          </w:rPr>
          <w:t>1998 г</w:t>
        </w:r>
      </w:smartTag>
      <w:r>
        <w:rPr>
          <w:sz w:val="28"/>
          <w:szCs w:val="28"/>
        </w:rPr>
        <w:t>. Последний, так называемый Уругвайский, раунд переговоров проходил в 1986-1994 гг. В декабре</w:t>
      </w:r>
      <w:r>
        <w:t xml:space="preserve"> </w:t>
      </w:r>
      <w:smartTag w:uri="urn:schemas-microsoft-com:office:smarttags" w:element="metricconverter">
        <w:smartTagPr>
          <w:attr w:name="ProductID" w:val="1995 г"/>
        </w:smartTagPr>
        <w:r>
          <w:rPr>
            <w:sz w:val="28"/>
            <w:szCs w:val="28"/>
          </w:rPr>
          <w:t>1995 г</w:t>
        </w:r>
      </w:smartTag>
      <w:r>
        <w:rPr>
          <w:sz w:val="28"/>
          <w:szCs w:val="28"/>
        </w:rPr>
        <w:t xml:space="preserve">. в Сингапуре состоялась первая конференция ВТО. В 1996-1997 гг. достигнуты соглашения о либерализации рынка телекоммуникаций и информационных технологий и о либерализации рынка финансовых услуг. Руководство ВТО призывает к созданию к </w:t>
      </w:r>
      <w:smartTag w:uri="urn:schemas-microsoft-com:office:smarttags" w:element="metricconverter">
        <w:smartTagPr>
          <w:attr w:name="ProductID" w:val="2020 г"/>
        </w:smartTagPr>
        <w:r>
          <w:rPr>
            <w:sz w:val="28"/>
            <w:szCs w:val="28"/>
          </w:rPr>
          <w:t>2020 г</w:t>
        </w:r>
      </w:smartTag>
      <w:r>
        <w:rPr>
          <w:sz w:val="28"/>
          <w:szCs w:val="28"/>
        </w:rPr>
        <w:t xml:space="preserve">. единой мировой зоны свободной торговли. </w:t>
      </w:r>
    </w:p>
    <w:p w:rsidR="00B56D76" w:rsidRDefault="00B56D76" w:rsidP="00B56D76">
      <w:pPr>
        <w:spacing w:line="360" w:lineRule="auto"/>
        <w:ind w:firstLine="720"/>
        <w:jc w:val="both"/>
        <w:rPr>
          <w:sz w:val="28"/>
          <w:szCs w:val="28"/>
        </w:rPr>
      </w:pPr>
      <w:r>
        <w:rPr>
          <w:sz w:val="28"/>
          <w:szCs w:val="28"/>
        </w:rPr>
        <w:t xml:space="preserve">Важную роль в регулировании МЭО играет и такой институт, как образованная в </w:t>
      </w:r>
      <w:smartTag w:uri="urn:schemas-microsoft-com:office:smarttags" w:element="metricconverter">
        <w:smartTagPr>
          <w:attr w:name="ProductID" w:val="1960 г"/>
        </w:smartTagPr>
        <w:r>
          <w:rPr>
            <w:sz w:val="28"/>
            <w:szCs w:val="28"/>
          </w:rPr>
          <w:t>1960 г</w:t>
        </w:r>
      </w:smartTag>
      <w:r>
        <w:rPr>
          <w:sz w:val="28"/>
          <w:szCs w:val="28"/>
        </w:rPr>
        <w:t xml:space="preserve">. Организация экономического сотрудничества и развития (ОЭСР), объединявшая до недавнего времени 24 промышленно развитые капиталистические страны. ОЭСР занимается в основном исследованиями, анализом и выработкой рекомендаций. Прежде всего, она является центром координации и прогнозирования. В 1994-1996 гг. в ОЭСР были приняты также Республика Корея, Мексика, Польша, Чехия и Венгрия. Подала заявку на вступление и Россия. Штаб-квартира ОЭСР находится в Париже. </w:t>
      </w:r>
    </w:p>
    <w:p w:rsidR="00B56D76" w:rsidRDefault="00B56D76" w:rsidP="00B56D76">
      <w:pPr>
        <w:spacing w:line="360" w:lineRule="auto"/>
        <w:ind w:firstLine="720"/>
        <w:jc w:val="both"/>
        <w:rPr>
          <w:sz w:val="28"/>
          <w:szCs w:val="28"/>
        </w:rPr>
      </w:pPr>
      <w:r>
        <w:rPr>
          <w:sz w:val="28"/>
          <w:szCs w:val="28"/>
        </w:rPr>
        <w:t xml:space="preserve">С </w:t>
      </w:r>
      <w:smartTag w:uri="urn:schemas-microsoft-com:office:smarttags" w:element="metricconverter">
        <w:smartTagPr>
          <w:attr w:name="ProductID" w:val="1975 г"/>
        </w:smartTagPr>
        <w:r>
          <w:rPr>
            <w:sz w:val="28"/>
            <w:szCs w:val="28"/>
          </w:rPr>
          <w:t>1975 г</w:t>
        </w:r>
      </w:smartTag>
      <w:r>
        <w:rPr>
          <w:sz w:val="28"/>
          <w:szCs w:val="28"/>
        </w:rPr>
        <w:t xml:space="preserve">. ежегодно проводятся совещания лидеров так называемой "Большой семерки" (группа G-7). С </w:t>
      </w:r>
      <w:smartTag w:uri="urn:schemas-microsoft-com:office:smarttags" w:element="metricconverter">
        <w:smartTagPr>
          <w:attr w:name="ProductID" w:val="1996 г"/>
        </w:smartTagPr>
        <w:r>
          <w:rPr>
            <w:sz w:val="28"/>
            <w:szCs w:val="28"/>
          </w:rPr>
          <w:t>1996 г</w:t>
        </w:r>
      </w:smartTag>
      <w:r>
        <w:rPr>
          <w:sz w:val="28"/>
          <w:szCs w:val="28"/>
        </w:rPr>
        <w:t xml:space="preserve">. в обсуждении политических проблем принимает участие и Россия, поэтому такие саммиты стали называться совещаниями “Большой восьмерки”. </w:t>
      </w:r>
    </w:p>
    <w:p w:rsidR="00B56D76" w:rsidRDefault="00B56D76" w:rsidP="00DE6141">
      <w:pPr>
        <w:pStyle w:val="a3"/>
        <w:spacing w:line="360" w:lineRule="auto"/>
        <w:ind w:firstLine="720"/>
        <w:jc w:val="left"/>
      </w:pPr>
    </w:p>
    <w:p w:rsidR="00996B90" w:rsidRDefault="00996B90" w:rsidP="00DE6141">
      <w:pPr>
        <w:pStyle w:val="a3"/>
        <w:spacing w:line="360" w:lineRule="auto"/>
        <w:ind w:firstLine="720"/>
        <w:jc w:val="left"/>
      </w:pPr>
    </w:p>
    <w:p w:rsidR="00996B90" w:rsidRDefault="00996B90" w:rsidP="00DE6141">
      <w:pPr>
        <w:pStyle w:val="a3"/>
        <w:spacing w:line="360" w:lineRule="auto"/>
        <w:ind w:firstLine="720"/>
        <w:jc w:val="left"/>
      </w:pPr>
    </w:p>
    <w:p w:rsidR="00996B90" w:rsidRDefault="00996B90" w:rsidP="00DE6141">
      <w:pPr>
        <w:pStyle w:val="a3"/>
        <w:spacing w:line="360" w:lineRule="auto"/>
        <w:ind w:firstLine="720"/>
        <w:jc w:val="left"/>
      </w:pPr>
    </w:p>
    <w:p w:rsidR="00996B90" w:rsidRDefault="00996B90" w:rsidP="00DE6141">
      <w:pPr>
        <w:pStyle w:val="a3"/>
        <w:spacing w:line="360" w:lineRule="auto"/>
        <w:ind w:firstLine="720"/>
        <w:jc w:val="left"/>
      </w:pPr>
    </w:p>
    <w:p w:rsidR="00996B90" w:rsidRDefault="00996B90" w:rsidP="00DE6141">
      <w:pPr>
        <w:pStyle w:val="a3"/>
        <w:spacing w:line="360" w:lineRule="auto"/>
        <w:ind w:firstLine="720"/>
        <w:jc w:val="left"/>
      </w:pPr>
    </w:p>
    <w:p w:rsidR="00B73666" w:rsidRDefault="00B73666" w:rsidP="00DE6141">
      <w:pPr>
        <w:pStyle w:val="a3"/>
        <w:spacing w:line="360" w:lineRule="auto"/>
        <w:ind w:firstLine="720"/>
        <w:jc w:val="left"/>
        <w:rPr>
          <w:b/>
          <w:szCs w:val="28"/>
        </w:rPr>
      </w:pPr>
      <w:r w:rsidRPr="00B73666">
        <w:rPr>
          <w:b/>
        </w:rPr>
        <w:t>2 Роль России</w:t>
      </w:r>
      <w:r>
        <w:t xml:space="preserve">  </w:t>
      </w:r>
      <w:r>
        <w:rPr>
          <w:b/>
          <w:szCs w:val="28"/>
        </w:rPr>
        <w:t>в деятельности международных финансовых и кредитных институтов</w:t>
      </w:r>
    </w:p>
    <w:p w:rsidR="00B73666" w:rsidRPr="00B73666" w:rsidRDefault="00B73666" w:rsidP="00DE6141">
      <w:pPr>
        <w:pStyle w:val="a3"/>
        <w:spacing w:line="360" w:lineRule="auto"/>
        <w:ind w:firstLine="720"/>
        <w:jc w:val="left"/>
        <w:rPr>
          <w:sz w:val="16"/>
          <w:szCs w:val="16"/>
        </w:rPr>
      </w:pPr>
    </w:p>
    <w:p w:rsidR="00A92FA2" w:rsidRPr="00B73666" w:rsidRDefault="00B73666" w:rsidP="00B73666">
      <w:pPr>
        <w:pStyle w:val="a3"/>
        <w:spacing w:line="360" w:lineRule="auto"/>
        <w:ind w:firstLine="284"/>
        <w:jc w:val="both"/>
        <w:rPr>
          <w:b/>
        </w:rPr>
      </w:pPr>
      <w:r>
        <w:t xml:space="preserve">     </w:t>
      </w:r>
      <w:r w:rsidRPr="00B73666">
        <w:rPr>
          <w:b/>
        </w:rPr>
        <w:t xml:space="preserve">2.1  </w:t>
      </w:r>
      <w:bookmarkStart w:id="2" w:name="_Toc68894780"/>
      <w:r w:rsidR="00A92FA2" w:rsidRPr="00B73666">
        <w:rPr>
          <w:b/>
        </w:rPr>
        <w:t xml:space="preserve">Процессы подключения РФ к системе международных экономических отношений </w:t>
      </w:r>
    </w:p>
    <w:p w:rsidR="00A92FA2" w:rsidRDefault="00A92FA2" w:rsidP="00A92FA2">
      <w:pPr>
        <w:rPr>
          <w:b/>
          <w:sz w:val="28"/>
          <w:szCs w:val="28"/>
        </w:rPr>
      </w:pPr>
    </w:p>
    <w:p w:rsidR="00A92FA2" w:rsidRPr="00B73666" w:rsidRDefault="00A92FA2" w:rsidP="00B73666">
      <w:pPr>
        <w:spacing w:line="360" w:lineRule="auto"/>
        <w:ind w:firstLine="720"/>
        <w:jc w:val="both"/>
        <w:rPr>
          <w:sz w:val="28"/>
          <w:szCs w:val="28"/>
        </w:rPr>
      </w:pPr>
      <w:r w:rsidRPr="00B73666">
        <w:rPr>
          <w:sz w:val="28"/>
          <w:szCs w:val="28"/>
        </w:rPr>
        <w:t xml:space="preserve">Как было сказано, на современном этапе эволюции мировых экономических отношений происходят заметные сдвиги в соотношении сил между основными силовыми центрами. Кроме того, ряд стран и региональных группировок смогли добиться серьезного прогресса на пути экономического развития и, продолжая укреплять свои позиции в мировом сообществе, стали оказывать довольно заметное влияние на процессы совершенствования мирохозяйственных связей. В данном контексте было бы весьма интересно выявить важнейшие характеристики современного положения России в меняющейся системе этих отношений, определить его возможные перспективы. </w:t>
      </w:r>
    </w:p>
    <w:p w:rsidR="00A92FA2" w:rsidRPr="00B73666" w:rsidRDefault="00A92FA2" w:rsidP="00B73666">
      <w:pPr>
        <w:spacing w:line="360" w:lineRule="auto"/>
        <w:ind w:firstLine="720"/>
        <w:jc w:val="both"/>
        <w:rPr>
          <w:sz w:val="28"/>
          <w:szCs w:val="28"/>
        </w:rPr>
      </w:pPr>
      <w:r w:rsidRPr="00B73666">
        <w:rPr>
          <w:sz w:val="28"/>
          <w:szCs w:val="28"/>
        </w:rPr>
        <w:t xml:space="preserve">Ныне по-прежнему актуальна необходимость достижения России соответствующего ее потенциалу места в мировой экономике. При этом следует отметить некоторую противоречивость современных позиций РФ в мировом хозяйстве. </w:t>
      </w:r>
    </w:p>
    <w:p w:rsidR="00A92FA2" w:rsidRPr="00B73666" w:rsidRDefault="00A92FA2" w:rsidP="00B73666">
      <w:pPr>
        <w:spacing w:line="360" w:lineRule="auto"/>
        <w:ind w:firstLine="720"/>
        <w:jc w:val="both"/>
        <w:rPr>
          <w:sz w:val="28"/>
          <w:szCs w:val="28"/>
        </w:rPr>
      </w:pPr>
      <w:r w:rsidRPr="00B73666">
        <w:rPr>
          <w:sz w:val="28"/>
          <w:szCs w:val="28"/>
        </w:rPr>
        <w:t xml:space="preserve">Так, с одной стороны, в результате распада существовавших некогда мировой социалистической системы хозяйства и Советского Союза Россия заняла ныне своего рода промежуточное положение между наиболее продвинутыми в экономическом отношении и развивающимися странами. По многочисленным оценкам специалистов, распад СССР означал для Российской Федерации ощутимые геополитические потери и заметные осложнения во взаимодействии ее с мировым сообществом. </w:t>
      </w:r>
    </w:p>
    <w:p w:rsidR="00A92FA2" w:rsidRPr="00B73666" w:rsidRDefault="00A92FA2" w:rsidP="00B73666">
      <w:pPr>
        <w:spacing w:line="360" w:lineRule="auto"/>
        <w:ind w:firstLine="720"/>
        <w:jc w:val="both"/>
        <w:rPr>
          <w:sz w:val="28"/>
          <w:szCs w:val="28"/>
        </w:rPr>
      </w:pPr>
      <w:r w:rsidRPr="00B73666">
        <w:rPr>
          <w:sz w:val="28"/>
          <w:szCs w:val="28"/>
        </w:rPr>
        <w:t xml:space="preserve">Как известно, на протяжении четырех послевоенных десятилетий положение Советского Союза в мировом хозяйстве давало основания рассматривать его как развитую в экономическом и научно-техническом плане державу, к тому же обладающую разнообразными и значительными сырьевыми и топливно-энергетическими ресурсами. В этот период по совокупному экономическому потенциалу и абсолютным размерам ВВП СССР, в котором Российской Федерации принадлежало весьма видное место, находился на второй позиции в мировой “табели о рангах” после США, фактически опережая прочие страны “Большой семерки” и Китай. Его положение в качестве одной из “сверхдержав” поддерживалось в немалой степени и военно-стратегическим паритетом с США. </w:t>
      </w:r>
    </w:p>
    <w:p w:rsidR="00A92FA2" w:rsidRPr="00B73666" w:rsidRDefault="00A92FA2" w:rsidP="00B73666">
      <w:pPr>
        <w:spacing w:line="360" w:lineRule="auto"/>
        <w:ind w:firstLine="720"/>
        <w:jc w:val="both"/>
        <w:rPr>
          <w:sz w:val="28"/>
          <w:szCs w:val="28"/>
        </w:rPr>
      </w:pPr>
      <w:r w:rsidRPr="00B73666">
        <w:rPr>
          <w:sz w:val="28"/>
          <w:szCs w:val="28"/>
        </w:rPr>
        <w:t xml:space="preserve">Тем не менее по ряду показателей – объем ВВП на душу населения, производительность труда в промышленности и сельском хозяйстве, качество жизни, степень включенности в мирохозяйственные связи, структура экспорта (в котором зачастую превалировали товары сырьевой группы) – СССР заметно отставал от уровня группы промышленно развитых государств. </w:t>
      </w:r>
    </w:p>
    <w:p w:rsidR="00A92FA2" w:rsidRPr="00B73666" w:rsidRDefault="00A92FA2" w:rsidP="00B73666">
      <w:pPr>
        <w:spacing w:line="360" w:lineRule="auto"/>
        <w:ind w:firstLine="720"/>
        <w:jc w:val="both"/>
        <w:rPr>
          <w:sz w:val="28"/>
          <w:szCs w:val="28"/>
        </w:rPr>
      </w:pPr>
      <w:r w:rsidRPr="00B73666">
        <w:rPr>
          <w:sz w:val="28"/>
          <w:szCs w:val="28"/>
        </w:rPr>
        <w:t xml:space="preserve">Это во многом обусловливалось линией на поддержание военно-стратегического паритета с США в период “холодной войны” и невысокой эффективностью производства в так называемых “гражданских” отраслях хозяйства. Военно-стратегическое соперничество отвлекало весьма значительные народнохозяйственные ресурсы и осложняло достижение сбалансированности экономического развития страны. Появившиеся в дальнейшем (1985-1991 гг.) слабости экономической политики СССР также не могли способствовать укреплению его позиций в современном мировом хозяйстве. </w:t>
      </w:r>
    </w:p>
    <w:p w:rsidR="00A92FA2" w:rsidRPr="00B73666" w:rsidRDefault="00A92FA2" w:rsidP="00B73666">
      <w:pPr>
        <w:spacing w:line="360" w:lineRule="auto"/>
        <w:ind w:firstLine="720"/>
        <w:jc w:val="both"/>
        <w:rPr>
          <w:sz w:val="28"/>
          <w:szCs w:val="28"/>
        </w:rPr>
      </w:pPr>
      <w:r w:rsidRPr="00B73666">
        <w:rPr>
          <w:sz w:val="28"/>
          <w:szCs w:val="28"/>
        </w:rPr>
        <w:t xml:space="preserve">С другой стороны, в качестве “наследства” от СССР Российская Федерация ныне располагает значительной частью его территории, экономического потенциала и внешнеэкономических связей, а параллельно – имеет комплекс присущих прежнему периоду социально-экономических проблем и противоречий. Одним из последствий распада СССР стала сложная социально-экономическая ситуация в России, ухудшившаяся в результате разрыва сложившихся хозяйственных связей с другими бывшими его республиками. Кроме того, проявилась достаточно слабая обеспеченность России продовольствием, готовыми изделиями производственного и личного потребления и т.д. </w:t>
      </w:r>
    </w:p>
    <w:p w:rsidR="00A92FA2" w:rsidRPr="00B73666" w:rsidRDefault="00A92FA2" w:rsidP="00B73666">
      <w:pPr>
        <w:spacing w:line="360" w:lineRule="auto"/>
        <w:ind w:firstLine="720"/>
        <w:jc w:val="both"/>
        <w:rPr>
          <w:sz w:val="28"/>
          <w:szCs w:val="28"/>
        </w:rPr>
      </w:pPr>
      <w:r w:rsidRPr="00B73666">
        <w:rPr>
          <w:sz w:val="28"/>
          <w:szCs w:val="28"/>
        </w:rPr>
        <w:t xml:space="preserve">Так, Российская Федерация, унаследовала примерно 2/3 экономического потенциала СССР. Тем не менее продолжавшийся и в годы “самостоятельного” развития вследствие недостатка инвестиций износ основных производственных фондов привел к существенному старению парка машин и оборудования. </w:t>
      </w:r>
    </w:p>
    <w:p w:rsidR="00A92FA2" w:rsidRPr="00B73666" w:rsidRDefault="00A92FA2" w:rsidP="00B73666">
      <w:pPr>
        <w:spacing w:line="360" w:lineRule="auto"/>
        <w:ind w:firstLine="720"/>
        <w:jc w:val="both"/>
        <w:rPr>
          <w:sz w:val="28"/>
          <w:szCs w:val="28"/>
        </w:rPr>
      </w:pPr>
      <w:r w:rsidRPr="00B73666">
        <w:rPr>
          <w:sz w:val="28"/>
          <w:szCs w:val="28"/>
        </w:rPr>
        <w:t xml:space="preserve">По существующим оценкам, к середине 90-х годов свыше ½ основных фондов в России нуждались в немедленной замене с тем, чтобы ограничить тенденцию к росту числа разного рода технологических аварий на предприятиях страны и обеспечить нормальный ход развития отечественных индустрии и транспорта. </w:t>
      </w:r>
    </w:p>
    <w:p w:rsidR="00A92FA2" w:rsidRPr="00B73666" w:rsidRDefault="00A92FA2" w:rsidP="00436C92">
      <w:pPr>
        <w:spacing w:line="360" w:lineRule="auto"/>
        <w:ind w:firstLine="720"/>
        <w:jc w:val="both"/>
        <w:rPr>
          <w:sz w:val="28"/>
          <w:szCs w:val="28"/>
        </w:rPr>
      </w:pPr>
      <w:r w:rsidRPr="00B73666">
        <w:rPr>
          <w:sz w:val="28"/>
          <w:szCs w:val="28"/>
        </w:rPr>
        <w:t xml:space="preserve">Постепенно продвигаясь к формированию экономики рыночного типа, Россия в условиях растущего воздействия рыночных факторов на производство и поведение хозяйствующих субъектов не смогла добиться пока радикального улучшения своего социально-экономического положения – все еще сохраняются последствия спада производства, снижения инвестиционной активности, не решены прочие проблемы (неплатежи, ситуация с безработицей). Своего рода кризисный характер нынешнего состояния, недочеты в экономическом развитии страны в 90-е годы и привели Россию к занятию промежуточной позиции в мировой иерархии между промышленно развитыми и развивающимися странами. </w:t>
      </w:r>
    </w:p>
    <w:p w:rsidR="00A92FA2" w:rsidRPr="00436C92" w:rsidRDefault="00A92FA2" w:rsidP="00436C92">
      <w:pPr>
        <w:spacing w:line="360" w:lineRule="auto"/>
        <w:ind w:firstLine="720"/>
        <w:jc w:val="both"/>
        <w:rPr>
          <w:sz w:val="28"/>
          <w:szCs w:val="28"/>
        </w:rPr>
      </w:pPr>
      <w:r w:rsidRPr="00436C92">
        <w:rPr>
          <w:sz w:val="28"/>
          <w:szCs w:val="28"/>
        </w:rPr>
        <w:t xml:space="preserve">Согласно оценке экспертов ряда авторитетных международных организаций, ныне Россия по-прежнему имеет недостаточно продвинутый первичный сектор, несбалансированный вторичный и неразвитый третичный сектор. Тем не менее определенные перспективы развития экономики страны связаны с тем, что на российской территории находятся значительные запасы разнообразных и наиболее ценных видов полезных ископаемых (нефть, газ, руды различных металлов и т.д.). </w:t>
      </w:r>
    </w:p>
    <w:p w:rsidR="00A92FA2" w:rsidRPr="00436C92" w:rsidRDefault="00436C92" w:rsidP="00436C92">
      <w:pPr>
        <w:spacing w:line="360" w:lineRule="auto"/>
        <w:ind w:firstLine="720"/>
        <w:jc w:val="both"/>
        <w:rPr>
          <w:sz w:val="28"/>
          <w:szCs w:val="28"/>
        </w:rPr>
      </w:pPr>
      <w:r w:rsidRPr="00436C92">
        <w:rPr>
          <w:sz w:val="28"/>
          <w:szCs w:val="28"/>
        </w:rPr>
        <w:t xml:space="preserve"> </w:t>
      </w:r>
      <w:r w:rsidR="00A92FA2" w:rsidRPr="00436C92">
        <w:rPr>
          <w:sz w:val="28"/>
          <w:szCs w:val="28"/>
        </w:rPr>
        <w:t xml:space="preserve">Кроме того, удалось сохранить в стране мощный научно-технический потенциал, значительные интеллектуальные ресурсы, а также сравнительно высокий общеобразовательный и культурный уровень большей части населения. </w:t>
      </w:r>
    </w:p>
    <w:p w:rsidR="00A92FA2" w:rsidRPr="00436C92" w:rsidRDefault="00A92FA2" w:rsidP="00436C92">
      <w:pPr>
        <w:spacing w:line="360" w:lineRule="auto"/>
        <w:ind w:firstLine="720"/>
        <w:jc w:val="both"/>
        <w:rPr>
          <w:sz w:val="28"/>
          <w:szCs w:val="28"/>
        </w:rPr>
      </w:pPr>
      <w:r w:rsidRPr="00436C92">
        <w:rPr>
          <w:sz w:val="28"/>
          <w:szCs w:val="28"/>
        </w:rPr>
        <w:t xml:space="preserve">Наконец, перспективы обусловлены продолжением осуществления курса реформ в отечественной экономике, в ходе которых должно произойти ее оздоровление на основе структурной перестройки и перехода к рыночным условиям хозяйствования. </w:t>
      </w:r>
    </w:p>
    <w:p w:rsidR="00A92FA2" w:rsidRPr="00436C92" w:rsidRDefault="00A92FA2" w:rsidP="003B3435">
      <w:pPr>
        <w:spacing w:line="360" w:lineRule="auto"/>
        <w:ind w:firstLine="720"/>
        <w:jc w:val="both"/>
        <w:rPr>
          <w:sz w:val="28"/>
          <w:szCs w:val="28"/>
        </w:rPr>
      </w:pPr>
      <w:r w:rsidRPr="00436C92">
        <w:rPr>
          <w:sz w:val="28"/>
          <w:szCs w:val="28"/>
        </w:rPr>
        <w:t xml:space="preserve">Однако решение подобных задач в последнее время оказалось весьма осложнено. </w:t>
      </w:r>
    </w:p>
    <w:p w:rsidR="00A92FA2" w:rsidRPr="00436C92" w:rsidRDefault="00A92FA2" w:rsidP="00436C92">
      <w:pPr>
        <w:spacing w:line="360" w:lineRule="auto"/>
        <w:ind w:firstLine="720"/>
        <w:jc w:val="both"/>
        <w:rPr>
          <w:sz w:val="28"/>
          <w:szCs w:val="28"/>
        </w:rPr>
      </w:pPr>
      <w:r w:rsidRPr="00436C92">
        <w:rPr>
          <w:sz w:val="28"/>
          <w:szCs w:val="28"/>
        </w:rPr>
        <w:t xml:space="preserve">Так, со второй половины 1998 года в отечественной экономике проявились кризисные явления, обусловившие ряд негативных тенденций в ее развитии. Эти сдвиги, обозначившиеся на фоне развертывания валютно-финансовых потрясений в юго-восточном регионе Азии и затем во многих районах мира, привели к тому, что в 1998 году в России произошло довольно заметное сокращение производства валового внутреннего продукта - на 4,6%; а также выпуска промышленной и сельскохозяйственной продукции соответственно на 5,2% и 12,3%; объемов инвестиций - на 6,7% и розничного товарооборота - на 4,5%; реальной заработной платы - на 13,8%. Подобные негативные изменения наблюдались и в сфере внешнеэкономических связей РФ. </w:t>
      </w:r>
    </w:p>
    <w:p w:rsidR="00A92FA2" w:rsidRPr="00436C92" w:rsidRDefault="00A92FA2" w:rsidP="00436C92">
      <w:pPr>
        <w:spacing w:line="360" w:lineRule="auto"/>
        <w:ind w:firstLine="720"/>
        <w:jc w:val="both"/>
        <w:rPr>
          <w:sz w:val="28"/>
          <w:szCs w:val="28"/>
        </w:rPr>
      </w:pPr>
      <w:r w:rsidRPr="00436C92">
        <w:rPr>
          <w:sz w:val="28"/>
          <w:szCs w:val="28"/>
        </w:rPr>
        <w:t xml:space="preserve">Тем не менее в современных, во многом иных условиях, когда наметились и продолжают происходить существенные сдвиги в мировом хозяйстве, изжили себя некоторые догмы, а переход к открытой экономике стал составной частью процесса рыночной трансформации, РФ должна быть в состоянии подойти к новой стадии - ликвидации разнообразных препятствий, мешавших более полно масштабному вовлечению ее в процессы интернационализации хозяйственной жизни, систему международного разделения труда. Несмотря на трудности переходного периода и переживаемые отечественной экономикой кризисные потрясения в стране должны создаваться различные предпосылки для расширения участия России в современных мирохозяйственных связях. </w:t>
      </w:r>
    </w:p>
    <w:p w:rsidR="00A92FA2" w:rsidRDefault="00A92FA2" w:rsidP="00A92FA2"/>
    <w:p w:rsidR="00A92FA2" w:rsidRPr="00ED13B9" w:rsidRDefault="00ED13B9" w:rsidP="003B3435">
      <w:pPr>
        <w:spacing w:line="360" w:lineRule="auto"/>
        <w:ind w:firstLine="720"/>
        <w:jc w:val="both"/>
        <w:rPr>
          <w:b/>
          <w:sz w:val="28"/>
          <w:szCs w:val="28"/>
        </w:rPr>
      </w:pPr>
      <w:r w:rsidRPr="00ED13B9">
        <w:rPr>
          <w:b/>
          <w:sz w:val="28"/>
          <w:szCs w:val="28"/>
        </w:rPr>
        <w:t xml:space="preserve">2.2 </w:t>
      </w:r>
      <w:r w:rsidR="00A92FA2" w:rsidRPr="00ED13B9">
        <w:rPr>
          <w:b/>
          <w:sz w:val="28"/>
          <w:szCs w:val="28"/>
        </w:rPr>
        <w:t xml:space="preserve">Процессы расширения участия РФ в системе международных экономических отношений </w:t>
      </w:r>
    </w:p>
    <w:p w:rsidR="00A92FA2" w:rsidRPr="00ED13B9" w:rsidRDefault="00A92FA2" w:rsidP="00ED13B9">
      <w:pPr>
        <w:ind w:firstLine="720"/>
        <w:rPr>
          <w:b/>
          <w:sz w:val="28"/>
          <w:szCs w:val="28"/>
        </w:rPr>
      </w:pPr>
    </w:p>
    <w:p w:rsidR="00A92FA2" w:rsidRPr="00ED13B9" w:rsidRDefault="00A92FA2" w:rsidP="003B3435">
      <w:pPr>
        <w:spacing w:line="360" w:lineRule="auto"/>
        <w:ind w:firstLine="720"/>
        <w:jc w:val="both"/>
        <w:rPr>
          <w:sz w:val="28"/>
          <w:szCs w:val="28"/>
        </w:rPr>
      </w:pPr>
      <w:r w:rsidRPr="00ED13B9">
        <w:rPr>
          <w:sz w:val="28"/>
          <w:szCs w:val="28"/>
        </w:rPr>
        <w:t xml:space="preserve">Как уже было отмечено, позиции страны в мировой экономике и системе мирохозяйственных связей определяются рядом факторов, среди которых наиболее значимы уровень развития и динамика движения национальной экономики, степень ее открытости и включенности в международное разделение труда, а также развитость и структура ее внешнеэкономических контактов, способность национальной экономики соответствовать постоянно меняющимся условиям международной хозяйственной жизни. В новых условиях необходимо обеспечить органичное расширение российского участия в системе международных экономических отношений и более полное использование возможностей международного разделения труда для решения как внутриэкономических задач страны, так и проблем совершенствования ее внешнеэкономических связей. </w:t>
      </w:r>
    </w:p>
    <w:p w:rsidR="00A92FA2" w:rsidRPr="00ED13B9" w:rsidRDefault="00A92FA2" w:rsidP="003B3435">
      <w:pPr>
        <w:spacing w:line="360" w:lineRule="auto"/>
        <w:ind w:firstLine="720"/>
        <w:jc w:val="both"/>
        <w:rPr>
          <w:sz w:val="28"/>
          <w:szCs w:val="28"/>
        </w:rPr>
      </w:pPr>
      <w:r w:rsidRPr="00ED13B9">
        <w:rPr>
          <w:sz w:val="28"/>
          <w:szCs w:val="28"/>
        </w:rPr>
        <w:t xml:space="preserve">Перспективы такой эволюции обусловлены вполне объективным характером повышения уровня взаимосвязи и взаимозависимости между национальными хозяйственными системами и процессами в сфере международных экономических связей. </w:t>
      </w:r>
    </w:p>
    <w:p w:rsidR="00A92FA2" w:rsidRPr="00ED13B9" w:rsidRDefault="00A92FA2" w:rsidP="003B3435">
      <w:pPr>
        <w:spacing w:line="360" w:lineRule="auto"/>
        <w:ind w:firstLine="720"/>
        <w:jc w:val="both"/>
        <w:rPr>
          <w:sz w:val="28"/>
          <w:szCs w:val="28"/>
        </w:rPr>
      </w:pPr>
      <w:r w:rsidRPr="00ED13B9">
        <w:rPr>
          <w:sz w:val="28"/>
          <w:szCs w:val="28"/>
        </w:rPr>
        <w:t xml:space="preserve">По мнению многих экспертов, основой создания жизнеспособной экономики переходного периода в России следует считать ее открытость, имея в виду “оздоравливающий эффект” конкуренции из-за рубежа. Именно в этих условиях мировой рынок прямо и косвенно влияет на формирование цен на отечественную продукцию, а у российских производителей остается такой выход, как повышение качества и конкурентоспособности продукции, расширение ее производства при снижении всех видов затрат. Следует учитывать, что переход к экономике открытого типа должен быть поэтапно осуществляемым процессом с тем, чтобы конкуренция извне не превратилась из созидательного фактора в силу, способную разрушить отечественную экономику. </w:t>
      </w:r>
    </w:p>
    <w:p w:rsidR="00A92FA2" w:rsidRPr="00ED13B9" w:rsidRDefault="00A92FA2" w:rsidP="000E7B22">
      <w:pPr>
        <w:spacing w:line="360" w:lineRule="auto"/>
        <w:ind w:firstLine="720"/>
        <w:jc w:val="both"/>
        <w:rPr>
          <w:sz w:val="28"/>
          <w:szCs w:val="28"/>
        </w:rPr>
      </w:pPr>
      <w:r w:rsidRPr="000E7B22">
        <w:rPr>
          <w:sz w:val="28"/>
          <w:szCs w:val="28"/>
        </w:rPr>
        <w:t>Среди негативных тенденций в развитии экспортно-импортных контактов современной России в последнее время</w:t>
      </w:r>
      <w:r w:rsidRPr="00ED13B9">
        <w:rPr>
          <w:sz w:val="28"/>
          <w:szCs w:val="28"/>
        </w:rPr>
        <w:t xml:space="preserve"> выделяется сокращение российского присутствия на многих важных региональных и мировых товарных рынках. Так, РФ ослабляет свои позиции на рынках развивающихся, некогда социалистических стран (бывших членов СЭВ), в регионе СНГ; а, кроме того, отечественные товаропроизводители потеснены иностранными конкурентами с внутреннего рынка России. </w:t>
      </w:r>
    </w:p>
    <w:p w:rsidR="00A92FA2" w:rsidRPr="00ED13B9" w:rsidRDefault="00A92FA2" w:rsidP="000E7B22">
      <w:pPr>
        <w:spacing w:line="360" w:lineRule="auto"/>
        <w:ind w:firstLine="720"/>
        <w:jc w:val="both"/>
        <w:rPr>
          <w:sz w:val="28"/>
          <w:szCs w:val="28"/>
        </w:rPr>
      </w:pPr>
      <w:r w:rsidRPr="00ED13B9">
        <w:rPr>
          <w:sz w:val="28"/>
          <w:szCs w:val="28"/>
        </w:rPr>
        <w:t>Зарубежные конкуренты стремятся ослабить позиции РФ также на таком специфическом рынке, как рынок вооружений. Согласно аналитическим оценкам, емкость мирового рынка вооружений на период до 20</w:t>
      </w:r>
      <w:r w:rsidR="00D80830">
        <w:rPr>
          <w:sz w:val="28"/>
          <w:szCs w:val="28"/>
        </w:rPr>
        <w:t>1</w:t>
      </w:r>
      <w:r w:rsidRPr="00ED13B9">
        <w:rPr>
          <w:sz w:val="28"/>
          <w:szCs w:val="28"/>
        </w:rPr>
        <w:t>0 года должна составлять примерно 40 млрд долларов США ежегодно, причем, как предполагается, в перспективе она будет снижаться. Но если в конце 80-х годов СССР принадлежало до 38% этого рынка, а США - 20%, то, по оценкам американских аналитиков, к 20</w:t>
      </w:r>
      <w:r w:rsidR="00D80830">
        <w:rPr>
          <w:sz w:val="28"/>
          <w:szCs w:val="28"/>
        </w:rPr>
        <w:t>1</w:t>
      </w:r>
      <w:r w:rsidRPr="00ED13B9">
        <w:rPr>
          <w:sz w:val="28"/>
          <w:szCs w:val="28"/>
        </w:rPr>
        <w:t xml:space="preserve">0 году на долю США будет приходиться уже до 60%, а России - лишь 5-6% его объема. Тем не менее в настоящее время ГК “Росвооружение” поставляет профильную продукцию в 64 страны мира, а более 4/5 ее экспорта приходится на Китай, Индию, Иран, ОАЭ, Вьетнам, Грецию и Алжир. </w:t>
      </w:r>
      <w:r w:rsidR="00D80830">
        <w:rPr>
          <w:rStyle w:val="ab"/>
          <w:sz w:val="28"/>
          <w:szCs w:val="28"/>
        </w:rPr>
        <w:footnoteReference w:id="9"/>
      </w:r>
    </w:p>
    <w:p w:rsidR="00A92FA2" w:rsidRPr="00ED13B9" w:rsidRDefault="00A92FA2" w:rsidP="00D80830">
      <w:pPr>
        <w:spacing w:line="360" w:lineRule="auto"/>
        <w:ind w:firstLine="720"/>
        <w:jc w:val="both"/>
        <w:rPr>
          <w:sz w:val="28"/>
          <w:szCs w:val="28"/>
        </w:rPr>
      </w:pPr>
      <w:r w:rsidRPr="00ED13B9">
        <w:rPr>
          <w:sz w:val="28"/>
          <w:szCs w:val="28"/>
        </w:rPr>
        <w:t>Ныне, несмотря на сужение мирового рынка вооружений и ужесточение конкурентной борьбы, Россия старается не сдавать свои позиции и, по данным западных экспертов, занимает здесь четвертую позицию после США, Велик</w:t>
      </w:r>
      <w:r w:rsidR="00D80830">
        <w:rPr>
          <w:sz w:val="28"/>
          <w:szCs w:val="28"/>
        </w:rPr>
        <w:t>о</w:t>
      </w:r>
      <w:r w:rsidRPr="00ED13B9">
        <w:rPr>
          <w:sz w:val="28"/>
          <w:szCs w:val="28"/>
        </w:rPr>
        <w:t xml:space="preserve">британии и Франции. </w:t>
      </w:r>
    </w:p>
    <w:p w:rsidR="00A92FA2" w:rsidRPr="00ED13B9" w:rsidRDefault="00A92FA2" w:rsidP="00D80830">
      <w:pPr>
        <w:spacing w:line="360" w:lineRule="auto"/>
        <w:ind w:firstLine="720"/>
        <w:jc w:val="both"/>
        <w:rPr>
          <w:sz w:val="28"/>
          <w:szCs w:val="28"/>
        </w:rPr>
      </w:pPr>
      <w:r w:rsidRPr="00ED13B9">
        <w:rPr>
          <w:sz w:val="28"/>
          <w:szCs w:val="28"/>
        </w:rPr>
        <w:t xml:space="preserve">Вместе с тем РФ предпринимает шаги к расширению и диверсификации своих экспортно-импортных связей. </w:t>
      </w:r>
    </w:p>
    <w:p w:rsidR="00A92FA2" w:rsidRPr="00ED13B9" w:rsidRDefault="00A92FA2" w:rsidP="00D80830">
      <w:pPr>
        <w:spacing w:line="360" w:lineRule="auto"/>
        <w:ind w:firstLine="720"/>
        <w:jc w:val="both"/>
        <w:rPr>
          <w:sz w:val="28"/>
          <w:szCs w:val="28"/>
        </w:rPr>
      </w:pPr>
      <w:r w:rsidRPr="00ED13B9">
        <w:rPr>
          <w:sz w:val="28"/>
          <w:szCs w:val="28"/>
        </w:rPr>
        <w:t xml:space="preserve">Так, наряду с попытками проведения структурной перестройки, прежде всего, в промышленной сфере страна активизирует и свою внешнеэкономическую деятельность. </w:t>
      </w:r>
    </w:p>
    <w:p w:rsidR="00A92FA2" w:rsidRPr="00ED13B9" w:rsidRDefault="00A92FA2" w:rsidP="00D80830">
      <w:pPr>
        <w:spacing w:line="360" w:lineRule="auto"/>
        <w:ind w:firstLine="720"/>
        <w:jc w:val="both"/>
        <w:rPr>
          <w:sz w:val="28"/>
          <w:szCs w:val="28"/>
        </w:rPr>
      </w:pPr>
      <w:r w:rsidRPr="00ED13B9">
        <w:rPr>
          <w:sz w:val="28"/>
          <w:szCs w:val="28"/>
        </w:rPr>
        <w:t xml:space="preserve">С середины </w:t>
      </w:r>
      <w:smartTag w:uri="urn:schemas-microsoft-com:office:smarttags" w:element="metricconverter">
        <w:smartTagPr>
          <w:attr w:name="ProductID" w:val="1992 г"/>
        </w:smartTagPr>
        <w:r w:rsidRPr="00ED13B9">
          <w:rPr>
            <w:sz w:val="28"/>
            <w:szCs w:val="28"/>
          </w:rPr>
          <w:t>1992 г</w:t>
        </w:r>
      </w:smartTag>
      <w:r w:rsidRPr="00ED13B9">
        <w:rPr>
          <w:sz w:val="28"/>
          <w:szCs w:val="28"/>
        </w:rPr>
        <w:t xml:space="preserve">. Российская Федерация получила статус наблюдателя в Генеральном соглашении по тарифам и торговле (ГАТТ), точнее, формально унаследовала данный статус от бывшего СССР. В июне </w:t>
      </w:r>
      <w:smartTag w:uri="urn:schemas-microsoft-com:office:smarttags" w:element="metricconverter">
        <w:smartTagPr>
          <w:attr w:name="ProductID" w:val="1993 г"/>
        </w:smartTagPr>
        <w:r w:rsidRPr="00ED13B9">
          <w:rPr>
            <w:sz w:val="28"/>
            <w:szCs w:val="28"/>
          </w:rPr>
          <w:t>1993 г</w:t>
        </w:r>
      </w:smartTag>
      <w:r w:rsidRPr="00ED13B9">
        <w:rPr>
          <w:sz w:val="28"/>
          <w:szCs w:val="28"/>
        </w:rPr>
        <w:t xml:space="preserve">. Генеральному директору ГАТТ было направлено официальное заявление правительства России о намерении присоединиться к ГАТТ в качестве полномочного участника. Передача в ГАТТ в феврале </w:t>
      </w:r>
      <w:smartTag w:uri="urn:schemas-microsoft-com:office:smarttags" w:element="metricconverter">
        <w:smartTagPr>
          <w:attr w:name="ProductID" w:val="1994 г"/>
        </w:smartTagPr>
        <w:r w:rsidRPr="00ED13B9">
          <w:rPr>
            <w:sz w:val="28"/>
            <w:szCs w:val="28"/>
          </w:rPr>
          <w:t>1994 г</w:t>
        </w:r>
      </w:smartTag>
      <w:r w:rsidRPr="00ED13B9">
        <w:rPr>
          <w:sz w:val="28"/>
          <w:szCs w:val="28"/>
        </w:rPr>
        <w:t xml:space="preserve">. Меморандума о внешнеторговом режиме РФ стала первым практическим шагом в процессе присоединения России к ГАТТ/ВТО. </w:t>
      </w:r>
    </w:p>
    <w:p w:rsidR="00A92FA2" w:rsidRPr="00ED13B9" w:rsidRDefault="00A92FA2" w:rsidP="00D80830">
      <w:pPr>
        <w:spacing w:line="360" w:lineRule="auto"/>
        <w:ind w:firstLine="720"/>
        <w:jc w:val="both"/>
        <w:rPr>
          <w:sz w:val="28"/>
          <w:szCs w:val="28"/>
        </w:rPr>
      </w:pPr>
      <w:r w:rsidRPr="00ED13B9">
        <w:rPr>
          <w:sz w:val="28"/>
          <w:szCs w:val="28"/>
        </w:rPr>
        <w:t xml:space="preserve">Соглашения ВТО обеспечивают баланс прав и обязательств стран-участниц, предусматривают усиление системы арбитражного рассмотрения торговых споров. Понятно, что без участия в многосторонней системе регулирования торговли Россия будет неизбежно подвергаться дискриминационным односторонним мерам и, прежде всего, со стороны своих западных партнеров. </w:t>
      </w:r>
    </w:p>
    <w:p w:rsidR="00A92FA2" w:rsidRPr="00ED13B9" w:rsidRDefault="00A92FA2" w:rsidP="00D80830">
      <w:pPr>
        <w:spacing w:line="360" w:lineRule="auto"/>
        <w:ind w:firstLine="720"/>
        <w:jc w:val="both"/>
        <w:rPr>
          <w:sz w:val="28"/>
          <w:szCs w:val="28"/>
        </w:rPr>
      </w:pPr>
      <w:r w:rsidRPr="00ED13B9">
        <w:rPr>
          <w:sz w:val="28"/>
          <w:szCs w:val="28"/>
        </w:rPr>
        <w:t xml:space="preserve">Планируемое присоединение Российской Федерации к ВТО сможет оказать положительное воздействие на ход экономических реформ, структурную перестройку экономики, ориентированную на дальнейшее включение страны в международное разделение труда. </w:t>
      </w:r>
    </w:p>
    <w:p w:rsidR="00A92FA2" w:rsidRPr="00ED13B9" w:rsidRDefault="00A92FA2" w:rsidP="00D80830">
      <w:pPr>
        <w:spacing w:line="360" w:lineRule="auto"/>
        <w:ind w:firstLine="720"/>
        <w:jc w:val="both"/>
        <w:rPr>
          <w:sz w:val="28"/>
          <w:szCs w:val="28"/>
        </w:rPr>
      </w:pPr>
      <w:r w:rsidRPr="00ED13B9">
        <w:rPr>
          <w:sz w:val="28"/>
          <w:szCs w:val="28"/>
        </w:rPr>
        <w:t xml:space="preserve">Как известно, немаловажным фактором развития экономики России и включения ее в мирохозяйственные связи могли бы стать иностранные инвестиции. </w:t>
      </w:r>
    </w:p>
    <w:p w:rsidR="00A92FA2" w:rsidRPr="00ED13B9" w:rsidRDefault="00A92FA2" w:rsidP="00D80830">
      <w:pPr>
        <w:spacing w:line="360" w:lineRule="auto"/>
        <w:ind w:firstLine="720"/>
        <w:jc w:val="both"/>
        <w:rPr>
          <w:sz w:val="28"/>
          <w:szCs w:val="28"/>
        </w:rPr>
      </w:pPr>
      <w:r w:rsidRPr="00ED13B9">
        <w:rPr>
          <w:sz w:val="28"/>
          <w:szCs w:val="28"/>
        </w:rPr>
        <w:t xml:space="preserve">На современном этапе российская экономика представляет известный интерес как объект для приложения капитала, несмотря на противоречивость и сложность социально-экономического положения России. </w:t>
      </w:r>
    </w:p>
    <w:p w:rsidR="00A92FA2" w:rsidRPr="00C33581" w:rsidRDefault="00A92FA2" w:rsidP="00C33581">
      <w:pPr>
        <w:spacing w:line="360" w:lineRule="auto"/>
        <w:ind w:firstLine="720"/>
        <w:jc w:val="both"/>
        <w:rPr>
          <w:sz w:val="28"/>
          <w:szCs w:val="28"/>
        </w:rPr>
      </w:pPr>
      <w:r w:rsidRPr="00C33581">
        <w:rPr>
          <w:sz w:val="28"/>
          <w:szCs w:val="28"/>
        </w:rPr>
        <w:t xml:space="preserve">С точки зрения долгосрочной перспективы РФ может иметь известную привлекательность для инвесторов из-за рубежа. Это предопределяется масштабами сферы приложения иностранных капиталовложений в России и позитивными сдвигами в ходе рыночных реформ, в стабилизации политической обстановки. Существенную роль играют и такие факторы, как присоединение РФ в 1992 году к крупнейшим международным финансовым организациям - Международному валютному фонду, Мировому банку, Международной финансовой корпорации. Россия заняла место СССР в Европейском банке реконструкции и развития (ЕБРР), созданном в 1991 году для содействия реформам, проводимым странами Восточной Европы. Ожидается и вступление РФ в члены Всемирной торговой организации, что также повышает степень доверия к России как одному из наиболее перспективных участников международного экономического сотрудничества. </w:t>
      </w:r>
    </w:p>
    <w:p w:rsidR="00A92FA2" w:rsidRPr="00C33581" w:rsidRDefault="00A92FA2" w:rsidP="00C33581">
      <w:pPr>
        <w:spacing w:line="360" w:lineRule="auto"/>
        <w:ind w:firstLine="720"/>
        <w:jc w:val="both"/>
        <w:rPr>
          <w:sz w:val="28"/>
          <w:szCs w:val="28"/>
        </w:rPr>
      </w:pPr>
      <w:r w:rsidRPr="00C33581">
        <w:rPr>
          <w:sz w:val="28"/>
          <w:szCs w:val="28"/>
        </w:rPr>
        <w:t xml:space="preserve">Тем не менее ряд проблем в этой области остаются весьма сложными. Так, все еще непростой для российской экономики является проблема внешней задолженности, заметно ограничивающая потенции развития внешнеэкономических связей. Решение проблемы имеет три аспекта: российская задолженность промышленно развитым странам, коммерческим банкам и ряду стран Восточной Европы, долги республик бывшего СССР и задолженность со стороны развивающихся стран самой России. К середине 90-х годов внешний долг России составлял 130 млрд. долларов, из которых 36 млрд. долларов приходилось на государственный долг странам, входящим в состав Парижского клуба, 26 млрд. долларов — долги частным банкам, которыми занимается Лондонский клуб. Прочая часть суммы — это долги бывшим социалистическим странам, а также странам, не являющимся членами Парижского клуба, российские долги поставщикам. </w:t>
      </w:r>
    </w:p>
    <w:p w:rsidR="00A92FA2" w:rsidRDefault="00A92FA2" w:rsidP="00C33581">
      <w:pPr>
        <w:spacing w:line="360" w:lineRule="auto"/>
        <w:ind w:firstLine="900"/>
        <w:jc w:val="both"/>
        <w:rPr>
          <w:sz w:val="28"/>
          <w:szCs w:val="28"/>
        </w:rPr>
      </w:pPr>
      <w:r w:rsidRPr="00C33581">
        <w:rPr>
          <w:sz w:val="28"/>
          <w:szCs w:val="28"/>
        </w:rPr>
        <w:t xml:space="preserve">Но все же соотношение между собственным долгом России и задолженностью других стран по отношению к ней, российская собственность за рубежом, положительный платежный баланс позволяют в целом рассматривать РФ как страну с достаточно стабильным положением в мировом сообществе. </w:t>
      </w:r>
    </w:p>
    <w:p w:rsidR="009B61CF" w:rsidRDefault="009B61CF" w:rsidP="00AF7572">
      <w:pPr>
        <w:shd w:val="clear" w:color="auto" w:fill="FFFFFF"/>
        <w:spacing w:line="216" w:lineRule="exact"/>
        <w:ind w:left="1066" w:hanging="648"/>
        <w:rPr>
          <w:rFonts w:ascii="Arial" w:hAnsi="Arial" w:cs="Arial"/>
          <w:b/>
          <w:bCs/>
        </w:rPr>
      </w:pPr>
    </w:p>
    <w:p w:rsidR="00AF7572" w:rsidRDefault="009B61CF" w:rsidP="009B61CF">
      <w:pPr>
        <w:spacing w:line="360" w:lineRule="auto"/>
        <w:ind w:firstLine="720"/>
        <w:jc w:val="both"/>
        <w:rPr>
          <w:b/>
          <w:sz w:val="28"/>
          <w:szCs w:val="28"/>
        </w:rPr>
      </w:pPr>
      <w:r w:rsidRPr="009B61CF">
        <w:rPr>
          <w:b/>
          <w:sz w:val="28"/>
          <w:szCs w:val="28"/>
        </w:rPr>
        <w:t xml:space="preserve">2.3  </w:t>
      </w:r>
      <w:r w:rsidR="00AF7572" w:rsidRPr="009B61CF">
        <w:rPr>
          <w:b/>
          <w:sz w:val="28"/>
          <w:szCs w:val="28"/>
        </w:rPr>
        <w:t xml:space="preserve">Основные направления влияния введения евро </w:t>
      </w:r>
      <w:r w:rsidRPr="009B61CF">
        <w:rPr>
          <w:b/>
          <w:sz w:val="28"/>
          <w:szCs w:val="28"/>
        </w:rPr>
        <w:t xml:space="preserve">в </w:t>
      </w:r>
      <w:r w:rsidR="00AF7572" w:rsidRPr="009B61CF">
        <w:rPr>
          <w:b/>
          <w:sz w:val="28"/>
          <w:szCs w:val="28"/>
        </w:rPr>
        <w:t xml:space="preserve"> России</w:t>
      </w:r>
    </w:p>
    <w:p w:rsidR="009B61CF" w:rsidRPr="009B61CF" w:rsidRDefault="009B61CF" w:rsidP="009B61CF">
      <w:pPr>
        <w:spacing w:line="360" w:lineRule="auto"/>
        <w:ind w:firstLine="720"/>
        <w:jc w:val="both"/>
        <w:rPr>
          <w:b/>
          <w:sz w:val="16"/>
          <w:szCs w:val="16"/>
        </w:rPr>
      </w:pPr>
    </w:p>
    <w:p w:rsidR="00AF7572" w:rsidRPr="009B61CF" w:rsidRDefault="00AF7572" w:rsidP="009B61CF">
      <w:pPr>
        <w:spacing w:line="360" w:lineRule="auto"/>
        <w:ind w:firstLine="720"/>
        <w:jc w:val="both"/>
        <w:rPr>
          <w:sz w:val="28"/>
          <w:szCs w:val="28"/>
        </w:rPr>
      </w:pPr>
      <w:r w:rsidRPr="009B61CF">
        <w:rPr>
          <w:sz w:val="28"/>
          <w:szCs w:val="28"/>
        </w:rPr>
        <w:t xml:space="preserve">С 1 января </w:t>
      </w:r>
      <w:smartTag w:uri="urn:schemas-microsoft-com:office:smarttags" w:element="metricconverter">
        <w:smartTagPr>
          <w:attr w:name="ProductID" w:val="1999 г"/>
        </w:smartTagPr>
        <w:r w:rsidRPr="009B61CF">
          <w:rPr>
            <w:sz w:val="28"/>
            <w:szCs w:val="28"/>
          </w:rPr>
          <w:t>1999 г</w:t>
        </w:r>
      </w:smartTag>
      <w:r w:rsidRPr="009B61CF">
        <w:rPr>
          <w:sz w:val="28"/>
          <w:szCs w:val="28"/>
        </w:rPr>
        <w:t xml:space="preserve">. новая единая европейская валюта вошла в оборот многих европейских стран. Уже с середины января </w:t>
      </w:r>
      <w:smartTag w:uri="urn:schemas-microsoft-com:office:smarttags" w:element="metricconverter">
        <w:smartTagPr>
          <w:attr w:name="ProductID" w:val="1999 г"/>
        </w:smartTagPr>
        <w:r w:rsidRPr="009B61CF">
          <w:rPr>
            <w:sz w:val="28"/>
            <w:szCs w:val="28"/>
          </w:rPr>
          <w:t>1999 г</w:t>
        </w:r>
      </w:smartTag>
      <w:r w:rsidRPr="009B61CF">
        <w:rPr>
          <w:sz w:val="28"/>
          <w:szCs w:val="28"/>
        </w:rPr>
        <w:t>. евровалюта наряду с другими валютами стала использоваться в Рос</w:t>
      </w:r>
      <w:r w:rsidRPr="009B61CF">
        <w:rPr>
          <w:sz w:val="28"/>
          <w:szCs w:val="28"/>
        </w:rPr>
        <w:softHyphen/>
        <w:t xml:space="preserve">сии. Появление в обороте безналичных (с </w:t>
      </w:r>
      <w:smartTag w:uri="urn:schemas-microsoft-com:office:smarttags" w:element="metricconverter">
        <w:smartTagPr>
          <w:attr w:name="ProductID" w:val="1999 г"/>
        </w:smartTagPr>
        <w:r w:rsidRPr="009B61CF">
          <w:rPr>
            <w:sz w:val="28"/>
            <w:szCs w:val="28"/>
          </w:rPr>
          <w:t>1999 г</w:t>
        </w:r>
      </w:smartTag>
      <w:r w:rsidRPr="009B61CF">
        <w:rPr>
          <w:sz w:val="28"/>
          <w:szCs w:val="28"/>
        </w:rPr>
        <w:t>.), а затем налич</w:t>
      </w:r>
      <w:r w:rsidRPr="009B61CF">
        <w:rPr>
          <w:sz w:val="28"/>
          <w:szCs w:val="28"/>
        </w:rPr>
        <w:softHyphen/>
        <w:t xml:space="preserve">ных (с </w:t>
      </w:r>
      <w:smartTag w:uri="urn:schemas-microsoft-com:office:smarttags" w:element="metricconverter">
        <w:smartTagPr>
          <w:attr w:name="ProductID" w:val="2002 г"/>
        </w:smartTagPr>
        <w:r w:rsidRPr="009B61CF">
          <w:rPr>
            <w:sz w:val="28"/>
            <w:szCs w:val="28"/>
          </w:rPr>
          <w:t>2002 г</w:t>
        </w:r>
      </w:smartTag>
      <w:r w:rsidRPr="009B61CF">
        <w:rPr>
          <w:sz w:val="28"/>
          <w:szCs w:val="28"/>
        </w:rPr>
        <w:t>.) евро затронуло интересы России, являющейся круп</w:t>
      </w:r>
      <w:r w:rsidRPr="009B61CF">
        <w:rPr>
          <w:sz w:val="28"/>
          <w:szCs w:val="28"/>
        </w:rPr>
        <w:softHyphen/>
        <w:t>нейшим торговым партнером ЕС. Торговый оборот России со стра</w:t>
      </w:r>
      <w:r w:rsidRPr="009B61CF">
        <w:rPr>
          <w:sz w:val="28"/>
          <w:szCs w:val="28"/>
        </w:rPr>
        <w:softHyphen/>
        <w:t>нами еврозоны составляет 40% общего объема и имеет тенденцию к еще большему росту.</w:t>
      </w:r>
    </w:p>
    <w:p w:rsidR="00AF7572" w:rsidRPr="009B61CF" w:rsidRDefault="00AF7572" w:rsidP="009B61CF">
      <w:pPr>
        <w:spacing w:line="360" w:lineRule="auto"/>
        <w:ind w:firstLine="720"/>
        <w:jc w:val="both"/>
        <w:rPr>
          <w:sz w:val="28"/>
          <w:szCs w:val="28"/>
        </w:rPr>
      </w:pPr>
      <w:r w:rsidRPr="009B61CF">
        <w:rPr>
          <w:sz w:val="28"/>
          <w:szCs w:val="28"/>
        </w:rPr>
        <w:t>Страны Европейского сообщества и Россия заинтересованы в развитии взаимовыгодного сотрудничества на средне- и долгосроч</w:t>
      </w:r>
      <w:r w:rsidRPr="009B61CF">
        <w:rPr>
          <w:sz w:val="28"/>
          <w:szCs w:val="28"/>
        </w:rPr>
        <w:softHyphen/>
        <w:t>ной основе с учетом глобализации современных финансовых рын</w:t>
      </w:r>
      <w:r w:rsidRPr="009B61CF">
        <w:rPr>
          <w:sz w:val="28"/>
          <w:szCs w:val="28"/>
        </w:rPr>
        <w:softHyphen/>
        <w:t>ков, развития интеграционных процессов в различных сферах и формах. Поэтому евро будет применяться во внутреннем и внешнем обороте России, как страны, имеющей продолжительные по времени и значительные по объемам связи с европейскими партнерами на различных уровнях и в различных сферах во всевозрастающих мас</w:t>
      </w:r>
      <w:r w:rsidRPr="009B61CF">
        <w:rPr>
          <w:sz w:val="28"/>
          <w:szCs w:val="28"/>
        </w:rPr>
        <w:softHyphen/>
        <w:t>штабах.</w:t>
      </w:r>
    </w:p>
    <w:p w:rsidR="00AF7572" w:rsidRPr="009B61CF" w:rsidRDefault="00AF7572" w:rsidP="009B61CF">
      <w:pPr>
        <w:spacing w:line="360" w:lineRule="auto"/>
        <w:ind w:firstLine="720"/>
        <w:jc w:val="both"/>
        <w:rPr>
          <w:sz w:val="28"/>
          <w:szCs w:val="28"/>
        </w:rPr>
      </w:pPr>
      <w:r w:rsidRPr="009B61CF">
        <w:rPr>
          <w:sz w:val="28"/>
          <w:szCs w:val="28"/>
        </w:rPr>
        <w:t>Перевод товарооборота Россия — ЕС на евро существенно спо</w:t>
      </w:r>
      <w:r w:rsidRPr="009B61CF">
        <w:rPr>
          <w:sz w:val="28"/>
          <w:szCs w:val="28"/>
        </w:rPr>
        <w:softHyphen/>
        <w:t>собствует продвижению нашей страны по пути интеграции в миро</w:t>
      </w:r>
      <w:r w:rsidRPr="009B61CF">
        <w:rPr>
          <w:sz w:val="28"/>
          <w:szCs w:val="28"/>
        </w:rPr>
        <w:softHyphen/>
        <w:t>вую экономику и тем самым позволит ей участвовать в решении экономических проблем во взаимоотношениях заинтересованных сторон на качественно новом уровне.</w:t>
      </w:r>
    </w:p>
    <w:p w:rsidR="00AF7572" w:rsidRPr="009B61CF" w:rsidRDefault="00AF7572" w:rsidP="009B61CF">
      <w:pPr>
        <w:spacing w:line="360" w:lineRule="auto"/>
        <w:ind w:firstLine="720"/>
        <w:jc w:val="both"/>
        <w:rPr>
          <w:sz w:val="28"/>
          <w:szCs w:val="28"/>
        </w:rPr>
      </w:pPr>
      <w:r w:rsidRPr="009B61CF">
        <w:rPr>
          <w:sz w:val="28"/>
          <w:szCs w:val="28"/>
        </w:rPr>
        <w:t>Географическое положение России является потенциальным пре</w:t>
      </w:r>
      <w:r w:rsidRPr="009B61CF">
        <w:rPr>
          <w:sz w:val="28"/>
          <w:szCs w:val="28"/>
        </w:rPr>
        <w:softHyphen/>
        <w:t>имуществом, так как в связи с переводом на евро товарооборота (Россия — ЕС) Россия становится лидером в строительстве единого экономического и валютного евроазиатского пространства, выступает в роли моста между Европой и Юго-Восточной Азией (в первую очередь — Китаем).</w:t>
      </w:r>
    </w:p>
    <w:p w:rsidR="00AF7572" w:rsidRPr="009B61CF" w:rsidRDefault="00AF7572" w:rsidP="009B61CF">
      <w:pPr>
        <w:spacing w:line="360" w:lineRule="auto"/>
        <w:ind w:firstLine="720"/>
        <w:jc w:val="both"/>
        <w:rPr>
          <w:sz w:val="28"/>
          <w:szCs w:val="28"/>
        </w:rPr>
      </w:pPr>
      <w:r w:rsidRPr="009B61CF">
        <w:rPr>
          <w:sz w:val="28"/>
          <w:szCs w:val="28"/>
        </w:rPr>
        <w:t>Для того чтобы использование евро в России было эффектив</w:t>
      </w:r>
      <w:r w:rsidRPr="009B61CF">
        <w:rPr>
          <w:sz w:val="28"/>
          <w:szCs w:val="28"/>
        </w:rPr>
        <w:softHyphen/>
        <w:t>ным, требуется проведение системной работы с целью выявления и конкретизации условий, при которых в России целесообразно применение евро наряду с другими валютами, использование евро во внутреннем и внешнем обороте России на уровне государствен</w:t>
      </w:r>
      <w:r w:rsidRPr="009B61CF">
        <w:rPr>
          <w:sz w:val="28"/>
          <w:szCs w:val="28"/>
        </w:rPr>
        <w:softHyphen/>
        <w:t>ных органов, профессиональных участников финансового рынка, участников экспортно-импортных операций, концернов, фирм и ши</w:t>
      </w:r>
      <w:r w:rsidRPr="009B61CF">
        <w:rPr>
          <w:sz w:val="28"/>
          <w:szCs w:val="28"/>
        </w:rPr>
        <w:softHyphen/>
        <w:t>роких слоев населения страны.</w:t>
      </w:r>
    </w:p>
    <w:p w:rsidR="00AF7572" w:rsidRPr="009B61CF" w:rsidRDefault="00AF7572" w:rsidP="009B61CF">
      <w:pPr>
        <w:spacing w:line="360" w:lineRule="auto"/>
        <w:ind w:firstLine="720"/>
        <w:jc w:val="both"/>
        <w:rPr>
          <w:sz w:val="28"/>
          <w:szCs w:val="28"/>
        </w:rPr>
      </w:pPr>
      <w:r w:rsidRPr="009B61CF">
        <w:rPr>
          <w:sz w:val="28"/>
          <w:szCs w:val="28"/>
        </w:rPr>
        <w:t>Поскольку перед Россией стоят задачи чрезвычайной важно</w:t>
      </w:r>
      <w:r w:rsidRPr="009B61CF">
        <w:rPr>
          <w:sz w:val="28"/>
          <w:szCs w:val="28"/>
        </w:rPr>
        <w:softHyphen/>
        <w:t>сти—существенно снизить риск возникновения дефицита бюджета, разработать и реализовать систему превентивных антикризисных, послекризисных мероприятий, систему мер по достижению макро</w:t>
      </w:r>
      <w:r w:rsidRPr="009B61CF">
        <w:rPr>
          <w:sz w:val="28"/>
          <w:szCs w:val="28"/>
        </w:rPr>
        <w:softHyphen/>
        <w:t>экономической стабилизации, а впоследствии — устойчивого эконо</w:t>
      </w:r>
      <w:r w:rsidRPr="009B61CF">
        <w:rPr>
          <w:sz w:val="28"/>
          <w:szCs w:val="28"/>
        </w:rPr>
        <w:softHyphen/>
        <w:t>мического роста, постольку использование евро во внутреннем и внешнем обороте России следует рассматривать лишь как один из факторов, влияющих на ускорение решения этих задач.</w:t>
      </w:r>
    </w:p>
    <w:p w:rsidR="00CF0771" w:rsidRPr="009B61CF" w:rsidRDefault="00CF0771" w:rsidP="009B61CF">
      <w:pPr>
        <w:spacing w:line="360" w:lineRule="auto"/>
        <w:ind w:firstLine="720"/>
        <w:jc w:val="both"/>
        <w:rPr>
          <w:sz w:val="28"/>
          <w:szCs w:val="28"/>
        </w:rPr>
      </w:pPr>
      <w:r w:rsidRPr="009B61CF">
        <w:rPr>
          <w:sz w:val="28"/>
          <w:szCs w:val="28"/>
        </w:rPr>
        <w:t>ведение евро окажет влияние (прямо или косвенно) на</w:t>
      </w:r>
      <w:r w:rsidR="009B61CF">
        <w:rPr>
          <w:sz w:val="28"/>
          <w:szCs w:val="28"/>
        </w:rPr>
        <w:t xml:space="preserve"> </w:t>
      </w:r>
      <w:r w:rsidRPr="009B61CF">
        <w:rPr>
          <w:sz w:val="28"/>
          <w:szCs w:val="28"/>
        </w:rPr>
        <w:t xml:space="preserve"> финан</w:t>
      </w:r>
      <w:r w:rsidRPr="009B61CF">
        <w:rPr>
          <w:sz w:val="28"/>
          <w:szCs w:val="28"/>
        </w:rPr>
        <w:softHyphen/>
        <w:t>совую систему России по следующим основным направлениям:</w:t>
      </w:r>
    </w:p>
    <w:p w:rsidR="00CF0771" w:rsidRPr="009B61CF" w:rsidRDefault="00CF0771" w:rsidP="009B61CF">
      <w:pPr>
        <w:spacing w:line="360" w:lineRule="auto"/>
        <w:jc w:val="both"/>
        <w:rPr>
          <w:sz w:val="28"/>
          <w:szCs w:val="28"/>
        </w:rPr>
      </w:pPr>
      <w:r w:rsidRPr="009B61CF">
        <w:rPr>
          <w:sz w:val="28"/>
          <w:szCs w:val="28"/>
        </w:rPr>
        <w:t>1)</w:t>
      </w:r>
      <w:r w:rsidRPr="009B61CF">
        <w:rPr>
          <w:sz w:val="28"/>
          <w:szCs w:val="28"/>
        </w:rPr>
        <w:tab/>
        <w:t>на финансы хозяйствующих субъектов, а именно:</w:t>
      </w:r>
    </w:p>
    <w:p w:rsidR="00CF0771" w:rsidRPr="009B61CF" w:rsidRDefault="00CF0771" w:rsidP="009B61CF">
      <w:pPr>
        <w:spacing w:line="360" w:lineRule="auto"/>
        <w:jc w:val="both"/>
        <w:rPr>
          <w:sz w:val="28"/>
          <w:szCs w:val="28"/>
        </w:rPr>
      </w:pPr>
      <w:r w:rsidRPr="009B61CF">
        <w:rPr>
          <w:sz w:val="28"/>
          <w:szCs w:val="28"/>
        </w:rPr>
        <w:t>на финансы коммерческих предприятий и организаций (финан</w:t>
      </w:r>
      <w:r w:rsidRPr="009B61CF">
        <w:rPr>
          <w:sz w:val="28"/>
          <w:szCs w:val="28"/>
        </w:rPr>
        <w:softHyphen/>
        <w:t>сового сектора и нефинансового сектора); на финансы некоммерческих организаций;</w:t>
      </w:r>
    </w:p>
    <w:p w:rsidR="00CF0771" w:rsidRPr="009B61CF" w:rsidRDefault="00CF0771" w:rsidP="009B61CF">
      <w:pPr>
        <w:spacing w:line="360" w:lineRule="auto"/>
        <w:jc w:val="both"/>
        <w:rPr>
          <w:sz w:val="28"/>
          <w:szCs w:val="28"/>
        </w:rPr>
      </w:pPr>
      <w:r w:rsidRPr="009B61CF">
        <w:rPr>
          <w:sz w:val="28"/>
          <w:szCs w:val="28"/>
        </w:rPr>
        <w:t>2)</w:t>
      </w:r>
      <w:r w:rsidRPr="009B61CF">
        <w:rPr>
          <w:sz w:val="28"/>
          <w:szCs w:val="28"/>
        </w:rPr>
        <w:tab/>
        <w:t>на государственные и муниципальные финансы, а именно:</w:t>
      </w:r>
      <w:r w:rsidRPr="009B61CF">
        <w:rPr>
          <w:sz w:val="28"/>
          <w:szCs w:val="28"/>
        </w:rPr>
        <w:br/>
        <w:t>на   бюджетный   процесс   (в   отношении   федерального   бюджета,</w:t>
      </w:r>
    </w:p>
    <w:p w:rsidR="00CF0771" w:rsidRPr="009B61CF" w:rsidRDefault="00CF0771" w:rsidP="009B61CF">
      <w:pPr>
        <w:spacing w:line="360" w:lineRule="auto"/>
        <w:jc w:val="both"/>
        <w:rPr>
          <w:sz w:val="28"/>
          <w:szCs w:val="28"/>
        </w:rPr>
      </w:pPr>
      <w:r w:rsidRPr="009B61CF">
        <w:rPr>
          <w:sz w:val="28"/>
          <w:szCs w:val="28"/>
        </w:rPr>
        <w:t>бюджетов субъектов Федерации, муниципальных (местных) бюдже</w:t>
      </w:r>
      <w:r w:rsidRPr="009B61CF">
        <w:rPr>
          <w:sz w:val="28"/>
          <w:szCs w:val="28"/>
        </w:rPr>
        <w:softHyphen/>
        <w:t>тов);</w:t>
      </w:r>
    </w:p>
    <w:p w:rsidR="00CF0771" w:rsidRPr="009B61CF" w:rsidRDefault="00CF0771" w:rsidP="009B61CF">
      <w:pPr>
        <w:spacing w:line="360" w:lineRule="auto"/>
        <w:jc w:val="both"/>
        <w:rPr>
          <w:sz w:val="28"/>
          <w:szCs w:val="28"/>
        </w:rPr>
      </w:pPr>
      <w:r w:rsidRPr="009B61CF">
        <w:rPr>
          <w:sz w:val="28"/>
          <w:szCs w:val="28"/>
        </w:rPr>
        <w:t>на внебюджетные фонды (на Пенсионный фонд РФ, Фонд соци</w:t>
      </w:r>
      <w:r w:rsidRPr="009B61CF">
        <w:rPr>
          <w:sz w:val="28"/>
          <w:szCs w:val="28"/>
        </w:rPr>
        <w:softHyphen/>
        <w:t>ального страхования, Государственный фонд занятости населения, Федеральный и территориальные фонды обязательного медицинско</w:t>
      </w:r>
      <w:r w:rsidRPr="009B61CF">
        <w:rPr>
          <w:sz w:val="28"/>
          <w:szCs w:val="28"/>
        </w:rPr>
        <w:softHyphen/>
        <w:t>го страхования);</w:t>
      </w:r>
    </w:p>
    <w:p w:rsidR="00CF0771" w:rsidRPr="009B61CF" w:rsidRDefault="00CF0771" w:rsidP="009B61CF">
      <w:pPr>
        <w:spacing w:line="360" w:lineRule="auto"/>
        <w:jc w:val="both"/>
        <w:rPr>
          <w:sz w:val="28"/>
          <w:szCs w:val="28"/>
        </w:rPr>
      </w:pPr>
      <w:r w:rsidRPr="009B61CF">
        <w:rPr>
          <w:sz w:val="28"/>
          <w:szCs w:val="28"/>
        </w:rPr>
        <w:t>3)</w:t>
      </w:r>
      <w:r w:rsidRPr="009B61CF">
        <w:rPr>
          <w:sz w:val="28"/>
          <w:szCs w:val="28"/>
        </w:rPr>
        <w:tab/>
        <w:t>на финансы населения (домашних хозяйств).</w:t>
      </w:r>
    </w:p>
    <w:p w:rsidR="00CF0771" w:rsidRPr="009B61CF" w:rsidRDefault="00CF0771" w:rsidP="009B61CF">
      <w:pPr>
        <w:spacing w:line="360" w:lineRule="auto"/>
        <w:jc w:val="both"/>
        <w:rPr>
          <w:sz w:val="28"/>
          <w:szCs w:val="28"/>
        </w:rPr>
      </w:pPr>
      <w:r w:rsidRPr="009B61CF">
        <w:rPr>
          <w:sz w:val="28"/>
          <w:szCs w:val="28"/>
        </w:rPr>
        <w:t>Однако влияние евро на финансовую систему России не являет</w:t>
      </w:r>
      <w:r w:rsidRPr="009B61CF">
        <w:rPr>
          <w:sz w:val="28"/>
          <w:szCs w:val="28"/>
        </w:rPr>
        <w:softHyphen/>
        <w:t>ся одномоментным и равномерным. В отдельных случаях это влия</w:t>
      </w:r>
      <w:r w:rsidRPr="009B61CF">
        <w:rPr>
          <w:sz w:val="28"/>
          <w:szCs w:val="28"/>
        </w:rPr>
        <w:softHyphen/>
        <w:t>ние будет носить косвенный характер (например, в отношении вне-; бюджетных фондов). Наиболее быстрое и заметное влияние введе</w:t>
      </w:r>
      <w:r w:rsidRPr="009B61CF">
        <w:rPr>
          <w:sz w:val="28"/>
          <w:szCs w:val="28"/>
        </w:rPr>
        <w:softHyphen/>
        <w:t>ние евро оказывает на финансы предприятий и на такую важную часть финансовой системы страны, как банки. В связи с тем что оп-i ределенная часть импортных поставок оплачивается в единой валю</w:t>
      </w:r>
      <w:r w:rsidRPr="009B61CF">
        <w:rPr>
          <w:sz w:val="28"/>
          <w:szCs w:val="28"/>
        </w:rPr>
        <w:softHyphen/>
        <w:t>те евро, при предоставлении ссуд российской стороне кредиторы из, Валютного союза предлагают займы в евро. Помимо финансовых институтов, эти процессы затронули российских экспортеров и им</w:t>
      </w:r>
      <w:r w:rsidRPr="009B61CF">
        <w:rPr>
          <w:sz w:val="28"/>
          <w:szCs w:val="28"/>
        </w:rPr>
        <w:softHyphen/>
        <w:t>портеров.</w:t>
      </w:r>
    </w:p>
    <w:p w:rsidR="00CF0771" w:rsidRPr="009B61CF" w:rsidRDefault="00CF0771" w:rsidP="009B61CF">
      <w:pPr>
        <w:spacing w:line="360" w:lineRule="auto"/>
        <w:ind w:firstLine="720"/>
        <w:jc w:val="both"/>
        <w:rPr>
          <w:sz w:val="28"/>
          <w:szCs w:val="28"/>
        </w:rPr>
      </w:pPr>
      <w:r w:rsidRPr="009B61CF">
        <w:rPr>
          <w:sz w:val="28"/>
          <w:szCs w:val="28"/>
        </w:rPr>
        <w:t>Евро используется в том числе и в операциях с ценными бума</w:t>
      </w:r>
      <w:r w:rsidRPr="009B61CF">
        <w:rPr>
          <w:sz w:val="28"/>
          <w:szCs w:val="28"/>
        </w:rPr>
        <w:softHyphen/>
        <w:t>гами стран еврозоны.</w:t>
      </w:r>
    </w:p>
    <w:p w:rsidR="00CF0771" w:rsidRPr="009B61CF" w:rsidRDefault="00CF0771" w:rsidP="009B61CF">
      <w:pPr>
        <w:spacing w:line="360" w:lineRule="auto"/>
        <w:ind w:firstLine="720"/>
        <w:jc w:val="both"/>
        <w:rPr>
          <w:sz w:val="28"/>
          <w:szCs w:val="28"/>
        </w:rPr>
      </w:pPr>
      <w:r w:rsidRPr="009B61CF">
        <w:rPr>
          <w:sz w:val="28"/>
          <w:szCs w:val="28"/>
        </w:rPr>
        <w:t>Российские государственные и частные предприятия и банки, имеющие контракты с партнерами из соответствующих европейских стран, выполняют свои обязательства. Для того чтобы предприятия и банки смогли избежать затруднений в работе, финансовым работ</w:t>
      </w:r>
      <w:r w:rsidRPr="009B61CF">
        <w:rPr>
          <w:sz w:val="28"/>
          <w:szCs w:val="28"/>
        </w:rPr>
        <w:softHyphen/>
        <w:t>никам необходимо было освоить технологию перехода на евро по ра</w:t>
      </w:r>
      <w:r w:rsidRPr="009B61CF">
        <w:rPr>
          <w:sz w:val="28"/>
          <w:szCs w:val="28"/>
        </w:rPr>
        <w:softHyphen/>
        <w:t>нее заключенным контрактам о процедурах ведения операций в евро, пересчета обязательств, начисления процентов и т. п. Поскольку пра</w:t>
      </w:r>
      <w:r w:rsidRPr="009B61CF">
        <w:rPr>
          <w:sz w:val="28"/>
          <w:szCs w:val="28"/>
        </w:rPr>
        <w:softHyphen/>
        <w:t>ва и привилегии, предусмотренные для участников Валютного сою</w:t>
      </w:r>
      <w:r w:rsidRPr="009B61CF">
        <w:rPr>
          <w:sz w:val="28"/>
          <w:szCs w:val="28"/>
        </w:rPr>
        <w:softHyphen/>
        <w:t>за, не распространяются на третьи страны, не исключены случаи, когда российские юридические и физические лица оказываются В| неравном положении по отношению к их западноевропейским парт</w:t>
      </w:r>
      <w:r w:rsidRPr="009B61CF">
        <w:rPr>
          <w:sz w:val="28"/>
          <w:szCs w:val="28"/>
        </w:rPr>
        <w:softHyphen/>
        <w:t>нерам (например, в вопросах выбора валюты платежа, применения котировок или оплаты конвертации).</w:t>
      </w:r>
    </w:p>
    <w:p w:rsidR="00CF0771" w:rsidRPr="009B61CF" w:rsidRDefault="00CF0771" w:rsidP="009B61CF">
      <w:pPr>
        <w:spacing w:line="360" w:lineRule="auto"/>
        <w:ind w:firstLine="720"/>
        <w:jc w:val="both"/>
        <w:rPr>
          <w:sz w:val="28"/>
          <w:szCs w:val="28"/>
        </w:rPr>
      </w:pPr>
      <w:r w:rsidRPr="009B61CF">
        <w:rPr>
          <w:sz w:val="28"/>
          <w:szCs w:val="28"/>
        </w:rPr>
        <w:t>Для того чтобы определить конкретные направления влияния введения евро на финансовую систему России, целесообразно рас</w:t>
      </w:r>
      <w:r w:rsidRPr="009B61CF">
        <w:rPr>
          <w:sz w:val="28"/>
          <w:szCs w:val="28"/>
        </w:rPr>
        <w:softHyphen/>
        <w:t>сматривать финансовую систему страны не только с точки зрения ее подсистем и отдельных звеньев, но и как сеть финансовых ин</w:t>
      </w:r>
      <w:r w:rsidRPr="009B61CF">
        <w:rPr>
          <w:sz w:val="28"/>
          <w:szCs w:val="28"/>
        </w:rPr>
        <w:softHyphen/>
        <w:t>ститутов и рынков, оперирующих различными финансовыми инст</w:t>
      </w:r>
      <w:r w:rsidRPr="009B61CF">
        <w:rPr>
          <w:sz w:val="28"/>
          <w:szCs w:val="28"/>
        </w:rPr>
        <w:softHyphen/>
        <w:t>рументами.</w:t>
      </w:r>
    </w:p>
    <w:p w:rsidR="00CF0771" w:rsidRPr="009B61CF" w:rsidRDefault="00CF0771" w:rsidP="009B61CF">
      <w:pPr>
        <w:spacing w:line="360" w:lineRule="auto"/>
        <w:ind w:firstLine="720"/>
        <w:jc w:val="both"/>
        <w:rPr>
          <w:sz w:val="28"/>
          <w:szCs w:val="28"/>
        </w:rPr>
      </w:pPr>
      <w:r w:rsidRPr="009B61CF">
        <w:rPr>
          <w:sz w:val="28"/>
          <w:szCs w:val="28"/>
        </w:rPr>
        <w:t>С этих позиций влияние введения евро на финансовую систему России может рассматриваться по следующим основным направле</w:t>
      </w:r>
      <w:r w:rsidRPr="009B61CF">
        <w:rPr>
          <w:sz w:val="28"/>
          <w:szCs w:val="28"/>
        </w:rPr>
        <w:softHyphen/>
        <w:t>ниям:</w:t>
      </w:r>
    </w:p>
    <w:p w:rsidR="00CF0771" w:rsidRPr="009B61CF" w:rsidRDefault="009B61CF" w:rsidP="009B61CF">
      <w:pPr>
        <w:spacing w:line="360" w:lineRule="auto"/>
        <w:jc w:val="both"/>
        <w:rPr>
          <w:sz w:val="28"/>
          <w:szCs w:val="28"/>
        </w:rPr>
      </w:pPr>
      <w:r>
        <w:rPr>
          <w:sz w:val="28"/>
          <w:szCs w:val="28"/>
        </w:rPr>
        <w:t>-</w:t>
      </w:r>
      <w:r w:rsidR="00CF0771" w:rsidRPr="009B61CF">
        <w:rPr>
          <w:sz w:val="28"/>
          <w:szCs w:val="28"/>
        </w:rPr>
        <w:t>влияние евро на финансовый рынок России в целом и на от</w:t>
      </w:r>
      <w:r w:rsidR="00CF0771" w:rsidRPr="009B61CF">
        <w:rPr>
          <w:sz w:val="28"/>
          <w:szCs w:val="28"/>
        </w:rPr>
        <w:softHyphen/>
        <w:t>дельные его сегменты;</w:t>
      </w:r>
    </w:p>
    <w:p w:rsidR="00CF0771" w:rsidRPr="009B61CF" w:rsidRDefault="009B61CF" w:rsidP="009B61CF">
      <w:pPr>
        <w:spacing w:line="360" w:lineRule="auto"/>
        <w:jc w:val="both"/>
        <w:rPr>
          <w:sz w:val="28"/>
          <w:szCs w:val="28"/>
        </w:rPr>
      </w:pPr>
      <w:r>
        <w:rPr>
          <w:sz w:val="28"/>
          <w:szCs w:val="28"/>
        </w:rPr>
        <w:t>-</w:t>
      </w:r>
      <w:r w:rsidR="00CF0771" w:rsidRPr="009B61CF">
        <w:rPr>
          <w:sz w:val="28"/>
          <w:szCs w:val="28"/>
        </w:rPr>
        <w:t>влияние евро на финансы отдельных участников финансовых рынков, прежде всего на финансы его наиболее активных участни</w:t>
      </w:r>
      <w:r w:rsidR="00CF0771" w:rsidRPr="009B61CF">
        <w:rPr>
          <w:sz w:val="28"/>
          <w:szCs w:val="28"/>
        </w:rPr>
        <w:softHyphen/>
        <w:t>ков — финансовых институтов;</w:t>
      </w:r>
    </w:p>
    <w:p w:rsidR="009B61CF" w:rsidRDefault="009B61CF" w:rsidP="009B61CF">
      <w:pPr>
        <w:spacing w:line="360" w:lineRule="auto"/>
        <w:jc w:val="both"/>
        <w:rPr>
          <w:sz w:val="28"/>
          <w:szCs w:val="28"/>
        </w:rPr>
      </w:pPr>
      <w:r>
        <w:rPr>
          <w:sz w:val="28"/>
          <w:szCs w:val="28"/>
        </w:rPr>
        <w:t>-</w:t>
      </w:r>
      <w:r w:rsidR="00CF0771" w:rsidRPr="009B61CF">
        <w:rPr>
          <w:sz w:val="28"/>
          <w:szCs w:val="28"/>
        </w:rPr>
        <w:t>влияние евро на перспективы и технику использования раз</w:t>
      </w:r>
      <w:r w:rsidR="00CF0771" w:rsidRPr="009B61CF">
        <w:rPr>
          <w:sz w:val="28"/>
          <w:szCs w:val="28"/>
        </w:rPr>
        <w:softHyphen/>
        <w:t xml:space="preserve">личных финансовых инструментов, номинированных в новой единой европейской валюте. </w:t>
      </w:r>
    </w:p>
    <w:p w:rsidR="00CF0771" w:rsidRPr="009B61CF" w:rsidRDefault="00CF0771" w:rsidP="009B61CF">
      <w:pPr>
        <w:spacing w:line="360" w:lineRule="auto"/>
        <w:ind w:firstLine="720"/>
        <w:jc w:val="both"/>
        <w:rPr>
          <w:sz w:val="28"/>
          <w:szCs w:val="28"/>
        </w:rPr>
      </w:pPr>
      <w:r w:rsidRPr="009B61CF">
        <w:rPr>
          <w:sz w:val="28"/>
          <w:szCs w:val="28"/>
        </w:rPr>
        <w:t>Таким образом, при оценке влияния евро на финансовую систему России требуется всесторонняя характеристика современного российского финансового рынка и его оценка с пози</w:t>
      </w:r>
      <w:r w:rsidRPr="009B61CF">
        <w:rPr>
          <w:sz w:val="28"/>
          <w:szCs w:val="28"/>
        </w:rPr>
        <w:softHyphen/>
        <w:t>ции готовности к введению евро. В этом смысле важное значение имеет как сравнительная характеристика основных количественных и качественных показателей развития финансовых рынков России, европейских и других стран, так и оценка влияния процессов глоба</w:t>
      </w:r>
      <w:r w:rsidRPr="009B61CF">
        <w:rPr>
          <w:sz w:val="28"/>
          <w:szCs w:val="28"/>
        </w:rPr>
        <w:softHyphen/>
        <w:t>лизации и интеграционных процессов мирового и европейского мас</w:t>
      </w:r>
      <w:r w:rsidRPr="009B61CF">
        <w:rPr>
          <w:sz w:val="28"/>
          <w:szCs w:val="28"/>
        </w:rPr>
        <w:softHyphen/>
        <w:t>штабов на финансовый рынок России.</w:t>
      </w:r>
    </w:p>
    <w:p w:rsidR="00CF0771" w:rsidRPr="009B61CF" w:rsidRDefault="00CF0771" w:rsidP="009B61CF">
      <w:pPr>
        <w:spacing w:line="360" w:lineRule="auto"/>
        <w:ind w:firstLine="720"/>
        <w:jc w:val="both"/>
        <w:rPr>
          <w:sz w:val="28"/>
          <w:szCs w:val="28"/>
        </w:rPr>
      </w:pPr>
      <w:r w:rsidRPr="009B61CF">
        <w:rPr>
          <w:sz w:val="28"/>
          <w:szCs w:val="28"/>
        </w:rPr>
        <w:t>Введение евро оказывает влияние прежде всего на состояние фи</w:t>
      </w:r>
      <w:r w:rsidRPr="009B61CF">
        <w:rPr>
          <w:sz w:val="28"/>
          <w:szCs w:val="28"/>
        </w:rPr>
        <w:softHyphen/>
        <w:t>нансового рынка России, отдельные его сегменты. Вместе с тем вве</w:t>
      </w:r>
      <w:r w:rsidRPr="009B61CF">
        <w:rPr>
          <w:sz w:val="28"/>
          <w:szCs w:val="28"/>
        </w:rPr>
        <w:softHyphen/>
        <w:t>дение евро оказывает определенное влияние и на участников финан</w:t>
      </w:r>
      <w:r w:rsidRPr="009B61CF">
        <w:rPr>
          <w:sz w:val="28"/>
          <w:szCs w:val="28"/>
        </w:rPr>
        <w:softHyphen/>
        <w:t>сового рынка России, которые имеют неравнозначные возможности с позиций готовности к проведению операций в евро. Может быть выделено несколько групп участников финансового рынка России, на которых введение евро отразится более или менее однотипно: финансовые институты России; предприятия и организации нефи</w:t>
      </w:r>
      <w:r w:rsidRPr="009B61CF">
        <w:rPr>
          <w:sz w:val="28"/>
          <w:szCs w:val="28"/>
        </w:rPr>
        <w:softHyphen/>
        <w:t>нансового сектора; население. В отношении последних имеются в виду возможности и готовность к использованию евро в качестве средств сбережения, расчетов и платежа. В периоды подготовки и использования евро потребуется повышенное внимание к законно</w:t>
      </w:r>
      <w:r w:rsidRPr="009B61CF">
        <w:rPr>
          <w:sz w:val="28"/>
          <w:szCs w:val="28"/>
        </w:rPr>
        <w:softHyphen/>
        <w:t>сти операций, проводимых различными участниками финансового рынка в евро. Поэтому участие государственных структур на финан</w:t>
      </w:r>
      <w:r w:rsidRPr="009B61CF">
        <w:rPr>
          <w:sz w:val="28"/>
          <w:szCs w:val="28"/>
        </w:rPr>
        <w:softHyphen/>
        <w:t>совом рынке будет иметь особенности, так как потребуется коррек</w:t>
      </w:r>
      <w:r w:rsidRPr="009B61CF">
        <w:rPr>
          <w:sz w:val="28"/>
          <w:szCs w:val="28"/>
        </w:rPr>
        <w:softHyphen/>
        <w:t>тировка их роли, целей, задач регулирования и надзора.</w:t>
      </w:r>
    </w:p>
    <w:p w:rsidR="00CF0771" w:rsidRPr="009B61CF" w:rsidRDefault="00CF0771" w:rsidP="009B61CF">
      <w:pPr>
        <w:spacing w:line="360" w:lineRule="auto"/>
        <w:ind w:firstLine="720"/>
        <w:jc w:val="both"/>
        <w:rPr>
          <w:sz w:val="28"/>
          <w:szCs w:val="28"/>
        </w:rPr>
      </w:pPr>
      <w:r w:rsidRPr="009B61CF">
        <w:rPr>
          <w:sz w:val="28"/>
          <w:szCs w:val="28"/>
        </w:rPr>
        <w:t>В региональном аспекте введение евро окажет на финансовую сис</w:t>
      </w:r>
      <w:r w:rsidRPr="009B61CF">
        <w:rPr>
          <w:sz w:val="28"/>
          <w:szCs w:val="28"/>
        </w:rPr>
        <w:softHyphen/>
        <w:t>тему России неравномерное влияние, так как значительно дифферен</w:t>
      </w:r>
      <w:r w:rsidRPr="009B61CF">
        <w:rPr>
          <w:sz w:val="28"/>
          <w:szCs w:val="28"/>
        </w:rPr>
        <w:softHyphen/>
        <w:t>цированы возможности и готовность регионов России к введению евро в оборот локальных (региональных) финансовых рынков. Для определения этого влияния потребуются, в частности, анализ, оцен</w:t>
      </w:r>
      <w:r w:rsidRPr="009B61CF">
        <w:rPr>
          <w:sz w:val="28"/>
          <w:szCs w:val="28"/>
        </w:rPr>
        <w:softHyphen/>
        <w:t>ка и прогноз инвестиционной привлекательности регионов России.</w:t>
      </w:r>
    </w:p>
    <w:p w:rsidR="009B61CF" w:rsidRDefault="00CF0771" w:rsidP="009B61CF">
      <w:pPr>
        <w:spacing w:line="360" w:lineRule="auto"/>
        <w:jc w:val="both"/>
        <w:rPr>
          <w:sz w:val="28"/>
          <w:szCs w:val="28"/>
        </w:rPr>
      </w:pPr>
      <w:r w:rsidRPr="009B61CF">
        <w:rPr>
          <w:sz w:val="28"/>
          <w:szCs w:val="28"/>
        </w:rPr>
        <w:t>Введение евро во внутренний и внешний оборот России проис</w:t>
      </w:r>
      <w:r w:rsidRPr="009B61CF">
        <w:rPr>
          <w:sz w:val="28"/>
          <w:szCs w:val="28"/>
        </w:rPr>
        <w:softHyphen/>
        <w:t>ходит поэтапно. Следовательно, влияние евро на финансовую систе</w:t>
      </w:r>
      <w:r w:rsidRPr="009B61CF">
        <w:rPr>
          <w:sz w:val="28"/>
          <w:szCs w:val="28"/>
        </w:rPr>
        <w:softHyphen/>
        <w:t>му страны также происходит поэтапно. Прослеживается специфика использования евро на этапах преодоления последствий кризиса, достижения макроэкономической стабилизации, перехода к экономи</w:t>
      </w:r>
      <w:r w:rsidRPr="009B61CF">
        <w:rPr>
          <w:sz w:val="28"/>
          <w:szCs w:val="28"/>
        </w:rPr>
        <w:softHyphen/>
        <w:t xml:space="preserve">ческому росту. </w:t>
      </w:r>
    </w:p>
    <w:p w:rsidR="00D517CB" w:rsidRPr="009B61CF" w:rsidRDefault="009B61CF" w:rsidP="009B61CF">
      <w:pPr>
        <w:spacing w:line="360" w:lineRule="auto"/>
        <w:ind w:firstLine="720"/>
        <w:jc w:val="both"/>
        <w:rPr>
          <w:sz w:val="28"/>
          <w:szCs w:val="28"/>
        </w:rPr>
      </w:pPr>
      <w:r>
        <w:rPr>
          <w:sz w:val="28"/>
          <w:szCs w:val="28"/>
        </w:rPr>
        <w:t xml:space="preserve">Евро </w:t>
      </w:r>
      <w:r w:rsidR="00D517CB" w:rsidRPr="009B61CF">
        <w:rPr>
          <w:sz w:val="28"/>
          <w:szCs w:val="28"/>
        </w:rPr>
        <w:t>сразу получит распространение на российском рынке, где традиционно первенство принадлежит американскому доллару, на который приходится до 80% внешнеторговых контрактов России и около 90% активов коммерческих банков в валюте. Объясняется это преимущественно тем, что на сырьевых рынках валютой расче</w:t>
      </w:r>
      <w:r w:rsidR="00D517CB" w:rsidRPr="009B61CF">
        <w:rPr>
          <w:sz w:val="28"/>
          <w:szCs w:val="28"/>
        </w:rPr>
        <w:softHyphen/>
        <w:t>тов служит доллар США, а российский экспорт преимущественно является сырьевым.</w:t>
      </w:r>
    </w:p>
    <w:p w:rsidR="00D517CB" w:rsidRPr="009B61CF" w:rsidRDefault="00D517CB" w:rsidP="009B61CF">
      <w:pPr>
        <w:spacing w:line="360" w:lineRule="auto"/>
        <w:ind w:firstLine="720"/>
        <w:jc w:val="both"/>
        <w:rPr>
          <w:sz w:val="28"/>
          <w:szCs w:val="28"/>
        </w:rPr>
      </w:pPr>
      <w:r w:rsidRPr="009B61CF">
        <w:rPr>
          <w:sz w:val="28"/>
          <w:szCs w:val="28"/>
        </w:rPr>
        <w:t>Введение новой единой европейской валюты евро оказывает влия</w:t>
      </w:r>
      <w:r w:rsidRPr="009B61CF">
        <w:rPr>
          <w:sz w:val="28"/>
          <w:szCs w:val="28"/>
        </w:rPr>
        <w:softHyphen/>
        <w:t>ние не только на структуру финансовой системы России, но и на ее инфраструктуру. Это требует последовательного развития законода</w:t>
      </w:r>
      <w:r w:rsidRPr="009B61CF">
        <w:rPr>
          <w:sz w:val="28"/>
          <w:szCs w:val="28"/>
        </w:rPr>
        <w:softHyphen/>
        <w:t>тельной базы, методического обеспечения, системы подготовки и пе</w:t>
      </w:r>
      <w:r w:rsidRPr="009B61CF">
        <w:rPr>
          <w:sz w:val="28"/>
          <w:szCs w:val="28"/>
        </w:rPr>
        <w:softHyphen/>
        <w:t>реподготовки кадров, проведения специальных семинаров с различ</w:t>
      </w:r>
      <w:r w:rsidRPr="009B61CF">
        <w:rPr>
          <w:sz w:val="28"/>
          <w:szCs w:val="28"/>
        </w:rPr>
        <w:softHyphen/>
        <w:t>ными государственными структурами и экономическими агента</w:t>
      </w:r>
      <w:r w:rsidRPr="009B61CF">
        <w:rPr>
          <w:sz w:val="28"/>
          <w:szCs w:val="28"/>
        </w:rPr>
        <w:softHyphen/>
        <w:t>ми — ведущими участниками финансового рынка.</w:t>
      </w:r>
    </w:p>
    <w:p w:rsidR="00D517CB" w:rsidRPr="009B61CF" w:rsidRDefault="00D517CB" w:rsidP="009B61CF">
      <w:pPr>
        <w:spacing w:line="360" w:lineRule="auto"/>
        <w:ind w:firstLine="720"/>
        <w:jc w:val="both"/>
        <w:rPr>
          <w:sz w:val="28"/>
          <w:szCs w:val="28"/>
        </w:rPr>
      </w:pPr>
      <w:r w:rsidRPr="009B61CF">
        <w:rPr>
          <w:sz w:val="28"/>
          <w:szCs w:val="28"/>
        </w:rPr>
        <w:t>Использование евро в России определяется специальными зако</w:t>
      </w:r>
      <w:r w:rsidRPr="009B61CF">
        <w:rPr>
          <w:sz w:val="28"/>
          <w:szCs w:val="28"/>
        </w:rPr>
        <w:softHyphen/>
        <w:t xml:space="preserve">нодательными актами. В частности, в связи с введением с 1 января </w:t>
      </w:r>
      <w:smartTag w:uri="urn:schemas-microsoft-com:office:smarttags" w:element="metricconverter">
        <w:smartTagPr>
          <w:attr w:name="ProductID" w:val="1999 г"/>
        </w:smartTagPr>
        <w:r w:rsidRPr="009B61CF">
          <w:rPr>
            <w:sz w:val="28"/>
            <w:szCs w:val="28"/>
          </w:rPr>
          <w:t>1999 г</w:t>
        </w:r>
      </w:smartTag>
      <w:r w:rsidRPr="009B61CF">
        <w:rPr>
          <w:sz w:val="28"/>
          <w:szCs w:val="28"/>
        </w:rPr>
        <w:t>. единой европейской валюты евро Центральный банк РФ из</w:t>
      </w:r>
      <w:r w:rsidRPr="009B61CF">
        <w:rPr>
          <w:sz w:val="28"/>
          <w:szCs w:val="28"/>
        </w:rPr>
        <w:softHyphen/>
        <w:t xml:space="preserve">дал приказ от 31 декабря </w:t>
      </w:r>
      <w:smartTag w:uri="urn:schemas-microsoft-com:office:smarttags" w:element="metricconverter">
        <w:smartTagPr>
          <w:attr w:name="ProductID" w:val="1998 г"/>
        </w:smartTagPr>
        <w:r w:rsidRPr="009B61CF">
          <w:rPr>
            <w:sz w:val="28"/>
            <w:szCs w:val="28"/>
          </w:rPr>
          <w:t>1998 г</w:t>
        </w:r>
      </w:smartTag>
      <w:r w:rsidRPr="009B61CF">
        <w:rPr>
          <w:sz w:val="28"/>
          <w:szCs w:val="28"/>
        </w:rPr>
        <w:t xml:space="preserve">. № ОД-644, на основании которого с 31 декабря </w:t>
      </w:r>
      <w:smartTag w:uri="urn:schemas-microsoft-com:office:smarttags" w:element="metricconverter">
        <w:smartTagPr>
          <w:attr w:name="ProductID" w:val="1998 г"/>
        </w:smartTagPr>
        <w:r w:rsidRPr="009B61CF">
          <w:rPr>
            <w:sz w:val="28"/>
            <w:szCs w:val="28"/>
          </w:rPr>
          <w:t>1998 г</w:t>
        </w:r>
      </w:smartTag>
      <w:r w:rsidRPr="009B61CF">
        <w:rPr>
          <w:sz w:val="28"/>
          <w:szCs w:val="28"/>
        </w:rPr>
        <w:t>. Центральный банк РФ приступил к установле</w:t>
      </w:r>
      <w:r w:rsidRPr="009B61CF">
        <w:rPr>
          <w:sz w:val="28"/>
          <w:szCs w:val="28"/>
        </w:rPr>
        <w:softHyphen/>
        <w:t>нию официального курса евро к рублю Российской Федерации. Это означает, что Центральный банк РФ начал определять курс евро и курсы национальных валют стран — участниц Европейского валютного и экономического союза (австрийского шиллинга, бель</w:t>
      </w:r>
      <w:r w:rsidRPr="009B61CF">
        <w:rPr>
          <w:sz w:val="28"/>
          <w:szCs w:val="28"/>
        </w:rPr>
        <w:softHyphen/>
        <w:t>гийского франка, немецкой марки, ирландского фунта, испанской песеты, итальянской лиры, люксембургского франка, нидерландско</w:t>
      </w:r>
      <w:r w:rsidRPr="009B61CF">
        <w:rPr>
          <w:sz w:val="28"/>
          <w:szCs w:val="28"/>
        </w:rPr>
        <w:softHyphen/>
        <w:t>го гульдена, португальского эскудо, финляндской марки и фран</w:t>
      </w:r>
      <w:r w:rsidRPr="009B61CF">
        <w:rPr>
          <w:sz w:val="28"/>
          <w:szCs w:val="28"/>
        </w:rPr>
        <w:softHyphen/>
        <w:t xml:space="preserve">цузского франка) к российскому рублю. </w:t>
      </w:r>
    </w:p>
    <w:p w:rsidR="007D2167" w:rsidRPr="009B61CF" w:rsidRDefault="00D517CB" w:rsidP="009B61CF">
      <w:pPr>
        <w:spacing w:line="360" w:lineRule="auto"/>
        <w:ind w:firstLine="720"/>
        <w:jc w:val="both"/>
        <w:rPr>
          <w:sz w:val="28"/>
          <w:szCs w:val="28"/>
        </w:rPr>
      </w:pPr>
      <w:r w:rsidRPr="009B61CF">
        <w:rPr>
          <w:sz w:val="28"/>
          <w:szCs w:val="28"/>
        </w:rPr>
        <w:t>При этом Департамент внешних и общественных связей Цен</w:t>
      </w:r>
      <w:r w:rsidRPr="009B61CF">
        <w:rPr>
          <w:sz w:val="28"/>
          <w:szCs w:val="28"/>
        </w:rPr>
        <w:softHyphen/>
        <w:t>трального банка РФ информировал средства массовой информации о том, что Банк России приступает к установлению официального курса евро к рублю Российской Федерации.</w:t>
      </w:r>
      <w:r w:rsidR="009B61CF">
        <w:rPr>
          <w:sz w:val="28"/>
          <w:szCs w:val="28"/>
        </w:rPr>
        <w:t xml:space="preserve"> </w:t>
      </w:r>
      <w:r w:rsidR="007D2167" w:rsidRPr="009B61CF">
        <w:rPr>
          <w:sz w:val="28"/>
          <w:szCs w:val="28"/>
        </w:rPr>
        <w:t xml:space="preserve">В январе </w:t>
      </w:r>
      <w:smartTag w:uri="urn:schemas-microsoft-com:office:smarttags" w:element="metricconverter">
        <w:smartTagPr>
          <w:attr w:name="ProductID" w:val="1999 г"/>
        </w:smartTagPr>
        <w:r w:rsidR="007D2167" w:rsidRPr="009B61CF">
          <w:rPr>
            <w:sz w:val="28"/>
            <w:szCs w:val="28"/>
          </w:rPr>
          <w:t>1999 г</w:t>
        </w:r>
      </w:smartTag>
      <w:r w:rsidR="007D2167" w:rsidRPr="009B61CF">
        <w:rPr>
          <w:sz w:val="28"/>
          <w:szCs w:val="28"/>
        </w:rPr>
        <w:t>. начались торги евро и на Московской межбанковской валютной бир</w:t>
      </w:r>
      <w:r w:rsidR="007D2167" w:rsidRPr="009B61CF">
        <w:rPr>
          <w:sz w:val="28"/>
          <w:szCs w:val="28"/>
        </w:rPr>
        <w:softHyphen/>
        <w:t>же (ММВБ). По данным информационно-аналитической службы</w:t>
      </w:r>
      <w:r w:rsidR="007D2167" w:rsidRPr="009B61CF">
        <w:rPr>
          <w:sz w:val="28"/>
          <w:szCs w:val="28"/>
        </w:rPr>
        <w:br/>
        <w:t>ММВБ, торги по евро проводятся в Системе электронных лотовых</w:t>
      </w:r>
      <w:r w:rsidR="009B61CF">
        <w:rPr>
          <w:sz w:val="28"/>
          <w:szCs w:val="28"/>
        </w:rPr>
        <w:t xml:space="preserve"> </w:t>
      </w:r>
      <w:r w:rsidR="007D2167" w:rsidRPr="009B61CF">
        <w:rPr>
          <w:sz w:val="28"/>
          <w:szCs w:val="28"/>
        </w:rPr>
        <w:t>торгов (СЭЛТ) в рамках дневной торговой сессии. Минимальный</w:t>
      </w:r>
      <w:r w:rsidR="009B61CF">
        <w:rPr>
          <w:sz w:val="28"/>
          <w:szCs w:val="28"/>
        </w:rPr>
        <w:t xml:space="preserve"> </w:t>
      </w:r>
      <w:r w:rsidR="007D2167" w:rsidRPr="009B61CF">
        <w:rPr>
          <w:sz w:val="28"/>
          <w:szCs w:val="28"/>
        </w:rPr>
        <w:t>торговый лот номинирован в евро и составит 10 000 евро. Котиров</w:t>
      </w:r>
      <w:r w:rsidR="007D2167" w:rsidRPr="009B61CF">
        <w:rPr>
          <w:sz w:val="28"/>
          <w:szCs w:val="28"/>
        </w:rPr>
        <w:softHyphen/>
        <w:t>ка евро определяется в российских рублях и долларах США за 1</w:t>
      </w:r>
      <w:r w:rsidR="009B61CF">
        <w:rPr>
          <w:sz w:val="28"/>
          <w:szCs w:val="28"/>
        </w:rPr>
        <w:t xml:space="preserve"> </w:t>
      </w:r>
      <w:r w:rsidR="007D2167" w:rsidRPr="009B61CF">
        <w:rPr>
          <w:sz w:val="28"/>
          <w:szCs w:val="28"/>
        </w:rPr>
        <w:t>евро. Расчеты по торгам осуществляются через счет ММВБ в евро</w:t>
      </w:r>
      <w:r w:rsidR="007D2167" w:rsidRPr="009B61CF">
        <w:rPr>
          <w:sz w:val="28"/>
          <w:szCs w:val="28"/>
        </w:rPr>
        <w:br/>
        <w:t>в Дрезднер Банке (Франкфурт-на-Майне). Порядок расчетов по</w:t>
      </w:r>
      <w:r w:rsidR="007D2167" w:rsidRPr="009B61CF">
        <w:rPr>
          <w:sz w:val="28"/>
          <w:szCs w:val="28"/>
        </w:rPr>
        <w:br/>
        <w:t>евро основан на традиционном для ММВБ принципе «поставка</w:t>
      </w:r>
      <w:r w:rsidR="007D2167" w:rsidRPr="009B61CF">
        <w:rPr>
          <w:sz w:val="28"/>
          <w:szCs w:val="28"/>
        </w:rPr>
        <w:br/>
        <w:t>против платежа», обеспечивающем гарантированное выполнение</w:t>
      </w:r>
      <w:r w:rsidR="007D2167" w:rsidRPr="009B61CF">
        <w:rPr>
          <w:sz w:val="28"/>
          <w:szCs w:val="28"/>
        </w:rPr>
        <w:br/>
        <w:t>обязательств по заключенной сделке. К торгам по евро допущены</w:t>
      </w:r>
      <w:r w:rsidR="007D2167" w:rsidRPr="009B61CF">
        <w:rPr>
          <w:sz w:val="28"/>
          <w:szCs w:val="28"/>
        </w:rPr>
        <w:br/>
        <w:t>все банки — участники валютных торгов ММВБ, число которых пре</w:t>
      </w:r>
      <w:r w:rsidR="007D2167" w:rsidRPr="009B61CF">
        <w:rPr>
          <w:sz w:val="28"/>
          <w:szCs w:val="28"/>
        </w:rPr>
        <w:softHyphen/>
        <w:t>вышает 300. Торги в СЭЛТ по валютам европейских стран, вошед</w:t>
      </w:r>
      <w:r w:rsidR="007D2167" w:rsidRPr="009B61CF">
        <w:rPr>
          <w:sz w:val="28"/>
          <w:szCs w:val="28"/>
        </w:rPr>
        <w:softHyphen/>
        <w:t>ших в зону обращения евро (немецкая марка, французский франк,</w:t>
      </w:r>
      <w:r w:rsidR="009B61CF">
        <w:rPr>
          <w:sz w:val="28"/>
          <w:szCs w:val="28"/>
        </w:rPr>
        <w:t xml:space="preserve"> </w:t>
      </w:r>
      <w:r w:rsidR="007D2167" w:rsidRPr="009B61CF">
        <w:rPr>
          <w:sz w:val="28"/>
          <w:szCs w:val="28"/>
        </w:rPr>
        <w:t>итальянская лира, финляндская марка), после начала торгов по евро</w:t>
      </w:r>
      <w:r w:rsidR="009B61CF">
        <w:rPr>
          <w:sz w:val="28"/>
          <w:szCs w:val="28"/>
        </w:rPr>
        <w:t xml:space="preserve"> </w:t>
      </w:r>
      <w:r w:rsidR="007D2167" w:rsidRPr="009B61CF">
        <w:rPr>
          <w:sz w:val="28"/>
          <w:szCs w:val="28"/>
        </w:rPr>
        <w:t>функционируют в обычном режиме. Можно прогнозировать, что на</w:t>
      </w:r>
      <w:r w:rsidR="009B61CF">
        <w:rPr>
          <w:sz w:val="28"/>
          <w:szCs w:val="28"/>
        </w:rPr>
        <w:t xml:space="preserve"> </w:t>
      </w:r>
      <w:r w:rsidR="007D2167" w:rsidRPr="009B61CF">
        <w:rPr>
          <w:sz w:val="28"/>
          <w:szCs w:val="28"/>
        </w:rPr>
        <w:t xml:space="preserve">торгах ММВБ евро будет достаточно ликвидным. </w:t>
      </w:r>
    </w:p>
    <w:p w:rsidR="007D2167" w:rsidRPr="009B61CF" w:rsidRDefault="007D2167" w:rsidP="009B61CF">
      <w:pPr>
        <w:spacing w:line="360" w:lineRule="auto"/>
        <w:jc w:val="both"/>
        <w:rPr>
          <w:sz w:val="28"/>
          <w:szCs w:val="28"/>
        </w:rPr>
      </w:pPr>
      <w:r w:rsidRPr="009B61CF">
        <w:rPr>
          <w:sz w:val="28"/>
          <w:szCs w:val="28"/>
        </w:rPr>
        <w:t>В настоящее время Центральный банк РФ рассматривает возмож</w:t>
      </w:r>
      <w:r w:rsidRPr="009B61CF">
        <w:rPr>
          <w:sz w:val="28"/>
          <w:szCs w:val="28"/>
        </w:rPr>
        <w:softHyphen/>
        <w:t>ности использования в качестве резервной валюты не только доллар США, но и новую европейскую валюту —евро. Это означает, что в перспективе евро может использоваться как составная часть валют</w:t>
      </w:r>
      <w:r w:rsidRPr="009B61CF">
        <w:rPr>
          <w:sz w:val="28"/>
          <w:szCs w:val="28"/>
        </w:rPr>
        <w:softHyphen/>
        <w:t xml:space="preserve">ной «корзины» при формировании международных резервов России. </w:t>
      </w:r>
    </w:p>
    <w:p w:rsidR="007D2167" w:rsidRPr="009B61CF" w:rsidRDefault="007D2167" w:rsidP="009B61CF">
      <w:pPr>
        <w:spacing w:line="360" w:lineRule="auto"/>
        <w:ind w:firstLine="720"/>
        <w:jc w:val="both"/>
        <w:rPr>
          <w:sz w:val="28"/>
          <w:szCs w:val="28"/>
        </w:rPr>
      </w:pPr>
      <w:r w:rsidRPr="009B61CF">
        <w:rPr>
          <w:sz w:val="28"/>
          <w:szCs w:val="28"/>
        </w:rPr>
        <w:t>Российская сторона располагает инструментами, позволяющими создать благоприятные условия для успешного становления рынка евро в России, она также способна стимулировать или сдерживать распространение евро на территории России (например, посредством курса обмена евро на рубли и его соотношения с рублевым эквива</w:t>
      </w:r>
      <w:r w:rsidRPr="009B61CF">
        <w:rPr>
          <w:sz w:val="28"/>
          <w:szCs w:val="28"/>
        </w:rPr>
        <w:softHyphen/>
        <w:t>лентом доллара; установления соответствующих правил, разрешаю</w:t>
      </w:r>
      <w:r w:rsidRPr="009B61CF">
        <w:rPr>
          <w:sz w:val="28"/>
          <w:szCs w:val="28"/>
        </w:rPr>
        <w:softHyphen/>
        <w:t>щих или запрещающих законом возможности напрямую обменивать доллары США на евро, минуя рубли; введения льготного норматива обязательной конвертации части экспортной выручки в рубли, если валютой платежа является евро, и т. п.).</w:t>
      </w:r>
    </w:p>
    <w:p w:rsidR="007D2167" w:rsidRPr="009B61CF" w:rsidRDefault="007D2167" w:rsidP="009B61CF">
      <w:pPr>
        <w:spacing w:line="360" w:lineRule="auto"/>
        <w:ind w:firstLine="720"/>
        <w:jc w:val="both"/>
        <w:rPr>
          <w:sz w:val="28"/>
          <w:szCs w:val="28"/>
        </w:rPr>
      </w:pPr>
      <w:r w:rsidRPr="009B61CF">
        <w:rPr>
          <w:sz w:val="28"/>
          <w:szCs w:val="28"/>
        </w:rPr>
        <w:t>Следует обратить особое внимание на то, что введение евро мо</w:t>
      </w:r>
      <w:r w:rsidRPr="009B61CF">
        <w:rPr>
          <w:sz w:val="28"/>
          <w:szCs w:val="28"/>
        </w:rPr>
        <w:softHyphen/>
        <w:t>жет оказать на финансовую систему России негативное влияние, на</w:t>
      </w:r>
      <w:r w:rsidRPr="009B61CF">
        <w:rPr>
          <w:sz w:val="28"/>
          <w:szCs w:val="28"/>
        </w:rPr>
        <w:softHyphen/>
        <w:t>пример, вследствие относительно высокой вероятности ошибок при проведении расчетов и операций в евро, нарушения финансовой дисциплины, искажения отчетности. Поэтому российская финансо</w:t>
      </w:r>
      <w:r w:rsidRPr="009B61CF">
        <w:rPr>
          <w:sz w:val="28"/>
          <w:szCs w:val="28"/>
        </w:rPr>
        <w:softHyphen/>
        <w:t>вая система должна последовательно адаптироваться к введению евро, включая проведение мероприятий по подготовке кадров, тех</w:t>
      </w:r>
      <w:r w:rsidRPr="009B61CF">
        <w:rPr>
          <w:sz w:val="28"/>
          <w:szCs w:val="28"/>
        </w:rPr>
        <w:softHyphen/>
        <w:t>ническое обеспечение, модернизацию компьютерных программ и т. п. Российским финансовым институтам необходимо разработать новые виды услуг в евро как для корпоративных клиентов, так и для фи</w:t>
      </w:r>
      <w:r w:rsidRPr="009B61CF">
        <w:rPr>
          <w:sz w:val="28"/>
          <w:szCs w:val="28"/>
        </w:rPr>
        <w:softHyphen/>
        <w:t>зических лиц.</w:t>
      </w:r>
    </w:p>
    <w:p w:rsidR="007D2167" w:rsidRPr="009B61CF" w:rsidRDefault="007D2167" w:rsidP="009B61CF">
      <w:pPr>
        <w:spacing w:line="360" w:lineRule="auto"/>
        <w:ind w:firstLine="720"/>
        <w:jc w:val="both"/>
        <w:rPr>
          <w:sz w:val="28"/>
          <w:szCs w:val="28"/>
        </w:rPr>
      </w:pPr>
      <w:r w:rsidRPr="009B61CF">
        <w:rPr>
          <w:sz w:val="28"/>
          <w:szCs w:val="28"/>
        </w:rPr>
        <w:t>В связи с тем что Евросоюз является одним из основных торго</w:t>
      </w:r>
      <w:r w:rsidRPr="009B61CF">
        <w:rPr>
          <w:sz w:val="28"/>
          <w:szCs w:val="28"/>
        </w:rPr>
        <w:softHyphen/>
        <w:t>вых партнеров России (с точки зрения внешнеторгового оборота, иностранных инвестиций, доли внешней задолженности), введение евро затрагивает национальные хозяйственные интересы России по широкому спектру направлений. Таким образом, в связи с введени</w:t>
      </w:r>
      <w:r w:rsidRPr="009B61CF">
        <w:rPr>
          <w:sz w:val="28"/>
          <w:szCs w:val="28"/>
        </w:rPr>
        <w:softHyphen/>
        <w:t>ем евро России было необходимо:</w:t>
      </w:r>
    </w:p>
    <w:p w:rsidR="007D2167" w:rsidRPr="009B61CF" w:rsidRDefault="007D2167" w:rsidP="009B61CF">
      <w:pPr>
        <w:spacing w:line="360" w:lineRule="auto"/>
        <w:jc w:val="both"/>
        <w:rPr>
          <w:sz w:val="28"/>
          <w:szCs w:val="28"/>
        </w:rPr>
      </w:pPr>
      <w:r w:rsidRPr="009B61CF">
        <w:rPr>
          <w:sz w:val="28"/>
          <w:szCs w:val="28"/>
        </w:rPr>
        <w:t>а)</w:t>
      </w:r>
      <w:r w:rsidRPr="009B61CF">
        <w:rPr>
          <w:sz w:val="28"/>
          <w:szCs w:val="28"/>
        </w:rPr>
        <w:tab/>
        <w:t>реденоминировать в евро все российские активы и пассивы за</w:t>
      </w:r>
      <w:r w:rsidRPr="009B61CF">
        <w:rPr>
          <w:sz w:val="28"/>
          <w:szCs w:val="28"/>
        </w:rPr>
        <w:br/>
        <w:t>рубежом, выраженные в валютах, которые новая единая европейская</w:t>
      </w:r>
      <w:r w:rsidR="009B61CF">
        <w:rPr>
          <w:sz w:val="28"/>
          <w:szCs w:val="28"/>
        </w:rPr>
        <w:t xml:space="preserve"> </w:t>
      </w:r>
      <w:r w:rsidRPr="009B61CF">
        <w:rPr>
          <w:sz w:val="28"/>
          <w:szCs w:val="28"/>
        </w:rPr>
        <w:t>валюта заменяет, включая государственный внешний долг, прочие</w:t>
      </w:r>
      <w:r w:rsidR="009B61CF">
        <w:rPr>
          <w:sz w:val="28"/>
          <w:szCs w:val="28"/>
        </w:rPr>
        <w:t xml:space="preserve"> </w:t>
      </w:r>
      <w:r w:rsidRPr="009B61CF">
        <w:rPr>
          <w:sz w:val="28"/>
          <w:szCs w:val="28"/>
        </w:rPr>
        <w:t>обязательства, гарантированные государством, собственность (вклю</w:t>
      </w:r>
      <w:r w:rsidRPr="009B61CF">
        <w:rPr>
          <w:sz w:val="28"/>
          <w:szCs w:val="28"/>
        </w:rPr>
        <w:softHyphen/>
        <w:t>чая недвижимость), акционерный капитал российских (смешанных)</w:t>
      </w:r>
      <w:r w:rsidR="009B61CF">
        <w:rPr>
          <w:sz w:val="28"/>
          <w:szCs w:val="28"/>
        </w:rPr>
        <w:t xml:space="preserve"> </w:t>
      </w:r>
      <w:r w:rsidRPr="009B61CF">
        <w:rPr>
          <w:sz w:val="28"/>
          <w:szCs w:val="28"/>
        </w:rPr>
        <w:t>предприятий, а также прочие ценные бумаги, депозиты и иные ин</w:t>
      </w:r>
      <w:r w:rsidRPr="009B61CF">
        <w:rPr>
          <w:sz w:val="28"/>
          <w:szCs w:val="28"/>
        </w:rPr>
        <w:softHyphen/>
        <w:t>струменты, принадлежащие в зоне евро российским юридическим</w:t>
      </w:r>
      <w:r w:rsidR="009B61CF">
        <w:rPr>
          <w:sz w:val="28"/>
          <w:szCs w:val="28"/>
        </w:rPr>
        <w:t xml:space="preserve"> </w:t>
      </w:r>
      <w:r w:rsidRPr="009B61CF">
        <w:rPr>
          <w:sz w:val="28"/>
          <w:szCs w:val="28"/>
        </w:rPr>
        <w:t>и физическим лицам;</w:t>
      </w:r>
    </w:p>
    <w:p w:rsidR="007D2167" w:rsidRPr="009B61CF" w:rsidRDefault="007D2167" w:rsidP="009B61CF">
      <w:pPr>
        <w:spacing w:line="360" w:lineRule="auto"/>
        <w:jc w:val="both"/>
        <w:rPr>
          <w:sz w:val="28"/>
          <w:szCs w:val="28"/>
        </w:rPr>
      </w:pPr>
      <w:r w:rsidRPr="009B61CF">
        <w:rPr>
          <w:sz w:val="28"/>
          <w:szCs w:val="28"/>
        </w:rPr>
        <w:t>б)</w:t>
      </w:r>
      <w:r w:rsidRPr="009B61CF">
        <w:rPr>
          <w:sz w:val="28"/>
          <w:szCs w:val="28"/>
        </w:rPr>
        <w:tab/>
        <w:t>пересмотреть валютные условия российских внешнеторговых</w:t>
      </w:r>
      <w:r w:rsidRPr="009B61CF">
        <w:rPr>
          <w:sz w:val="28"/>
          <w:szCs w:val="28"/>
        </w:rPr>
        <w:br/>
        <w:t>контрактов со странами зоны евро. До сих пор значительная их</w:t>
      </w:r>
      <w:r w:rsidR="009B61CF">
        <w:rPr>
          <w:sz w:val="28"/>
          <w:szCs w:val="28"/>
        </w:rPr>
        <w:t xml:space="preserve"> </w:t>
      </w:r>
      <w:r w:rsidRPr="009B61CF">
        <w:rPr>
          <w:sz w:val="28"/>
          <w:szCs w:val="28"/>
        </w:rPr>
        <w:t>часть заключается в долларах, особенно при поставках сырьевых то</w:t>
      </w:r>
      <w:r w:rsidRPr="009B61CF">
        <w:rPr>
          <w:sz w:val="28"/>
          <w:szCs w:val="28"/>
        </w:rPr>
        <w:softHyphen/>
        <w:t>варов. В новых условиях такая долларизация во многих случаях повлечет уплату обменной комиссии, которая, скорее всего, будет от</w:t>
      </w:r>
      <w:r w:rsidRPr="009B61CF">
        <w:rPr>
          <w:sz w:val="28"/>
          <w:szCs w:val="28"/>
        </w:rPr>
        <w:softHyphen/>
        <w:t>несена на цену контракта;</w:t>
      </w:r>
    </w:p>
    <w:p w:rsidR="007D2167" w:rsidRPr="009B61CF" w:rsidRDefault="007D2167" w:rsidP="009B61CF">
      <w:pPr>
        <w:spacing w:line="360" w:lineRule="auto"/>
        <w:jc w:val="both"/>
        <w:rPr>
          <w:sz w:val="28"/>
          <w:szCs w:val="28"/>
        </w:rPr>
      </w:pPr>
      <w:r w:rsidRPr="009B61CF">
        <w:rPr>
          <w:sz w:val="28"/>
          <w:szCs w:val="28"/>
        </w:rPr>
        <w:t>в)</w:t>
      </w:r>
      <w:r w:rsidRPr="009B61CF">
        <w:rPr>
          <w:sz w:val="28"/>
          <w:szCs w:val="28"/>
        </w:rPr>
        <w:tab/>
        <w:t>пересчитать (по аналогии) в евро все активы и пассивы, выраженные в заменяемых валютах и размещенные в России (вклады</w:t>
      </w:r>
      <w:r w:rsidR="009B61CF">
        <w:rPr>
          <w:sz w:val="28"/>
          <w:szCs w:val="28"/>
        </w:rPr>
        <w:t xml:space="preserve"> </w:t>
      </w:r>
      <w:r w:rsidRPr="009B61CF">
        <w:rPr>
          <w:sz w:val="28"/>
          <w:szCs w:val="28"/>
        </w:rPr>
        <w:t>иностранных партнеров в совместные предприятия, иностранные</w:t>
      </w:r>
      <w:r w:rsidR="009B61CF">
        <w:rPr>
          <w:sz w:val="28"/>
          <w:szCs w:val="28"/>
        </w:rPr>
        <w:t xml:space="preserve"> </w:t>
      </w:r>
      <w:r w:rsidRPr="009B61CF">
        <w:rPr>
          <w:sz w:val="28"/>
          <w:szCs w:val="28"/>
        </w:rPr>
        <w:t>ценные бумаги в отечественном финансовом обороте, депозиты</w:t>
      </w:r>
      <w:r w:rsidR="009B61CF">
        <w:rPr>
          <w:sz w:val="28"/>
          <w:szCs w:val="28"/>
        </w:rPr>
        <w:t xml:space="preserve"> </w:t>
      </w:r>
      <w:r w:rsidRPr="009B61CF">
        <w:rPr>
          <w:sz w:val="28"/>
          <w:szCs w:val="28"/>
        </w:rPr>
        <w:t>и т. д.);</w:t>
      </w:r>
    </w:p>
    <w:p w:rsidR="007D2167" w:rsidRPr="009B61CF" w:rsidRDefault="007D2167" w:rsidP="009B61CF">
      <w:pPr>
        <w:spacing w:line="360" w:lineRule="auto"/>
        <w:jc w:val="both"/>
        <w:rPr>
          <w:sz w:val="28"/>
          <w:szCs w:val="28"/>
        </w:rPr>
      </w:pPr>
      <w:r w:rsidRPr="009B61CF">
        <w:rPr>
          <w:sz w:val="28"/>
          <w:szCs w:val="28"/>
        </w:rPr>
        <w:t>г)</w:t>
      </w:r>
      <w:r w:rsidRPr="009B61CF">
        <w:rPr>
          <w:sz w:val="28"/>
          <w:szCs w:val="28"/>
        </w:rPr>
        <w:tab/>
        <w:t>скорректировать «корзины» своих валютных резервов, решить вопрос о доле в ней евро; обосновать масштабы допуска</w:t>
      </w:r>
      <w:r w:rsidR="009B61CF">
        <w:rPr>
          <w:sz w:val="28"/>
          <w:szCs w:val="28"/>
        </w:rPr>
        <w:t xml:space="preserve"> </w:t>
      </w:r>
      <w:r w:rsidRPr="009B61CF">
        <w:rPr>
          <w:sz w:val="28"/>
          <w:szCs w:val="28"/>
        </w:rPr>
        <w:t>евро на внутренний валютный рынок России, условия такого до</w:t>
      </w:r>
      <w:r w:rsidRPr="009B61CF">
        <w:rPr>
          <w:sz w:val="28"/>
          <w:szCs w:val="28"/>
        </w:rPr>
        <w:softHyphen/>
        <w:t>пуска;</w:t>
      </w:r>
    </w:p>
    <w:p w:rsidR="007D2167" w:rsidRPr="009B61CF" w:rsidRDefault="007D2167" w:rsidP="009B61CF">
      <w:pPr>
        <w:spacing w:line="360" w:lineRule="auto"/>
        <w:jc w:val="both"/>
        <w:rPr>
          <w:sz w:val="28"/>
          <w:szCs w:val="28"/>
        </w:rPr>
      </w:pPr>
      <w:r w:rsidRPr="009B61CF">
        <w:rPr>
          <w:sz w:val="28"/>
          <w:szCs w:val="28"/>
        </w:rPr>
        <w:t>д)</w:t>
      </w:r>
      <w:r w:rsidRPr="009B61CF">
        <w:rPr>
          <w:sz w:val="28"/>
          <w:szCs w:val="28"/>
        </w:rPr>
        <w:tab/>
        <w:t>усилить мониторинг за состоянием рынка золота, так как</w:t>
      </w:r>
      <w:r w:rsidR="009B61CF">
        <w:rPr>
          <w:sz w:val="28"/>
          <w:szCs w:val="28"/>
        </w:rPr>
        <w:t xml:space="preserve"> </w:t>
      </w:r>
      <w:r w:rsidRPr="009B61CF">
        <w:rPr>
          <w:sz w:val="28"/>
          <w:szCs w:val="28"/>
        </w:rPr>
        <w:t>экономия на золотовалютных резервах зоны евро может привести</w:t>
      </w:r>
      <w:r w:rsidR="009B61CF">
        <w:rPr>
          <w:sz w:val="28"/>
          <w:szCs w:val="28"/>
        </w:rPr>
        <w:t xml:space="preserve"> </w:t>
      </w:r>
      <w:r w:rsidRPr="009B61CF">
        <w:rPr>
          <w:sz w:val="28"/>
          <w:szCs w:val="28"/>
        </w:rPr>
        <w:t>к частичному сбросу золота центральными банками ее стран-членов,</w:t>
      </w:r>
      <w:r w:rsidR="009B61CF">
        <w:rPr>
          <w:sz w:val="28"/>
          <w:szCs w:val="28"/>
        </w:rPr>
        <w:t xml:space="preserve"> </w:t>
      </w:r>
      <w:r w:rsidRPr="009B61CF">
        <w:rPr>
          <w:sz w:val="28"/>
          <w:szCs w:val="28"/>
        </w:rPr>
        <w:t>что может сбить, к невыгоде России, рыночные цены на желтый ме</w:t>
      </w:r>
      <w:r w:rsidRPr="009B61CF">
        <w:rPr>
          <w:sz w:val="28"/>
          <w:szCs w:val="28"/>
        </w:rPr>
        <w:softHyphen/>
        <w:t>талл. Соответственно необходимо тщательное отслеживание возмож</w:t>
      </w:r>
      <w:r w:rsidRPr="009B61CF">
        <w:rPr>
          <w:sz w:val="28"/>
          <w:szCs w:val="28"/>
        </w:rPr>
        <w:softHyphen/>
        <w:t>ностей (сроков, масштабов) такого сброса с целью оптимизации це</w:t>
      </w:r>
      <w:r w:rsidRPr="009B61CF">
        <w:rPr>
          <w:sz w:val="28"/>
          <w:szCs w:val="28"/>
        </w:rPr>
        <w:softHyphen/>
        <w:t>новых условий наших собственных золотых продаж;</w:t>
      </w:r>
    </w:p>
    <w:p w:rsidR="007D2167" w:rsidRPr="009B61CF" w:rsidRDefault="007D2167" w:rsidP="009B61CF">
      <w:pPr>
        <w:spacing w:line="360" w:lineRule="auto"/>
        <w:jc w:val="both"/>
        <w:rPr>
          <w:sz w:val="28"/>
          <w:szCs w:val="28"/>
        </w:rPr>
      </w:pPr>
      <w:r w:rsidRPr="009B61CF">
        <w:rPr>
          <w:sz w:val="28"/>
          <w:szCs w:val="28"/>
        </w:rPr>
        <w:t>е)</w:t>
      </w:r>
      <w:r w:rsidRPr="009B61CF">
        <w:rPr>
          <w:sz w:val="28"/>
          <w:szCs w:val="28"/>
        </w:rPr>
        <w:tab/>
        <w:t>заблаговременно заказать в ЕЦБ необходимую для обмена</w:t>
      </w:r>
      <w:r w:rsidR="009B61CF">
        <w:rPr>
          <w:sz w:val="28"/>
          <w:szCs w:val="28"/>
        </w:rPr>
        <w:t xml:space="preserve"> </w:t>
      </w:r>
      <w:r w:rsidRPr="009B61CF">
        <w:rPr>
          <w:sz w:val="28"/>
          <w:szCs w:val="28"/>
        </w:rPr>
        <w:t>массу евробанкнот, учитывая наличие на руках у населения России</w:t>
      </w:r>
      <w:r w:rsidR="009B61CF">
        <w:rPr>
          <w:sz w:val="28"/>
          <w:szCs w:val="28"/>
        </w:rPr>
        <w:t xml:space="preserve"> </w:t>
      </w:r>
      <w:r w:rsidRPr="009B61CF">
        <w:rPr>
          <w:sz w:val="28"/>
          <w:szCs w:val="28"/>
        </w:rPr>
        <w:t>значительной массы инвалютных банкнот, заменяемых евро;</w:t>
      </w:r>
    </w:p>
    <w:p w:rsidR="007D2167" w:rsidRPr="009B61CF" w:rsidRDefault="007D2167" w:rsidP="009B61CF">
      <w:pPr>
        <w:spacing w:line="360" w:lineRule="auto"/>
        <w:jc w:val="both"/>
        <w:rPr>
          <w:sz w:val="28"/>
          <w:szCs w:val="28"/>
        </w:rPr>
      </w:pPr>
      <w:r w:rsidRPr="009B61CF">
        <w:rPr>
          <w:sz w:val="28"/>
          <w:szCs w:val="28"/>
        </w:rPr>
        <w:t>ж)</w:t>
      </w:r>
      <w:r w:rsidRPr="009B61CF">
        <w:rPr>
          <w:sz w:val="28"/>
          <w:szCs w:val="28"/>
        </w:rPr>
        <w:tab/>
        <w:t>Центральному банку РФ целесообразно изучить и использо</w:t>
      </w:r>
      <w:r w:rsidRPr="009B61CF">
        <w:rPr>
          <w:sz w:val="28"/>
          <w:szCs w:val="28"/>
        </w:rPr>
        <w:softHyphen/>
        <w:t>вать опыт ЕС по созданию трансъевропейской автоматизированной</w:t>
      </w:r>
      <w:r w:rsidR="009B61CF">
        <w:rPr>
          <w:sz w:val="28"/>
          <w:szCs w:val="28"/>
        </w:rPr>
        <w:t xml:space="preserve"> </w:t>
      </w:r>
      <w:r w:rsidRPr="009B61CF">
        <w:rPr>
          <w:sz w:val="28"/>
          <w:szCs w:val="28"/>
        </w:rPr>
        <w:t>системы валовых расчетов в режиме реального времени — ТЛРГЕТ.</w:t>
      </w:r>
      <w:r w:rsidR="009B61CF">
        <w:rPr>
          <w:sz w:val="28"/>
          <w:szCs w:val="28"/>
        </w:rPr>
        <w:t xml:space="preserve"> </w:t>
      </w:r>
      <w:r w:rsidRPr="009B61CF">
        <w:rPr>
          <w:sz w:val="28"/>
          <w:szCs w:val="28"/>
        </w:rPr>
        <w:t>Это целесообразно потому, что ее принципы аналогичны тем, на ко</w:t>
      </w:r>
      <w:r w:rsidRPr="009B61CF">
        <w:rPr>
          <w:sz w:val="28"/>
          <w:szCs w:val="28"/>
        </w:rPr>
        <w:softHyphen/>
        <w:t>торых сейчас формируется общероссийская система расчетов, при</w:t>
      </w:r>
      <w:r w:rsidRPr="009B61CF">
        <w:rPr>
          <w:sz w:val="28"/>
          <w:szCs w:val="28"/>
        </w:rPr>
        <w:softHyphen/>
        <w:t>званная в скором будущем стать базовой составляющей платежной</w:t>
      </w:r>
      <w:r w:rsidRPr="009B61CF">
        <w:rPr>
          <w:sz w:val="28"/>
          <w:szCs w:val="28"/>
        </w:rPr>
        <w:br/>
        <w:t>системы России.</w:t>
      </w:r>
    </w:p>
    <w:p w:rsidR="007D2167" w:rsidRPr="009B61CF" w:rsidRDefault="007D2167" w:rsidP="009B61CF">
      <w:pPr>
        <w:spacing w:line="360" w:lineRule="auto"/>
        <w:ind w:firstLine="720"/>
        <w:jc w:val="both"/>
        <w:rPr>
          <w:sz w:val="28"/>
          <w:szCs w:val="28"/>
        </w:rPr>
      </w:pPr>
      <w:r w:rsidRPr="009B61CF">
        <w:rPr>
          <w:sz w:val="28"/>
          <w:szCs w:val="28"/>
        </w:rPr>
        <w:t>Препятствием для распространения евро на российском рынке может стать недостаток определенности, что может спровоцировать бегство от западноевропейских валют. Отсутствие во внешнеэконо</w:t>
      </w:r>
      <w:r w:rsidRPr="009B61CF">
        <w:rPr>
          <w:sz w:val="28"/>
          <w:szCs w:val="28"/>
        </w:rPr>
        <w:softHyphen/>
        <w:t>мических операциях России и ЕС удобных для обеих сторон пра</w:t>
      </w:r>
      <w:r w:rsidRPr="009B61CF">
        <w:rPr>
          <w:sz w:val="28"/>
          <w:szCs w:val="28"/>
        </w:rPr>
        <w:softHyphen/>
        <w:t>вил перехода на новую валюту осложнит не только положение рос</w:t>
      </w:r>
      <w:r w:rsidRPr="009B61CF">
        <w:rPr>
          <w:sz w:val="28"/>
          <w:szCs w:val="28"/>
        </w:rPr>
        <w:softHyphen/>
        <w:t>сийских государственных структур, банков и предприятий, но и дея</w:t>
      </w:r>
      <w:r w:rsidRPr="009B61CF">
        <w:rPr>
          <w:sz w:val="28"/>
          <w:szCs w:val="28"/>
        </w:rPr>
        <w:softHyphen/>
        <w:t>тельность европейских компаний и инвесторов на российском рынке. Неудача евро в России имела бы негативный международ</w:t>
      </w:r>
      <w:r w:rsidRPr="009B61CF">
        <w:rPr>
          <w:sz w:val="28"/>
          <w:szCs w:val="28"/>
        </w:rPr>
        <w:softHyphen/>
        <w:t>ный резонанс. Это, в свою очередь, послужило бы серьезным пре</w:t>
      </w:r>
      <w:r w:rsidRPr="009B61CF">
        <w:rPr>
          <w:sz w:val="28"/>
          <w:szCs w:val="28"/>
        </w:rPr>
        <w:softHyphen/>
        <w:t>пятствием становлению евро как мировой резервной валюты. Резкие перепады спроса на евро в такой крупной стране, как Россия, небез</w:t>
      </w:r>
      <w:r w:rsidRPr="009B61CF">
        <w:rPr>
          <w:sz w:val="28"/>
          <w:szCs w:val="28"/>
        </w:rPr>
        <w:softHyphen/>
        <w:t>различны для ЕС. Для Европейского центрального банка этот во</w:t>
      </w:r>
      <w:r w:rsidRPr="009B61CF">
        <w:rPr>
          <w:sz w:val="28"/>
          <w:szCs w:val="28"/>
        </w:rPr>
        <w:softHyphen/>
        <w:t>прос также имеет значение, так как ЕЦБ обязан поддерживать курс евро и в случае необходимости проводить интервенции. Поэтому влияние введения евро на финансовую систему России будет иметь и оборотную сторону для ЕС. В будущем России и ЕС предстоит координировать действия, в том числе и в борьбе против изготови</w:t>
      </w:r>
      <w:r w:rsidRPr="009B61CF">
        <w:rPr>
          <w:sz w:val="28"/>
          <w:szCs w:val="28"/>
        </w:rPr>
        <w:softHyphen/>
        <w:t>телей фальшивых купюр и монет евро, малознакомых населению обеих сторон.</w:t>
      </w:r>
    </w:p>
    <w:p w:rsidR="00CA096B" w:rsidRPr="009B61CF" w:rsidRDefault="00CA096B" w:rsidP="009B61CF">
      <w:pPr>
        <w:spacing w:line="360" w:lineRule="auto"/>
        <w:ind w:firstLine="720"/>
        <w:jc w:val="both"/>
        <w:rPr>
          <w:sz w:val="28"/>
          <w:szCs w:val="28"/>
        </w:rPr>
      </w:pPr>
      <w:r w:rsidRPr="009B61CF">
        <w:rPr>
          <w:sz w:val="28"/>
          <w:szCs w:val="28"/>
        </w:rPr>
        <w:t>В целом влияние евро на финансовую систему России отражает</w:t>
      </w:r>
      <w:r w:rsidRPr="009B61CF">
        <w:rPr>
          <w:sz w:val="28"/>
          <w:szCs w:val="28"/>
        </w:rPr>
        <w:softHyphen/>
        <w:t>ся в следующих главных позитивных моментах перевода соответст</w:t>
      </w:r>
      <w:r w:rsidRPr="009B61CF">
        <w:rPr>
          <w:sz w:val="28"/>
          <w:szCs w:val="28"/>
        </w:rPr>
        <w:softHyphen/>
        <w:t>вующей части товарооборота России на евро:</w:t>
      </w:r>
    </w:p>
    <w:p w:rsidR="00CA096B" w:rsidRPr="009B61CF" w:rsidRDefault="009B61CF" w:rsidP="009B61CF">
      <w:pPr>
        <w:spacing w:line="360" w:lineRule="auto"/>
        <w:jc w:val="both"/>
        <w:rPr>
          <w:sz w:val="28"/>
          <w:szCs w:val="28"/>
        </w:rPr>
      </w:pPr>
      <w:r>
        <w:rPr>
          <w:sz w:val="28"/>
          <w:szCs w:val="28"/>
        </w:rPr>
        <w:t>-</w:t>
      </w:r>
      <w:r w:rsidR="00CA096B" w:rsidRPr="009B61CF">
        <w:rPr>
          <w:sz w:val="28"/>
          <w:szCs w:val="28"/>
        </w:rPr>
        <w:t>исключается необходимость использовать в торговле между Россией и ЕС третью валюту и, следовательно, исключаются излиш</w:t>
      </w:r>
      <w:r w:rsidR="00CA096B" w:rsidRPr="009B61CF">
        <w:rPr>
          <w:sz w:val="28"/>
          <w:szCs w:val="28"/>
        </w:rPr>
        <w:softHyphen/>
        <w:t>ние торговые издержки для обоих партнеров;</w:t>
      </w:r>
    </w:p>
    <w:p w:rsidR="00CA096B" w:rsidRPr="009B61CF" w:rsidRDefault="009B61CF" w:rsidP="009B61CF">
      <w:pPr>
        <w:spacing w:line="360" w:lineRule="auto"/>
        <w:jc w:val="both"/>
        <w:rPr>
          <w:sz w:val="28"/>
          <w:szCs w:val="28"/>
        </w:rPr>
      </w:pPr>
      <w:r>
        <w:rPr>
          <w:sz w:val="28"/>
          <w:szCs w:val="28"/>
        </w:rPr>
        <w:t>-</w:t>
      </w:r>
      <w:r w:rsidR="00CA096B" w:rsidRPr="009B61CF">
        <w:rPr>
          <w:sz w:val="28"/>
          <w:szCs w:val="28"/>
        </w:rPr>
        <w:t>укрепляются коммерческие связи, содействующие притоку прямых инвестиций из ЕС в Россию;</w:t>
      </w:r>
    </w:p>
    <w:p w:rsidR="00CA096B" w:rsidRPr="009B61CF" w:rsidRDefault="009B61CF" w:rsidP="009B61CF">
      <w:pPr>
        <w:spacing w:line="360" w:lineRule="auto"/>
        <w:jc w:val="both"/>
        <w:rPr>
          <w:sz w:val="28"/>
          <w:szCs w:val="28"/>
        </w:rPr>
      </w:pPr>
      <w:r>
        <w:rPr>
          <w:sz w:val="28"/>
          <w:szCs w:val="28"/>
        </w:rPr>
        <w:t>-</w:t>
      </w:r>
      <w:r w:rsidR="00CA096B" w:rsidRPr="009B61CF">
        <w:rPr>
          <w:sz w:val="28"/>
          <w:szCs w:val="28"/>
        </w:rPr>
        <w:t>облегчается задача Центрального банка Российской Федера</w:t>
      </w:r>
      <w:r w:rsidR="00CA096B" w:rsidRPr="009B61CF">
        <w:rPr>
          <w:sz w:val="28"/>
          <w:szCs w:val="28"/>
        </w:rPr>
        <w:softHyphen/>
        <w:t>ции в балансировании валютными резервами;</w:t>
      </w:r>
    </w:p>
    <w:p w:rsidR="00CA096B" w:rsidRPr="009B61CF" w:rsidRDefault="009B61CF" w:rsidP="009B61CF">
      <w:pPr>
        <w:spacing w:line="360" w:lineRule="auto"/>
        <w:jc w:val="both"/>
        <w:rPr>
          <w:sz w:val="28"/>
          <w:szCs w:val="28"/>
        </w:rPr>
      </w:pPr>
      <w:r>
        <w:rPr>
          <w:sz w:val="28"/>
          <w:szCs w:val="28"/>
        </w:rPr>
        <w:t>-</w:t>
      </w:r>
      <w:r w:rsidR="00CA096B" w:rsidRPr="009B61CF">
        <w:rPr>
          <w:sz w:val="28"/>
          <w:szCs w:val="28"/>
        </w:rPr>
        <w:t>ускоряется интеграция российской финансовой системы (в более широком смысле — и всей национальной экономики России) в финансовую систему (а в более широком смысле — экономическую систему) ЕС;</w:t>
      </w:r>
    </w:p>
    <w:p w:rsidR="00CA096B" w:rsidRPr="009B61CF" w:rsidRDefault="009B61CF" w:rsidP="009B61CF">
      <w:pPr>
        <w:spacing w:line="360" w:lineRule="auto"/>
        <w:jc w:val="both"/>
        <w:rPr>
          <w:sz w:val="28"/>
          <w:szCs w:val="28"/>
        </w:rPr>
      </w:pPr>
      <w:r>
        <w:rPr>
          <w:sz w:val="28"/>
          <w:szCs w:val="28"/>
        </w:rPr>
        <w:t>-</w:t>
      </w:r>
      <w:r w:rsidR="00CA096B" w:rsidRPr="009B61CF">
        <w:rPr>
          <w:sz w:val="28"/>
          <w:szCs w:val="28"/>
        </w:rPr>
        <w:t>стабилизируются цены в евро на российские товары в Евро</w:t>
      </w:r>
      <w:r w:rsidR="00CA096B" w:rsidRPr="009B61CF">
        <w:rPr>
          <w:sz w:val="28"/>
          <w:szCs w:val="28"/>
        </w:rPr>
        <w:softHyphen/>
        <w:t>пе, продаваемые в настоящее время за доллары.</w:t>
      </w:r>
    </w:p>
    <w:p w:rsidR="00CA096B" w:rsidRPr="009B61CF" w:rsidRDefault="00CA096B" w:rsidP="009B61CF">
      <w:pPr>
        <w:spacing w:line="360" w:lineRule="auto"/>
        <w:ind w:firstLine="720"/>
        <w:jc w:val="both"/>
        <w:rPr>
          <w:sz w:val="28"/>
          <w:szCs w:val="28"/>
        </w:rPr>
      </w:pPr>
      <w:r w:rsidRPr="009B61CF">
        <w:rPr>
          <w:sz w:val="28"/>
          <w:szCs w:val="28"/>
        </w:rPr>
        <w:t>В конечном счете, влияние введения евро в хозяйственный обо</w:t>
      </w:r>
      <w:r w:rsidRPr="009B61CF">
        <w:rPr>
          <w:sz w:val="28"/>
          <w:szCs w:val="28"/>
        </w:rPr>
        <w:softHyphen/>
        <w:t>рот России можно оценить (прямо или косвенно) исходя из того, насколько повысилась конкурентоспособность российских товаров, улучшилась ситуация с платежным балансом по счету текущих опе</w:t>
      </w:r>
      <w:r w:rsidRPr="009B61CF">
        <w:rPr>
          <w:sz w:val="28"/>
          <w:szCs w:val="28"/>
        </w:rPr>
        <w:softHyphen/>
        <w:t>раций, каковы масштабы и направления притока иностранных инве</w:t>
      </w:r>
      <w:r w:rsidRPr="009B61CF">
        <w:rPr>
          <w:sz w:val="28"/>
          <w:szCs w:val="28"/>
        </w:rPr>
        <w:softHyphen/>
        <w:t>стиций и т. п.</w:t>
      </w:r>
    </w:p>
    <w:p w:rsidR="00D517CB" w:rsidRPr="00C33581" w:rsidRDefault="00D517CB" w:rsidP="00D517CB">
      <w:pPr>
        <w:spacing w:line="360" w:lineRule="auto"/>
        <w:ind w:firstLine="900"/>
        <w:jc w:val="both"/>
        <w:rPr>
          <w:sz w:val="28"/>
          <w:szCs w:val="28"/>
        </w:rPr>
      </w:pPr>
    </w:p>
    <w:p w:rsidR="00A467CB" w:rsidRDefault="00A467CB" w:rsidP="00A467CB">
      <w:pPr>
        <w:spacing w:line="360" w:lineRule="auto"/>
        <w:ind w:left="-900" w:firstLine="540"/>
        <w:rPr>
          <w:rFonts w:ascii="Arial" w:hAnsi="Arial" w:cs="Arial"/>
        </w:rPr>
      </w:pPr>
      <w:bookmarkStart w:id="3" w:name="_Toc500225085"/>
      <w:bookmarkEnd w:id="2"/>
    </w:p>
    <w:p w:rsidR="009B61CF" w:rsidRDefault="009B61CF" w:rsidP="00A467CB">
      <w:pPr>
        <w:spacing w:line="360" w:lineRule="auto"/>
        <w:ind w:left="-900" w:firstLine="540"/>
        <w:rPr>
          <w:rFonts w:ascii="Arial" w:hAnsi="Arial" w:cs="Arial"/>
        </w:rPr>
      </w:pPr>
    </w:p>
    <w:p w:rsidR="009B61CF" w:rsidRDefault="009B61CF" w:rsidP="00A467CB">
      <w:pPr>
        <w:spacing w:line="360" w:lineRule="auto"/>
        <w:ind w:left="-900" w:firstLine="540"/>
        <w:rPr>
          <w:rFonts w:ascii="Arial" w:hAnsi="Arial" w:cs="Arial"/>
        </w:rPr>
      </w:pPr>
    </w:p>
    <w:p w:rsidR="009B61CF" w:rsidRDefault="009B61CF" w:rsidP="00A467CB">
      <w:pPr>
        <w:spacing w:line="360" w:lineRule="auto"/>
        <w:ind w:left="-900" w:firstLine="540"/>
        <w:rPr>
          <w:rFonts w:ascii="Arial" w:hAnsi="Arial" w:cs="Arial"/>
        </w:rPr>
      </w:pPr>
    </w:p>
    <w:p w:rsidR="009B61CF" w:rsidRDefault="009B61CF" w:rsidP="00A467CB">
      <w:pPr>
        <w:spacing w:line="360" w:lineRule="auto"/>
        <w:ind w:left="-900" w:firstLine="540"/>
        <w:rPr>
          <w:rFonts w:ascii="Arial" w:hAnsi="Arial" w:cs="Arial"/>
        </w:rPr>
      </w:pPr>
    </w:p>
    <w:p w:rsidR="009B61CF" w:rsidRDefault="009B61CF" w:rsidP="00A467CB">
      <w:pPr>
        <w:spacing w:line="360" w:lineRule="auto"/>
        <w:ind w:left="-900" w:firstLine="540"/>
        <w:rPr>
          <w:rFonts w:ascii="Arial" w:hAnsi="Arial" w:cs="Arial"/>
        </w:rPr>
      </w:pPr>
    </w:p>
    <w:p w:rsidR="009B61CF" w:rsidRDefault="009B61CF" w:rsidP="00A467CB">
      <w:pPr>
        <w:spacing w:line="360" w:lineRule="auto"/>
        <w:ind w:left="-900" w:firstLine="540"/>
        <w:rPr>
          <w:rFonts w:ascii="Arial" w:hAnsi="Arial" w:cs="Arial"/>
        </w:rPr>
      </w:pPr>
    </w:p>
    <w:p w:rsidR="009B61CF" w:rsidRDefault="009B61CF" w:rsidP="00A467CB">
      <w:pPr>
        <w:spacing w:line="360" w:lineRule="auto"/>
        <w:ind w:left="-900" w:firstLine="540"/>
        <w:rPr>
          <w:rFonts w:ascii="Arial" w:hAnsi="Arial" w:cs="Arial"/>
        </w:rPr>
      </w:pPr>
    </w:p>
    <w:p w:rsidR="009B61CF" w:rsidRDefault="009B61CF" w:rsidP="00A467CB">
      <w:pPr>
        <w:spacing w:line="360" w:lineRule="auto"/>
        <w:ind w:left="-900" w:firstLine="540"/>
        <w:rPr>
          <w:rFonts w:ascii="Arial" w:hAnsi="Arial" w:cs="Arial"/>
        </w:rPr>
      </w:pPr>
    </w:p>
    <w:p w:rsidR="009B61CF" w:rsidRDefault="009B61CF" w:rsidP="00A467CB">
      <w:pPr>
        <w:spacing w:line="360" w:lineRule="auto"/>
        <w:ind w:left="-900" w:firstLine="540"/>
        <w:rPr>
          <w:rFonts w:ascii="Arial" w:hAnsi="Arial" w:cs="Arial"/>
        </w:rPr>
      </w:pPr>
    </w:p>
    <w:p w:rsidR="009B61CF" w:rsidRDefault="009B61CF" w:rsidP="00A467CB">
      <w:pPr>
        <w:spacing w:line="360" w:lineRule="auto"/>
        <w:ind w:left="-900" w:firstLine="540"/>
        <w:rPr>
          <w:rFonts w:ascii="Arial" w:hAnsi="Arial" w:cs="Arial"/>
        </w:rPr>
      </w:pPr>
    </w:p>
    <w:bookmarkEnd w:id="3"/>
    <w:p w:rsidR="00A92FA2" w:rsidRDefault="00A92FA2" w:rsidP="0050688F">
      <w:pPr>
        <w:ind w:firstLine="720"/>
        <w:rPr>
          <w:b/>
          <w:sz w:val="28"/>
          <w:szCs w:val="28"/>
        </w:rPr>
      </w:pPr>
      <w:r>
        <w:rPr>
          <w:b/>
          <w:sz w:val="28"/>
          <w:szCs w:val="28"/>
        </w:rPr>
        <w:t xml:space="preserve">Заключение </w:t>
      </w:r>
    </w:p>
    <w:p w:rsidR="00A92FA2" w:rsidRPr="0050688F" w:rsidRDefault="00A92FA2" w:rsidP="0050688F">
      <w:pPr>
        <w:spacing w:line="360" w:lineRule="auto"/>
        <w:rPr>
          <w:sz w:val="16"/>
          <w:szCs w:val="16"/>
        </w:rPr>
      </w:pPr>
    </w:p>
    <w:p w:rsidR="00F02B84" w:rsidRPr="00F02B84" w:rsidRDefault="00F02B84" w:rsidP="00F02B84">
      <w:pPr>
        <w:spacing w:line="360" w:lineRule="auto"/>
        <w:ind w:firstLine="720"/>
        <w:jc w:val="both"/>
        <w:rPr>
          <w:sz w:val="28"/>
          <w:szCs w:val="28"/>
        </w:rPr>
      </w:pPr>
      <w:r w:rsidRPr="00F02B84">
        <w:rPr>
          <w:sz w:val="28"/>
          <w:szCs w:val="28"/>
        </w:rPr>
        <w:t xml:space="preserve">Интернационализация экономических процессов, появление вышедших за свои географические пределы национальных экономик и охватывающих несколько стран производственно-инвестиционных комплексов ТНК способствовали интернационализации валютно-кредитных отношений, возникновению международной валютно-финансовой системы, функционирующей на наднациональном уровне. Валютно-кредитные отношения, выступающие важнейшим связующим звеном между экономиками отдельных государств, опосредующие МРТ, нередко сравнивают по своему значению с кровообращением и обменом веществ в организме. Международный рынок ссудных капиталов, основанный на наднациональном рынке евровалют, обслуживает уже не межгосударственные связи, а интернациональных экономических операторов, т.е. ТНК, международный бизнес. В то же время глобализация международного финансового рынка и его растущая интеграция с рынками национальными способствуют сращиванию финансовых систем различных стран, что в перспективе может привести к созданию единой финансовой системы в масштабах всего мирового хозяйства. </w:t>
      </w:r>
    </w:p>
    <w:p w:rsidR="00F02B84" w:rsidRPr="00F02B84" w:rsidRDefault="00F02B84" w:rsidP="00F02B84">
      <w:pPr>
        <w:spacing w:line="360" w:lineRule="auto"/>
        <w:ind w:firstLine="720"/>
        <w:jc w:val="both"/>
        <w:rPr>
          <w:sz w:val="28"/>
          <w:szCs w:val="28"/>
        </w:rPr>
      </w:pPr>
      <w:r w:rsidRPr="00F02B84">
        <w:rPr>
          <w:sz w:val="28"/>
          <w:szCs w:val="28"/>
        </w:rPr>
        <w:t>Интернационализация хозяйственной жизни, тесная взаимосвязанность и взаимозависимость национальных хозяйств (в том числе через сотни тысяч прямых производственных связей на микроэкономическом уровне), растущий международный резонанс процессов, происходящих в экономиках ведущих стран мира, и обратное воздействие мирохозяйственных процессов на национальные экономики стимулировали в послевоенный период межгосударственное регулирование экономических процессов, осуществляемое через систему многочисленных интеграционных объединений, международных организаций и</w:t>
      </w:r>
      <w:r>
        <w:t xml:space="preserve"> </w:t>
      </w:r>
      <w:r w:rsidRPr="00F02B84">
        <w:rPr>
          <w:sz w:val="28"/>
          <w:szCs w:val="28"/>
        </w:rPr>
        <w:t xml:space="preserve">соглашений. </w:t>
      </w:r>
    </w:p>
    <w:p w:rsidR="00A92FA2" w:rsidRPr="0050688F" w:rsidRDefault="00A92FA2" w:rsidP="0050688F">
      <w:pPr>
        <w:spacing w:line="360" w:lineRule="auto"/>
        <w:ind w:firstLine="720"/>
        <w:jc w:val="both"/>
        <w:rPr>
          <w:sz w:val="28"/>
          <w:szCs w:val="28"/>
        </w:rPr>
      </w:pPr>
      <w:r w:rsidRPr="0050688F">
        <w:rPr>
          <w:sz w:val="28"/>
          <w:szCs w:val="28"/>
        </w:rPr>
        <w:t xml:space="preserve">Как было отмечено выше для Росси XXI век обещает быть интересным в плане новых экономических перспектив на международной арене. Энергозависимость, в которую может попасть Евросоюз от России, а так же растущее количество стран-потребителей энергетических ресурсов и энергоносителей может выгодно обернуться для нашей экономики. Новыми инвестированиями можно оживить внутриэкономическую ситуацию и уже прочно перейти на рыночную модель, но все же не стоит забывать, что новое в экономике, требует новаций и в других сферах жизни страны, в частности реорганизации инстанций, ведущих проверку деятельности инвесторов а так же доработки правовой базы в сфере инвестиций. </w:t>
      </w:r>
    </w:p>
    <w:p w:rsidR="00A467CB" w:rsidRPr="0050688F" w:rsidRDefault="00A467CB" w:rsidP="0050688F">
      <w:pPr>
        <w:spacing w:line="360" w:lineRule="auto"/>
        <w:ind w:firstLine="720"/>
        <w:jc w:val="both"/>
        <w:rPr>
          <w:sz w:val="28"/>
          <w:szCs w:val="28"/>
        </w:rPr>
      </w:pPr>
      <w:r w:rsidRPr="0050688F">
        <w:rPr>
          <w:sz w:val="28"/>
          <w:szCs w:val="28"/>
        </w:rPr>
        <w:t>Основными проблемами вхождения России на мировой рынок являются проблемы привлечения иностранных инвестиций для получения возможности торговать на мировом рынке, регулирование экспорта, регулирование импорта и проблема вступления в ВТО. Исходя из того, как Руководство РФ решает эти проблемы, можно выделить основные цели России, которых следует достичь, если страна желает обеспечить себе выход на мировой рынок и хорошие внешнеэкономические отношения с другими странами. Направлениями такой деятельности являются:</w:t>
      </w:r>
    </w:p>
    <w:p w:rsidR="00A467CB" w:rsidRPr="0050688F" w:rsidRDefault="00A467CB" w:rsidP="0050688F">
      <w:pPr>
        <w:spacing w:line="360" w:lineRule="auto"/>
        <w:jc w:val="both"/>
        <w:rPr>
          <w:sz w:val="28"/>
          <w:szCs w:val="28"/>
        </w:rPr>
      </w:pPr>
      <w:r w:rsidRPr="0050688F">
        <w:rPr>
          <w:sz w:val="28"/>
          <w:szCs w:val="28"/>
        </w:rPr>
        <w:t>- защита интересов отечественных экспортёров на внешних рынках;</w:t>
      </w:r>
    </w:p>
    <w:p w:rsidR="00A467CB" w:rsidRPr="0050688F" w:rsidRDefault="00A467CB" w:rsidP="0050688F">
      <w:pPr>
        <w:spacing w:line="360" w:lineRule="auto"/>
        <w:jc w:val="both"/>
        <w:rPr>
          <w:sz w:val="28"/>
          <w:szCs w:val="28"/>
        </w:rPr>
      </w:pPr>
      <w:r w:rsidRPr="0050688F">
        <w:rPr>
          <w:sz w:val="28"/>
          <w:szCs w:val="28"/>
        </w:rPr>
        <w:t>- достижение наиболее благоприятного торгового режима в отношениях с внешнеэкономическими партнёрами, снятие любых дискриминационных ограничений на торговлю с РФ;</w:t>
      </w:r>
    </w:p>
    <w:p w:rsidR="00A467CB" w:rsidRPr="0050688F" w:rsidRDefault="00A467CB" w:rsidP="0050688F">
      <w:pPr>
        <w:spacing w:line="360" w:lineRule="auto"/>
        <w:jc w:val="both"/>
        <w:rPr>
          <w:sz w:val="28"/>
          <w:szCs w:val="28"/>
        </w:rPr>
      </w:pPr>
      <w:r w:rsidRPr="0050688F">
        <w:rPr>
          <w:sz w:val="28"/>
          <w:szCs w:val="28"/>
        </w:rPr>
        <w:t>- обеспечение доступа российских предприятий на мировые рынки капитала, машин, оборудования, технологий и информации, минерально-сырьевых ресурсов в качестве экспортёров и импортёров;</w:t>
      </w:r>
    </w:p>
    <w:p w:rsidR="00A467CB" w:rsidRPr="0050688F" w:rsidRDefault="00A467CB" w:rsidP="0050688F">
      <w:pPr>
        <w:spacing w:line="360" w:lineRule="auto"/>
        <w:jc w:val="both"/>
        <w:rPr>
          <w:sz w:val="28"/>
          <w:szCs w:val="28"/>
        </w:rPr>
      </w:pPr>
      <w:r w:rsidRPr="0050688F">
        <w:rPr>
          <w:sz w:val="28"/>
          <w:szCs w:val="28"/>
        </w:rPr>
        <w:t>-  обеспечение наиболее благоприятных  для России условий погашения внешнего долга и его обслуживания;</w:t>
      </w:r>
    </w:p>
    <w:p w:rsidR="00A467CB" w:rsidRPr="0050688F" w:rsidRDefault="00A467CB" w:rsidP="0050688F">
      <w:pPr>
        <w:spacing w:line="360" w:lineRule="auto"/>
        <w:jc w:val="both"/>
        <w:rPr>
          <w:sz w:val="28"/>
          <w:szCs w:val="28"/>
        </w:rPr>
      </w:pPr>
      <w:r w:rsidRPr="0050688F">
        <w:rPr>
          <w:sz w:val="28"/>
          <w:szCs w:val="28"/>
        </w:rPr>
        <w:t>- привлечение внешнего финансирования экономики России на наилучших для неё условиях;</w:t>
      </w:r>
    </w:p>
    <w:p w:rsidR="00A467CB" w:rsidRPr="0050688F" w:rsidRDefault="00A467CB" w:rsidP="0050688F">
      <w:pPr>
        <w:spacing w:line="360" w:lineRule="auto"/>
        <w:jc w:val="both"/>
        <w:rPr>
          <w:sz w:val="28"/>
          <w:szCs w:val="28"/>
        </w:rPr>
      </w:pPr>
      <w:r w:rsidRPr="0050688F">
        <w:rPr>
          <w:sz w:val="28"/>
          <w:szCs w:val="28"/>
        </w:rPr>
        <w:t xml:space="preserve">- интеграция российской экономики в мировое хозяйство. </w:t>
      </w:r>
    </w:p>
    <w:p w:rsidR="00A467CB" w:rsidRDefault="00A467CB" w:rsidP="001020AB">
      <w:pPr>
        <w:spacing w:line="360" w:lineRule="auto"/>
        <w:ind w:firstLine="720"/>
        <w:jc w:val="both"/>
        <w:rPr>
          <w:sz w:val="28"/>
          <w:szCs w:val="28"/>
        </w:rPr>
      </w:pPr>
      <w:r w:rsidRPr="0050688F">
        <w:rPr>
          <w:sz w:val="28"/>
          <w:szCs w:val="28"/>
        </w:rPr>
        <w:t>Выполнение данных условий может решить существующие проблемы и повысить уровень развития экономики страны.</w:t>
      </w:r>
    </w:p>
    <w:p w:rsidR="009B61CF" w:rsidRDefault="009B61CF" w:rsidP="00D02432">
      <w:pPr>
        <w:tabs>
          <w:tab w:val="center" w:pos="5104"/>
        </w:tabs>
        <w:spacing w:line="360" w:lineRule="auto"/>
        <w:ind w:firstLine="702"/>
        <w:rPr>
          <w:b/>
          <w:sz w:val="28"/>
          <w:szCs w:val="28"/>
        </w:rPr>
      </w:pPr>
    </w:p>
    <w:p w:rsidR="009B61CF" w:rsidRDefault="009B61CF" w:rsidP="00D02432">
      <w:pPr>
        <w:tabs>
          <w:tab w:val="center" w:pos="5104"/>
        </w:tabs>
        <w:spacing w:line="360" w:lineRule="auto"/>
        <w:ind w:firstLine="702"/>
        <w:rPr>
          <w:b/>
          <w:sz w:val="28"/>
          <w:szCs w:val="28"/>
        </w:rPr>
      </w:pPr>
    </w:p>
    <w:p w:rsidR="009B61CF" w:rsidRDefault="009B61CF" w:rsidP="00D02432">
      <w:pPr>
        <w:tabs>
          <w:tab w:val="center" w:pos="5104"/>
        </w:tabs>
        <w:spacing w:line="360" w:lineRule="auto"/>
        <w:ind w:firstLine="702"/>
        <w:rPr>
          <w:b/>
          <w:sz w:val="28"/>
          <w:szCs w:val="28"/>
        </w:rPr>
      </w:pPr>
      <w:r>
        <w:rPr>
          <w:b/>
          <w:sz w:val="28"/>
          <w:szCs w:val="28"/>
        </w:rPr>
        <w:t>Глоссарий</w:t>
      </w:r>
    </w:p>
    <w:p w:rsidR="00132324" w:rsidRPr="00132324" w:rsidRDefault="00132324" w:rsidP="00D02432">
      <w:pPr>
        <w:tabs>
          <w:tab w:val="center" w:pos="5104"/>
        </w:tabs>
        <w:spacing w:line="360" w:lineRule="auto"/>
        <w:ind w:firstLine="702"/>
        <w:rPr>
          <w:b/>
          <w:sz w:val="16"/>
          <w:szCs w:val="16"/>
        </w:rPr>
      </w:pPr>
    </w:p>
    <w:tbl>
      <w:tblPr>
        <w:tblStyle w:val="a8"/>
        <w:tblW w:w="0" w:type="auto"/>
        <w:tblLook w:val="01E0" w:firstRow="1" w:lastRow="1" w:firstColumn="1" w:lastColumn="1" w:noHBand="0" w:noVBand="0"/>
      </w:tblPr>
      <w:tblGrid>
        <w:gridCol w:w="496"/>
        <w:gridCol w:w="2492"/>
        <w:gridCol w:w="7433"/>
      </w:tblGrid>
      <w:tr w:rsidR="00D616BD" w:rsidTr="00132324">
        <w:tc>
          <w:tcPr>
            <w:tcW w:w="0" w:type="auto"/>
          </w:tcPr>
          <w:p w:rsidR="00D616BD" w:rsidRPr="00D616BD" w:rsidRDefault="00D616BD" w:rsidP="00D616BD">
            <w:pPr>
              <w:tabs>
                <w:tab w:val="center" w:pos="5104"/>
              </w:tabs>
              <w:rPr>
                <w:sz w:val="28"/>
                <w:szCs w:val="28"/>
              </w:rPr>
            </w:pPr>
            <w:r w:rsidRPr="00D616BD">
              <w:rPr>
                <w:sz w:val="28"/>
                <w:szCs w:val="28"/>
              </w:rPr>
              <w:t>№</w:t>
            </w:r>
          </w:p>
        </w:tc>
        <w:tc>
          <w:tcPr>
            <w:tcW w:w="2492" w:type="dxa"/>
          </w:tcPr>
          <w:p w:rsidR="00D616BD" w:rsidRPr="00D616BD" w:rsidRDefault="00D616BD" w:rsidP="00D616BD">
            <w:pPr>
              <w:tabs>
                <w:tab w:val="center" w:pos="5104"/>
              </w:tabs>
              <w:rPr>
                <w:sz w:val="28"/>
                <w:szCs w:val="28"/>
              </w:rPr>
            </w:pPr>
            <w:r w:rsidRPr="00D616BD">
              <w:rPr>
                <w:sz w:val="28"/>
                <w:szCs w:val="28"/>
              </w:rPr>
              <w:t>Понятие</w:t>
            </w:r>
          </w:p>
        </w:tc>
        <w:tc>
          <w:tcPr>
            <w:tcW w:w="7433" w:type="dxa"/>
          </w:tcPr>
          <w:p w:rsidR="00D616BD" w:rsidRPr="00D616BD" w:rsidRDefault="00D616BD" w:rsidP="00D616BD">
            <w:pPr>
              <w:tabs>
                <w:tab w:val="center" w:pos="5104"/>
              </w:tabs>
              <w:rPr>
                <w:sz w:val="28"/>
                <w:szCs w:val="28"/>
              </w:rPr>
            </w:pPr>
            <w:r w:rsidRPr="00D616BD">
              <w:rPr>
                <w:sz w:val="28"/>
                <w:szCs w:val="28"/>
              </w:rPr>
              <w:t>Содержание</w:t>
            </w:r>
          </w:p>
        </w:tc>
      </w:tr>
      <w:tr w:rsidR="00D616BD" w:rsidTr="00132324">
        <w:tc>
          <w:tcPr>
            <w:tcW w:w="0" w:type="auto"/>
          </w:tcPr>
          <w:p w:rsidR="00D616BD" w:rsidRPr="00D616BD" w:rsidRDefault="00D616BD" w:rsidP="00D616BD">
            <w:pPr>
              <w:tabs>
                <w:tab w:val="center" w:pos="5104"/>
              </w:tabs>
              <w:rPr>
                <w:sz w:val="28"/>
                <w:szCs w:val="28"/>
              </w:rPr>
            </w:pPr>
            <w:r>
              <w:rPr>
                <w:sz w:val="28"/>
                <w:szCs w:val="28"/>
              </w:rPr>
              <w:t>1</w:t>
            </w:r>
          </w:p>
        </w:tc>
        <w:tc>
          <w:tcPr>
            <w:tcW w:w="2492" w:type="dxa"/>
          </w:tcPr>
          <w:p w:rsidR="00D616BD" w:rsidRDefault="00D616BD" w:rsidP="00D616BD">
            <w:pPr>
              <w:ind w:firstLine="720"/>
              <w:jc w:val="both"/>
              <w:rPr>
                <w:sz w:val="28"/>
              </w:rPr>
            </w:pPr>
            <w:r>
              <w:rPr>
                <w:sz w:val="28"/>
              </w:rPr>
              <w:t xml:space="preserve">Группа Мирового Банка </w:t>
            </w:r>
          </w:p>
          <w:p w:rsidR="00D616BD" w:rsidRPr="00D616BD" w:rsidRDefault="00D616BD" w:rsidP="00D616BD">
            <w:pPr>
              <w:tabs>
                <w:tab w:val="center" w:pos="5104"/>
              </w:tabs>
              <w:rPr>
                <w:sz w:val="28"/>
                <w:szCs w:val="28"/>
              </w:rPr>
            </w:pPr>
          </w:p>
        </w:tc>
        <w:tc>
          <w:tcPr>
            <w:tcW w:w="7433" w:type="dxa"/>
          </w:tcPr>
          <w:p w:rsidR="00D616BD" w:rsidRPr="00D616BD" w:rsidRDefault="00D616BD" w:rsidP="00D616BD">
            <w:pPr>
              <w:tabs>
                <w:tab w:val="center" w:pos="5104"/>
              </w:tabs>
              <w:rPr>
                <w:sz w:val="28"/>
                <w:szCs w:val="28"/>
              </w:rPr>
            </w:pPr>
            <w:r>
              <w:rPr>
                <w:sz w:val="28"/>
              </w:rPr>
              <w:t xml:space="preserve">- Международный Банк реконструкции и развития (МБРР), </w:t>
            </w:r>
            <w:r>
              <w:rPr>
                <w:sz w:val="28"/>
              </w:rPr>
              <w:br/>
              <w:t>- Международная ассоциация по развитию (МАР). Эти две организации называются Мировым Банком.</w:t>
            </w:r>
            <w:r>
              <w:rPr>
                <w:sz w:val="28"/>
              </w:rPr>
              <w:br/>
              <w:t>- Международная финансовая корпорация (МФК).</w:t>
            </w:r>
            <w:r>
              <w:rPr>
                <w:sz w:val="28"/>
              </w:rPr>
              <w:br/>
              <w:t>- Агентство по инвестиционным гарантиям (МАГИ).</w:t>
            </w:r>
            <w:r>
              <w:rPr>
                <w:sz w:val="28"/>
              </w:rPr>
              <w:br/>
              <w:t xml:space="preserve">- Международный центр по решению инвестиционных споров (МЦРИС) </w:t>
            </w:r>
          </w:p>
        </w:tc>
      </w:tr>
      <w:tr w:rsidR="00D616BD" w:rsidTr="00132324">
        <w:tc>
          <w:tcPr>
            <w:tcW w:w="0" w:type="auto"/>
          </w:tcPr>
          <w:p w:rsidR="00D616BD" w:rsidRPr="00D616BD" w:rsidRDefault="00D616BD" w:rsidP="00D616BD">
            <w:pPr>
              <w:tabs>
                <w:tab w:val="center" w:pos="5104"/>
              </w:tabs>
              <w:rPr>
                <w:sz w:val="28"/>
                <w:szCs w:val="28"/>
              </w:rPr>
            </w:pPr>
            <w:r>
              <w:rPr>
                <w:sz w:val="28"/>
                <w:szCs w:val="28"/>
              </w:rPr>
              <w:t>2</w:t>
            </w:r>
          </w:p>
        </w:tc>
        <w:tc>
          <w:tcPr>
            <w:tcW w:w="2492" w:type="dxa"/>
          </w:tcPr>
          <w:p w:rsidR="00D616BD" w:rsidRPr="00D616BD" w:rsidRDefault="00D616BD" w:rsidP="00D616BD">
            <w:pPr>
              <w:tabs>
                <w:tab w:val="center" w:pos="5104"/>
              </w:tabs>
              <w:rPr>
                <w:sz w:val="28"/>
                <w:szCs w:val="28"/>
              </w:rPr>
            </w:pPr>
            <w:r>
              <w:rPr>
                <w:sz w:val="28"/>
              </w:rPr>
              <w:t>Международный Банк реконструкции и развития (</w:t>
            </w:r>
            <w:r>
              <w:rPr>
                <w:sz w:val="28"/>
                <w:szCs w:val="28"/>
              </w:rPr>
              <w:t>МБРР)</w:t>
            </w:r>
          </w:p>
        </w:tc>
        <w:tc>
          <w:tcPr>
            <w:tcW w:w="7433" w:type="dxa"/>
          </w:tcPr>
          <w:p w:rsidR="00D616BD" w:rsidRPr="00D616BD" w:rsidRDefault="00D616BD" w:rsidP="00D616BD">
            <w:pPr>
              <w:tabs>
                <w:tab w:val="center" w:pos="5104"/>
              </w:tabs>
              <w:rPr>
                <w:sz w:val="28"/>
                <w:szCs w:val="28"/>
              </w:rPr>
            </w:pPr>
            <w:r>
              <w:rPr>
                <w:sz w:val="28"/>
                <w:szCs w:val="28"/>
              </w:rPr>
              <w:t>нацелен на стимулирование международного потока средне- и долгосрочных инвестиций, содействие реконструкции и развитию экономики.</w:t>
            </w:r>
          </w:p>
        </w:tc>
      </w:tr>
      <w:tr w:rsidR="00D616BD" w:rsidTr="00132324">
        <w:tc>
          <w:tcPr>
            <w:tcW w:w="0" w:type="auto"/>
          </w:tcPr>
          <w:p w:rsidR="00D616BD" w:rsidRPr="00D616BD" w:rsidRDefault="00D616BD" w:rsidP="00D616BD">
            <w:pPr>
              <w:tabs>
                <w:tab w:val="center" w:pos="5104"/>
              </w:tabs>
              <w:rPr>
                <w:sz w:val="28"/>
                <w:szCs w:val="28"/>
              </w:rPr>
            </w:pPr>
            <w:r>
              <w:rPr>
                <w:sz w:val="28"/>
                <w:szCs w:val="28"/>
              </w:rPr>
              <w:t>3</w:t>
            </w:r>
          </w:p>
        </w:tc>
        <w:tc>
          <w:tcPr>
            <w:tcW w:w="2492" w:type="dxa"/>
          </w:tcPr>
          <w:p w:rsidR="00D616BD" w:rsidRPr="00D616BD" w:rsidRDefault="00D616BD" w:rsidP="00D616BD">
            <w:pPr>
              <w:tabs>
                <w:tab w:val="center" w:pos="5104"/>
              </w:tabs>
              <w:rPr>
                <w:sz w:val="28"/>
                <w:szCs w:val="28"/>
              </w:rPr>
            </w:pPr>
            <w:r>
              <w:rPr>
                <w:sz w:val="28"/>
                <w:szCs w:val="28"/>
              </w:rPr>
              <w:t xml:space="preserve">Международная финансовая корпорация (МФК) </w:t>
            </w:r>
          </w:p>
        </w:tc>
        <w:tc>
          <w:tcPr>
            <w:tcW w:w="7433" w:type="dxa"/>
          </w:tcPr>
          <w:p w:rsidR="00D616BD" w:rsidRPr="00D616BD" w:rsidRDefault="00D616BD" w:rsidP="00D616BD">
            <w:pPr>
              <w:tabs>
                <w:tab w:val="center" w:pos="5104"/>
              </w:tabs>
              <w:rPr>
                <w:sz w:val="28"/>
                <w:szCs w:val="28"/>
              </w:rPr>
            </w:pPr>
            <w:r>
              <w:rPr>
                <w:sz w:val="28"/>
                <w:szCs w:val="28"/>
              </w:rPr>
              <w:t>основная цель - мобилизация национальных и иностранных капиталов для развития частного предпринимательства в развивающихся странах.</w:t>
            </w:r>
          </w:p>
        </w:tc>
      </w:tr>
      <w:tr w:rsidR="00D616BD" w:rsidTr="00132324">
        <w:tc>
          <w:tcPr>
            <w:tcW w:w="0" w:type="auto"/>
          </w:tcPr>
          <w:p w:rsidR="00D616BD" w:rsidRPr="00D616BD" w:rsidRDefault="00D616BD" w:rsidP="00D616BD">
            <w:pPr>
              <w:tabs>
                <w:tab w:val="center" w:pos="5104"/>
              </w:tabs>
              <w:rPr>
                <w:sz w:val="28"/>
                <w:szCs w:val="28"/>
              </w:rPr>
            </w:pPr>
            <w:r>
              <w:rPr>
                <w:sz w:val="28"/>
                <w:szCs w:val="28"/>
              </w:rPr>
              <w:t>4</w:t>
            </w:r>
          </w:p>
        </w:tc>
        <w:tc>
          <w:tcPr>
            <w:tcW w:w="2492" w:type="dxa"/>
          </w:tcPr>
          <w:p w:rsidR="00D616BD" w:rsidRPr="00D616BD" w:rsidRDefault="00D616BD" w:rsidP="00D616BD">
            <w:pPr>
              <w:tabs>
                <w:tab w:val="center" w:pos="5104"/>
              </w:tabs>
              <w:rPr>
                <w:sz w:val="28"/>
                <w:szCs w:val="28"/>
              </w:rPr>
            </w:pPr>
            <w:r w:rsidRPr="00D616BD">
              <w:rPr>
                <w:sz w:val="28"/>
                <w:szCs w:val="28"/>
              </w:rPr>
              <w:t xml:space="preserve">Международный валютный фонд (МВФ) </w:t>
            </w:r>
          </w:p>
        </w:tc>
        <w:tc>
          <w:tcPr>
            <w:tcW w:w="7433" w:type="dxa"/>
          </w:tcPr>
          <w:p w:rsidR="00D616BD" w:rsidRPr="00D616BD" w:rsidRDefault="00D616BD" w:rsidP="00D616BD">
            <w:pPr>
              <w:tabs>
                <w:tab w:val="center" w:pos="5104"/>
              </w:tabs>
              <w:rPr>
                <w:sz w:val="28"/>
                <w:szCs w:val="28"/>
              </w:rPr>
            </w:pPr>
            <w:r w:rsidRPr="00D616BD">
              <w:rPr>
                <w:sz w:val="28"/>
                <w:szCs w:val="28"/>
              </w:rPr>
              <w:t>предназначен для регулирования валютно-кредитных отношений государств-членов и оказания им финансовой помощи при валютных затруднениях, вызываемых дефицитом платежного баланса, путем предоставления кратко- и среднесрочных кредитов в иностранной валюте.</w:t>
            </w:r>
          </w:p>
        </w:tc>
      </w:tr>
      <w:tr w:rsidR="00D616BD" w:rsidTr="00132324">
        <w:tc>
          <w:tcPr>
            <w:tcW w:w="0" w:type="auto"/>
          </w:tcPr>
          <w:p w:rsidR="00D616BD" w:rsidRPr="00D616BD" w:rsidRDefault="00D616BD" w:rsidP="00D616BD">
            <w:pPr>
              <w:tabs>
                <w:tab w:val="center" w:pos="5104"/>
              </w:tabs>
              <w:rPr>
                <w:sz w:val="28"/>
                <w:szCs w:val="28"/>
              </w:rPr>
            </w:pPr>
            <w:r>
              <w:rPr>
                <w:sz w:val="28"/>
                <w:szCs w:val="28"/>
              </w:rPr>
              <w:t>5</w:t>
            </w:r>
          </w:p>
        </w:tc>
        <w:tc>
          <w:tcPr>
            <w:tcW w:w="2492" w:type="dxa"/>
          </w:tcPr>
          <w:p w:rsidR="00D616BD" w:rsidRPr="00D616BD" w:rsidRDefault="00D616BD" w:rsidP="00D616BD">
            <w:pPr>
              <w:tabs>
                <w:tab w:val="center" w:pos="5104"/>
              </w:tabs>
              <w:rPr>
                <w:sz w:val="28"/>
                <w:szCs w:val="28"/>
              </w:rPr>
            </w:pPr>
            <w:r>
              <w:rPr>
                <w:sz w:val="28"/>
                <w:szCs w:val="28"/>
              </w:rPr>
              <w:t xml:space="preserve">Главная задача ВТО  </w:t>
            </w:r>
          </w:p>
        </w:tc>
        <w:tc>
          <w:tcPr>
            <w:tcW w:w="7433" w:type="dxa"/>
          </w:tcPr>
          <w:p w:rsidR="00D616BD" w:rsidRPr="00D616BD" w:rsidRDefault="00D616BD" w:rsidP="00D616BD">
            <w:pPr>
              <w:tabs>
                <w:tab w:val="center" w:pos="5104"/>
              </w:tabs>
              <w:rPr>
                <w:sz w:val="28"/>
                <w:szCs w:val="28"/>
              </w:rPr>
            </w:pPr>
            <w:r>
              <w:rPr>
                <w:sz w:val="28"/>
                <w:szCs w:val="28"/>
              </w:rPr>
              <w:t>либерализация мировой торговли на основе последовательного сокращения уровня таможенных пошлин и устранения различных нетарифных барьеров.</w:t>
            </w:r>
          </w:p>
        </w:tc>
      </w:tr>
      <w:tr w:rsidR="00D616BD" w:rsidTr="00132324">
        <w:tc>
          <w:tcPr>
            <w:tcW w:w="0" w:type="auto"/>
          </w:tcPr>
          <w:p w:rsidR="00D616BD" w:rsidRPr="00D616BD" w:rsidRDefault="00D616BD" w:rsidP="00D616BD">
            <w:pPr>
              <w:tabs>
                <w:tab w:val="center" w:pos="5104"/>
              </w:tabs>
              <w:rPr>
                <w:sz w:val="28"/>
                <w:szCs w:val="28"/>
              </w:rPr>
            </w:pPr>
            <w:r>
              <w:rPr>
                <w:sz w:val="28"/>
                <w:szCs w:val="28"/>
              </w:rPr>
              <w:t>6</w:t>
            </w:r>
          </w:p>
        </w:tc>
        <w:tc>
          <w:tcPr>
            <w:tcW w:w="2492" w:type="dxa"/>
          </w:tcPr>
          <w:p w:rsidR="00D616BD" w:rsidRPr="00D616BD" w:rsidRDefault="009B5FE8" w:rsidP="00D616BD">
            <w:pPr>
              <w:tabs>
                <w:tab w:val="center" w:pos="5104"/>
              </w:tabs>
              <w:rPr>
                <w:sz w:val="28"/>
                <w:szCs w:val="28"/>
              </w:rPr>
            </w:pPr>
            <w:r>
              <w:rPr>
                <w:sz w:val="28"/>
                <w:szCs w:val="28"/>
              </w:rPr>
              <w:t>Фондовая биржа</w:t>
            </w:r>
          </w:p>
        </w:tc>
        <w:tc>
          <w:tcPr>
            <w:tcW w:w="7433" w:type="dxa"/>
          </w:tcPr>
          <w:p w:rsidR="00D616BD" w:rsidRPr="00D616BD" w:rsidRDefault="009B5FE8" w:rsidP="00D616BD">
            <w:pPr>
              <w:tabs>
                <w:tab w:val="center" w:pos="5104"/>
              </w:tabs>
              <w:rPr>
                <w:sz w:val="28"/>
                <w:szCs w:val="28"/>
              </w:rPr>
            </w:pPr>
            <w:r>
              <w:rPr>
                <w:sz w:val="28"/>
                <w:szCs w:val="28"/>
              </w:rPr>
              <w:t>Важнейшая организационная форма рынка ценных бумаг</w:t>
            </w:r>
          </w:p>
        </w:tc>
      </w:tr>
      <w:tr w:rsidR="00D616BD" w:rsidTr="00132324">
        <w:tc>
          <w:tcPr>
            <w:tcW w:w="0" w:type="auto"/>
          </w:tcPr>
          <w:p w:rsidR="00D616BD" w:rsidRPr="00D616BD" w:rsidRDefault="00D616BD" w:rsidP="00D616BD">
            <w:pPr>
              <w:tabs>
                <w:tab w:val="center" w:pos="5104"/>
              </w:tabs>
              <w:rPr>
                <w:sz w:val="28"/>
                <w:szCs w:val="28"/>
              </w:rPr>
            </w:pPr>
            <w:r>
              <w:rPr>
                <w:sz w:val="28"/>
                <w:szCs w:val="28"/>
              </w:rPr>
              <w:t>7</w:t>
            </w:r>
          </w:p>
        </w:tc>
        <w:tc>
          <w:tcPr>
            <w:tcW w:w="2492" w:type="dxa"/>
          </w:tcPr>
          <w:p w:rsidR="00D616BD" w:rsidRPr="00D616BD" w:rsidRDefault="009B5FE8" w:rsidP="00D616BD">
            <w:pPr>
              <w:tabs>
                <w:tab w:val="center" w:pos="5104"/>
              </w:tabs>
              <w:rPr>
                <w:sz w:val="28"/>
                <w:szCs w:val="28"/>
              </w:rPr>
            </w:pPr>
            <w:r>
              <w:rPr>
                <w:sz w:val="28"/>
                <w:szCs w:val="28"/>
              </w:rPr>
              <w:t>Государственный долг</w:t>
            </w:r>
          </w:p>
        </w:tc>
        <w:tc>
          <w:tcPr>
            <w:tcW w:w="7433" w:type="dxa"/>
          </w:tcPr>
          <w:p w:rsidR="00D616BD" w:rsidRPr="00D616BD" w:rsidRDefault="009B5FE8" w:rsidP="00D616BD">
            <w:pPr>
              <w:tabs>
                <w:tab w:val="center" w:pos="5104"/>
              </w:tabs>
              <w:rPr>
                <w:sz w:val="28"/>
                <w:szCs w:val="28"/>
              </w:rPr>
            </w:pPr>
            <w:r>
              <w:rPr>
                <w:sz w:val="28"/>
                <w:szCs w:val="28"/>
              </w:rPr>
              <w:t>Общий размер задолженности государства владельцам государственных ценных бумаг, равный сумме бюджетных дефицитов прошлых лет за минусом бюджетных излишков</w:t>
            </w:r>
          </w:p>
        </w:tc>
      </w:tr>
      <w:tr w:rsidR="00D616BD" w:rsidTr="00132324">
        <w:tc>
          <w:tcPr>
            <w:tcW w:w="0" w:type="auto"/>
          </w:tcPr>
          <w:p w:rsidR="00D616BD" w:rsidRPr="00D616BD" w:rsidRDefault="00D616BD" w:rsidP="00D616BD">
            <w:pPr>
              <w:tabs>
                <w:tab w:val="center" w:pos="5104"/>
              </w:tabs>
              <w:rPr>
                <w:sz w:val="28"/>
                <w:szCs w:val="28"/>
              </w:rPr>
            </w:pPr>
            <w:r>
              <w:rPr>
                <w:sz w:val="28"/>
                <w:szCs w:val="28"/>
              </w:rPr>
              <w:t>8</w:t>
            </w:r>
          </w:p>
        </w:tc>
        <w:tc>
          <w:tcPr>
            <w:tcW w:w="2492" w:type="dxa"/>
          </w:tcPr>
          <w:p w:rsidR="00D616BD" w:rsidRPr="00D616BD" w:rsidRDefault="009B5FE8" w:rsidP="00D616BD">
            <w:pPr>
              <w:tabs>
                <w:tab w:val="center" w:pos="5104"/>
              </w:tabs>
              <w:rPr>
                <w:sz w:val="28"/>
                <w:szCs w:val="28"/>
              </w:rPr>
            </w:pPr>
            <w:r>
              <w:rPr>
                <w:sz w:val="28"/>
                <w:szCs w:val="28"/>
              </w:rPr>
              <w:t>Финансовая политика</w:t>
            </w:r>
          </w:p>
        </w:tc>
        <w:tc>
          <w:tcPr>
            <w:tcW w:w="7433" w:type="dxa"/>
          </w:tcPr>
          <w:p w:rsidR="00D616BD" w:rsidRPr="00D616BD" w:rsidRDefault="009B5FE8" w:rsidP="009B5FE8">
            <w:pPr>
              <w:tabs>
                <w:tab w:val="center" w:pos="5104"/>
              </w:tabs>
              <w:jc w:val="both"/>
              <w:rPr>
                <w:sz w:val="28"/>
                <w:szCs w:val="28"/>
              </w:rPr>
            </w:pPr>
            <w:r>
              <w:rPr>
                <w:sz w:val="28"/>
                <w:szCs w:val="28"/>
              </w:rPr>
              <w:t>Составная часть экономической политики,</w:t>
            </w:r>
            <w:r w:rsidR="00132324">
              <w:rPr>
                <w:sz w:val="28"/>
                <w:szCs w:val="28"/>
              </w:rPr>
              <w:t xml:space="preserve"> </w:t>
            </w:r>
            <w:r>
              <w:rPr>
                <w:sz w:val="28"/>
                <w:szCs w:val="28"/>
              </w:rPr>
              <w:t xml:space="preserve">совокупность мероприятий государства по организации  и использованию финансов, для </w:t>
            </w:r>
            <w:r w:rsidR="00132324">
              <w:rPr>
                <w:sz w:val="28"/>
                <w:szCs w:val="28"/>
              </w:rPr>
              <w:t xml:space="preserve"> </w:t>
            </w:r>
            <w:r>
              <w:rPr>
                <w:sz w:val="28"/>
                <w:szCs w:val="28"/>
              </w:rPr>
              <w:t>существления своих функций и задач</w:t>
            </w:r>
          </w:p>
        </w:tc>
      </w:tr>
      <w:tr w:rsidR="00D616BD" w:rsidTr="00132324">
        <w:tc>
          <w:tcPr>
            <w:tcW w:w="0" w:type="auto"/>
          </w:tcPr>
          <w:p w:rsidR="00D616BD" w:rsidRPr="00D616BD" w:rsidRDefault="00D616BD" w:rsidP="00D616BD">
            <w:pPr>
              <w:tabs>
                <w:tab w:val="center" w:pos="5104"/>
              </w:tabs>
              <w:rPr>
                <w:sz w:val="28"/>
                <w:szCs w:val="28"/>
              </w:rPr>
            </w:pPr>
            <w:r>
              <w:rPr>
                <w:sz w:val="28"/>
                <w:szCs w:val="28"/>
              </w:rPr>
              <w:t>9</w:t>
            </w:r>
          </w:p>
        </w:tc>
        <w:tc>
          <w:tcPr>
            <w:tcW w:w="2492" w:type="dxa"/>
          </w:tcPr>
          <w:p w:rsidR="00D616BD" w:rsidRPr="00D616BD" w:rsidRDefault="00132324" w:rsidP="00D616BD">
            <w:pPr>
              <w:tabs>
                <w:tab w:val="center" w:pos="5104"/>
              </w:tabs>
              <w:rPr>
                <w:sz w:val="28"/>
                <w:szCs w:val="28"/>
              </w:rPr>
            </w:pPr>
            <w:r>
              <w:rPr>
                <w:sz w:val="28"/>
                <w:szCs w:val="28"/>
              </w:rPr>
              <w:t>Платежный баланс</w:t>
            </w:r>
          </w:p>
        </w:tc>
        <w:tc>
          <w:tcPr>
            <w:tcW w:w="7433" w:type="dxa"/>
          </w:tcPr>
          <w:p w:rsidR="00D616BD" w:rsidRPr="00D616BD" w:rsidRDefault="00132324" w:rsidP="00D616BD">
            <w:pPr>
              <w:tabs>
                <w:tab w:val="center" w:pos="5104"/>
              </w:tabs>
              <w:rPr>
                <w:sz w:val="28"/>
                <w:szCs w:val="28"/>
              </w:rPr>
            </w:pPr>
            <w:r>
              <w:rPr>
                <w:sz w:val="28"/>
                <w:szCs w:val="28"/>
              </w:rPr>
              <w:t>Это соотношение платежей, произведенных страной за границей и поступлений, полученных ее из-за границы, за определенный период времени (месяц, квартал, год)</w:t>
            </w:r>
          </w:p>
        </w:tc>
      </w:tr>
      <w:tr w:rsidR="00D616BD" w:rsidTr="00132324">
        <w:tc>
          <w:tcPr>
            <w:tcW w:w="0" w:type="auto"/>
          </w:tcPr>
          <w:p w:rsidR="00D616BD" w:rsidRPr="00D616BD" w:rsidRDefault="00D616BD" w:rsidP="00D616BD">
            <w:pPr>
              <w:tabs>
                <w:tab w:val="center" w:pos="5104"/>
              </w:tabs>
              <w:rPr>
                <w:sz w:val="28"/>
                <w:szCs w:val="28"/>
              </w:rPr>
            </w:pPr>
            <w:r>
              <w:rPr>
                <w:sz w:val="28"/>
                <w:szCs w:val="28"/>
              </w:rPr>
              <w:t>10</w:t>
            </w:r>
          </w:p>
        </w:tc>
        <w:tc>
          <w:tcPr>
            <w:tcW w:w="2492" w:type="dxa"/>
          </w:tcPr>
          <w:p w:rsidR="00132324" w:rsidRDefault="00132324" w:rsidP="00D616BD">
            <w:pPr>
              <w:tabs>
                <w:tab w:val="center" w:pos="5104"/>
              </w:tabs>
              <w:rPr>
                <w:sz w:val="28"/>
                <w:szCs w:val="28"/>
              </w:rPr>
            </w:pPr>
            <w:r>
              <w:rPr>
                <w:sz w:val="28"/>
                <w:szCs w:val="28"/>
              </w:rPr>
              <w:t>Международные расчеты</w:t>
            </w:r>
          </w:p>
          <w:p w:rsidR="00D616BD" w:rsidRPr="00D616BD" w:rsidRDefault="00D616BD" w:rsidP="00D616BD">
            <w:pPr>
              <w:tabs>
                <w:tab w:val="center" w:pos="5104"/>
              </w:tabs>
              <w:rPr>
                <w:sz w:val="28"/>
                <w:szCs w:val="28"/>
              </w:rPr>
            </w:pPr>
          </w:p>
        </w:tc>
        <w:tc>
          <w:tcPr>
            <w:tcW w:w="7433" w:type="dxa"/>
          </w:tcPr>
          <w:p w:rsidR="00D616BD" w:rsidRPr="00D616BD" w:rsidRDefault="00132324" w:rsidP="00D616BD">
            <w:pPr>
              <w:tabs>
                <w:tab w:val="center" w:pos="5104"/>
              </w:tabs>
              <w:rPr>
                <w:sz w:val="28"/>
                <w:szCs w:val="28"/>
              </w:rPr>
            </w:pPr>
            <w:r>
              <w:rPr>
                <w:sz w:val="28"/>
                <w:szCs w:val="28"/>
              </w:rPr>
              <w:t>регламентация платежей по денежным требованиям и обязательствам, возникающим между юридическими лицами и гражданами разных стран на основе их экономических, политических и культурных отношений</w:t>
            </w:r>
          </w:p>
        </w:tc>
      </w:tr>
    </w:tbl>
    <w:p w:rsidR="00D616BD" w:rsidRDefault="00D616BD" w:rsidP="00D02432">
      <w:pPr>
        <w:tabs>
          <w:tab w:val="center" w:pos="5104"/>
        </w:tabs>
        <w:spacing w:line="360" w:lineRule="auto"/>
        <w:ind w:firstLine="702"/>
        <w:rPr>
          <w:b/>
          <w:sz w:val="28"/>
          <w:szCs w:val="28"/>
        </w:rPr>
      </w:pPr>
    </w:p>
    <w:p w:rsidR="00132324" w:rsidRDefault="00132324" w:rsidP="00D02432">
      <w:pPr>
        <w:tabs>
          <w:tab w:val="center" w:pos="5104"/>
        </w:tabs>
        <w:spacing w:line="360" w:lineRule="auto"/>
        <w:ind w:firstLine="702"/>
        <w:rPr>
          <w:b/>
          <w:sz w:val="28"/>
          <w:szCs w:val="28"/>
        </w:rPr>
      </w:pPr>
    </w:p>
    <w:p w:rsidR="00132324" w:rsidRDefault="00132324" w:rsidP="00D02432">
      <w:pPr>
        <w:tabs>
          <w:tab w:val="center" w:pos="5104"/>
        </w:tabs>
        <w:spacing w:line="360" w:lineRule="auto"/>
        <w:ind w:firstLine="702"/>
        <w:rPr>
          <w:b/>
          <w:sz w:val="28"/>
          <w:szCs w:val="28"/>
        </w:rPr>
      </w:pPr>
    </w:p>
    <w:p w:rsidR="00D02432" w:rsidRDefault="00D02432" w:rsidP="00D02432">
      <w:pPr>
        <w:tabs>
          <w:tab w:val="center" w:pos="5104"/>
        </w:tabs>
        <w:spacing w:line="360" w:lineRule="auto"/>
        <w:ind w:firstLine="702"/>
        <w:rPr>
          <w:b/>
          <w:sz w:val="28"/>
          <w:szCs w:val="28"/>
        </w:rPr>
      </w:pPr>
      <w:r>
        <w:rPr>
          <w:b/>
          <w:sz w:val="28"/>
          <w:szCs w:val="28"/>
        </w:rPr>
        <w:t>Список использованных источников</w:t>
      </w:r>
    </w:p>
    <w:p w:rsidR="00D02432" w:rsidRDefault="00D02432" w:rsidP="00D02432">
      <w:pPr>
        <w:tabs>
          <w:tab w:val="center" w:pos="5104"/>
        </w:tabs>
        <w:spacing w:line="360" w:lineRule="auto"/>
        <w:ind w:firstLine="702"/>
        <w:rPr>
          <w:b/>
          <w:sz w:val="16"/>
          <w:szCs w:val="16"/>
        </w:rPr>
      </w:pPr>
    </w:p>
    <w:p w:rsidR="00D02432" w:rsidRDefault="00D02432" w:rsidP="00D02432">
      <w:pPr>
        <w:widowControl w:val="0"/>
        <w:numPr>
          <w:ilvl w:val="0"/>
          <w:numId w:val="7"/>
        </w:numPr>
        <w:shd w:val="clear" w:color="auto" w:fill="FFFFFF"/>
        <w:tabs>
          <w:tab w:val="num" w:pos="0"/>
        </w:tabs>
        <w:autoSpaceDE w:val="0"/>
        <w:autoSpaceDN w:val="0"/>
        <w:adjustRightInd w:val="0"/>
        <w:spacing w:line="360" w:lineRule="auto"/>
        <w:ind w:left="78" w:firstLine="0"/>
        <w:jc w:val="both"/>
        <w:rPr>
          <w:color w:val="000000"/>
          <w:spacing w:val="-26"/>
          <w:sz w:val="28"/>
          <w:szCs w:val="28"/>
        </w:rPr>
      </w:pPr>
      <w:r>
        <w:rPr>
          <w:sz w:val="28"/>
          <w:szCs w:val="28"/>
        </w:rPr>
        <w:t xml:space="preserve">Гражданский кодекс Российской Федерации </w:t>
      </w:r>
      <w:r>
        <w:rPr>
          <w:color w:val="000000"/>
          <w:spacing w:val="1"/>
          <w:sz w:val="28"/>
          <w:szCs w:val="28"/>
        </w:rPr>
        <w:t xml:space="preserve">// </w:t>
      </w:r>
      <w:r>
        <w:rPr>
          <w:color w:val="000000"/>
          <w:spacing w:val="5"/>
          <w:sz w:val="28"/>
          <w:szCs w:val="28"/>
        </w:rPr>
        <w:t xml:space="preserve">Справочно-правовая система "Гарант" : </w:t>
      </w:r>
      <w:r>
        <w:rPr>
          <w:color w:val="000000"/>
          <w:spacing w:val="-1"/>
          <w:sz w:val="28"/>
          <w:szCs w:val="28"/>
        </w:rPr>
        <w:t>[Электронный ресурс] / Компания " Гарант"- Посл. обновление 11.05.2009г.</w:t>
      </w:r>
    </w:p>
    <w:p w:rsidR="00D02432" w:rsidRDefault="00D02432" w:rsidP="00D02432">
      <w:pPr>
        <w:widowControl w:val="0"/>
        <w:numPr>
          <w:ilvl w:val="0"/>
          <w:numId w:val="7"/>
        </w:numPr>
        <w:shd w:val="clear" w:color="auto" w:fill="FFFFFF"/>
        <w:tabs>
          <w:tab w:val="num" w:pos="0"/>
        </w:tabs>
        <w:autoSpaceDE w:val="0"/>
        <w:autoSpaceDN w:val="0"/>
        <w:adjustRightInd w:val="0"/>
        <w:spacing w:line="360" w:lineRule="auto"/>
        <w:ind w:left="78" w:firstLine="0"/>
        <w:jc w:val="both"/>
        <w:rPr>
          <w:color w:val="000000"/>
          <w:spacing w:val="-26"/>
          <w:sz w:val="28"/>
          <w:szCs w:val="28"/>
        </w:rPr>
      </w:pPr>
      <w:r>
        <w:rPr>
          <w:sz w:val="28"/>
          <w:szCs w:val="28"/>
        </w:rPr>
        <w:t xml:space="preserve">Налоговый кодекс Российской Федерации  </w:t>
      </w:r>
      <w:r>
        <w:rPr>
          <w:color w:val="000000"/>
          <w:spacing w:val="1"/>
          <w:sz w:val="28"/>
          <w:szCs w:val="28"/>
        </w:rPr>
        <w:t xml:space="preserve">// </w:t>
      </w:r>
      <w:r>
        <w:rPr>
          <w:color w:val="000000"/>
          <w:spacing w:val="5"/>
          <w:sz w:val="28"/>
          <w:szCs w:val="28"/>
        </w:rPr>
        <w:t xml:space="preserve">Справочно-правовая система "Гарант" : </w:t>
      </w:r>
      <w:r>
        <w:rPr>
          <w:color w:val="000000"/>
          <w:spacing w:val="-1"/>
          <w:sz w:val="28"/>
          <w:szCs w:val="28"/>
        </w:rPr>
        <w:t>[Электронный ресурс] / Компания " Гарант"- Посл. обновление 11.05.2009г.</w:t>
      </w:r>
    </w:p>
    <w:p w:rsidR="00D02432" w:rsidRDefault="00D02432" w:rsidP="00D02432">
      <w:pPr>
        <w:widowControl w:val="0"/>
        <w:numPr>
          <w:ilvl w:val="0"/>
          <w:numId w:val="7"/>
        </w:numPr>
        <w:shd w:val="clear" w:color="auto" w:fill="FFFFFF"/>
        <w:tabs>
          <w:tab w:val="num" w:pos="0"/>
        </w:tabs>
        <w:autoSpaceDE w:val="0"/>
        <w:autoSpaceDN w:val="0"/>
        <w:adjustRightInd w:val="0"/>
        <w:spacing w:line="360" w:lineRule="auto"/>
        <w:ind w:left="78" w:firstLine="0"/>
        <w:jc w:val="both"/>
        <w:rPr>
          <w:color w:val="000000"/>
          <w:spacing w:val="-26"/>
          <w:sz w:val="28"/>
          <w:szCs w:val="28"/>
        </w:rPr>
      </w:pPr>
      <w:r>
        <w:rPr>
          <w:sz w:val="28"/>
          <w:szCs w:val="28"/>
        </w:rPr>
        <w:t>Положение ЦБ РФ от 09.07.2003г. № 232-П «О порядке формирования кредитными организациями резервов на возможные потери».</w:t>
      </w:r>
      <w:r>
        <w:rPr>
          <w:color w:val="000000"/>
          <w:spacing w:val="1"/>
          <w:sz w:val="28"/>
          <w:szCs w:val="28"/>
        </w:rPr>
        <w:t xml:space="preserve"> // </w:t>
      </w:r>
      <w:r>
        <w:rPr>
          <w:color w:val="000000"/>
          <w:spacing w:val="5"/>
          <w:sz w:val="28"/>
          <w:szCs w:val="28"/>
        </w:rPr>
        <w:t xml:space="preserve">Справочно-правовая система "Гарант" : </w:t>
      </w:r>
      <w:r>
        <w:rPr>
          <w:color w:val="000000"/>
          <w:spacing w:val="-1"/>
          <w:sz w:val="28"/>
          <w:szCs w:val="28"/>
        </w:rPr>
        <w:t>[Электронный ресурс] / Компания " Гарант"- Посл. обновление 11.05.2009г.</w:t>
      </w:r>
    </w:p>
    <w:p w:rsidR="00D02432" w:rsidRDefault="00D02432" w:rsidP="00D02432">
      <w:pPr>
        <w:widowControl w:val="0"/>
        <w:numPr>
          <w:ilvl w:val="0"/>
          <w:numId w:val="7"/>
        </w:numPr>
        <w:shd w:val="clear" w:color="auto" w:fill="FFFFFF"/>
        <w:tabs>
          <w:tab w:val="num" w:pos="0"/>
        </w:tabs>
        <w:autoSpaceDE w:val="0"/>
        <w:autoSpaceDN w:val="0"/>
        <w:adjustRightInd w:val="0"/>
        <w:spacing w:line="360" w:lineRule="auto"/>
        <w:ind w:left="78" w:firstLine="0"/>
        <w:jc w:val="both"/>
        <w:rPr>
          <w:color w:val="000000"/>
          <w:spacing w:val="-26"/>
          <w:sz w:val="28"/>
          <w:szCs w:val="28"/>
        </w:rPr>
      </w:pPr>
      <w:r>
        <w:rPr>
          <w:sz w:val="28"/>
          <w:szCs w:val="28"/>
        </w:rPr>
        <w:t xml:space="preserve">Положение ЦБ РФ от 09.10.2002г. № 199-П «О порядке ведения кассовых операций в кредитных организациях на территории Российской Федерации» </w:t>
      </w:r>
      <w:r>
        <w:rPr>
          <w:color w:val="000000"/>
          <w:spacing w:val="1"/>
          <w:sz w:val="28"/>
          <w:szCs w:val="28"/>
        </w:rPr>
        <w:t xml:space="preserve">// </w:t>
      </w:r>
      <w:r>
        <w:rPr>
          <w:color w:val="000000"/>
          <w:spacing w:val="5"/>
          <w:sz w:val="28"/>
          <w:szCs w:val="28"/>
        </w:rPr>
        <w:t xml:space="preserve">Справочно-правовая система "Гарант" : </w:t>
      </w:r>
      <w:r>
        <w:rPr>
          <w:color w:val="000000"/>
          <w:spacing w:val="-1"/>
          <w:sz w:val="28"/>
          <w:szCs w:val="28"/>
        </w:rPr>
        <w:t>[Электронный ресурс] / Компания " Гарант"- Посл. обновление 11.05.2009г.</w:t>
      </w:r>
    </w:p>
    <w:p w:rsidR="00D02432" w:rsidRDefault="00D02432" w:rsidP="00D02432">
      <w:pPr>
        <w:widowControl w:val="0"/>
        <w:numPr>
          <w:ilvl w:val="0"/>
          <w:numId w:val="7"/>
        </w:numPr>
        <w:shd w:val="clear" w:color="auto" w:fill="FFFFFF"/>
        <w:tabs>
          <w:tab w:val="num" w:pos="0"/>
        </w:tabs>
        <w:autoSpaceDE w:val="0"/>
        <w:autoSpaceDN w:val="0"/>
        <w:adjustRightInd w:val="0"/>
        <w:spacing w:line="360" w:lineRule="auto"/>
        <w:ind w:left="78" w:firstLine="0"/>
        <w:jc w:val="both"/>
        <w:rPr>
          <w:color w:val="000000"/>
          <w:spacing w:val="-26"/>
          <w:sz w:val="28"/>
          <w:szCs w:val="28"/>
        </w:rPr>
      </w:pPr>
      <w:r>
        <w:rPr>
          <w:sz w:val="28"/>
          <w:szCs w:val="28"/>
        </w:rPr>
        <w:t>Положение ЦБ РФ от 12.04.2001г. № 2-П «О безналичных расчетах в Российской Федерации».</w:t>
      </w:r>
      <w:r>
        <w:rPr>
          <w:color w:val="000000"/>
          <w:spacing w:val="1"/>
          <w:sz w:val="28"/>
          <w:szCs w:val="28"/>
        </w:rPr>
        <w:t xml:space="preserve"> // </w:t>
      </w:r>
      <w:r>
        <w:rPr>
          <w:color w:val="000000"/>
          <w:spacing w:val="5"/>
          <w:sz w:val="28"/>
          <w:szCs w:val="28"/>
        </w:rPr>
        <w:t xml:space="preserve">Справочно-правовая система "Гарант" : </w:t>
      </w:r>
      <w:r>
        <w:rPr>
          <w:color w:val="000000"/>
          <w:spacing w:val="-1"/>
          <w:sz w:val="28"/>
          <w:szCs w:val="28"/>
        </w:rPr>
        <w:t>[Электронный ресурс] / Компания " Гарант"- Посл. обновление 11.05.2009г.</w:t>
      </w:r>
    </w:p>
    <w:p w:rsidR="00D02432" w:rsidRDefault="00D02432" w:rsidP="00D02432">
      <w:pPr>
        <w:widowControl w:val="0"/>
        <w:numPr>
          <w:ilvl w:val="0"/>
          <w:numId w:val="7"/>
        </w:numPr>
        <w:shd w:val="clear" w:color="auto" w:fill="FFFFFF"/>
        <w:tabs>
          <w:tab w:val="num" w:pos="0"/>
        </w:tabs>
        <w:autoSpaceDE w:val="0"/>
        <w:autoSpaceDN w:val="0"/>
        <w:adjustRightInd w:val="0"/>
        <w:spacing w:line="360" w:lineRule="auto"/>
        <w:ind w:left="78" w:firstLine="0"/>
        <w:jc w:val="both"/>
        <w:rPr>
          <w:color w:val="000000"/>
          <w:spacing w:val="-26"/>
          <w:sz w:val="28"/>
          <w:szCs w:val="28"/>
        </w:rPr>
      </w:pPr>
      <w:r>
        <w:rPr>
          <w:sz w:val="28"/>
          <w:szCs w:val="28"/>
        </w:rPr>
        <w:t xml:space="preserve">Положение ЦБ РФ от 26.06.1998г. №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w:t>
      </w:r>
      <w:r>
        <w:rPr>
          <w:color w:val="000000"/>
          <w:spacing w:val="1"/>
          <w:sz w:val="28"/>
          <w:szCs w:val="28"/>
        </w:rPr>
        <w:t xml:space="preserve">// </w:t>
      </w:r>
      <w:r>
        <w:rPr>
          <w:color w:val="000000"/>
          <w:spacing w:val="5"/>
          <w:sz w:val="28"/>
          <w:szCs w:val="28"/>
        </w:rPr>
        <w:t xml:space="preserve">Справочно-правовая система "Гарант" : </w:t>
      </w:r>
      <w:r>
        <w:rPr>
          <w:color w:val="000000"/>
          <w:spacing w:val="-1"/>
          <w:sz w:val="28"/>
          <w:szCs w:val="28"/>
        </w:rPr>
        <w:t>[Электронный ресурс] / Компания " Гарант"- Посл. обновление 11.05.2009г.</w:t>
      </w:r>
    </w:p>
    <w:p w:rsidR="00D02432" w:rsidRDefault="00D02432" w:rsidP="00D02432">
      <w:pPr>
        <w:widowControl w:val="0"/>
        <w:numPr>
          <w:ilvl w:val="0"/>
          <w:numId w:val="7"/>
        </w:numPr>
        <w:shd w:val="clear" w:color="auto" w:fill="FFFFFF"/>
        <w:tabs>
          <w:tab w:val="num" w:pos="0"/>
        </w:tabs>
        <w:autoSpaceDE w:val="0"/>
        <w:autoSpaceDN w:val="0"/>
        <w:adjustRightInd w:val="0"/>
        <w:spacing w:line="360" w:lineRule="auto"/>
        <w:ind w:left="78" w:firstLine="0"/>
        <w:jc w:val="both"/>
        <w:rPr>
          <w:color w:val="000000"/>
          <w:spacing w:val="-26"/>
          <w:sz w:val="28"/>
          <w:szCs w:val="28"/>
        </w:rPr>
      </w:pPr>
      <w:r>
        <w:rPr>
          <w:sz w:val="28"/>
          <w:szCs w:val="28"/>
        </w:rPr>
        <w:t xml:space="preserve">План счетов бухгалтерского учета в кредитных организациях Российской Федерации  </w:t>
      </w:r>
      <w:r>
        <w:rPr>
          <w:color w:val="000000"/>
          <w:spacing w:val="1"/>
          <w:sz w:val="28"/>
          <w:szCs w:val="28"/>
        </w:rPr>
        <w:t xml:space="preserve">// </w:t>
      </w:r>
      <w:r>
        <w:rPr>
          <w:color w:val="000000"/>
          <w:spacing w:val="5"/>
          <w:sz w:val="28"/>
          <w:szCs w:val="28"/>
        </w:rPr>
        <w:t xml:space="preserve">Справочно-правовая система "Гарант" : </w:t>
      </w:r>
      <w:r>
        <w:rPr>
          <w:color w:val="000000"/>
          <w:spacing w:val="-1"/>
          <w:sz w:val="28"/>
          <w:szCs w:val="28"/>
        </w:rPr>
        <w:t>[Электронный ресурс] / Компания " Гарант"- Посл. обновление 11.05.2009г.</w:t>
      </w:r>
    </w:p>
    <w:p w:rsidR="00D02432" w:rsidRDefault="00D02432" w:rsidP="00D02432">
      <w:pPr>
        <w:widowControl w:val="0"/>
        <w:numPr>
          <w:ilvl w:val="0"/>
          <w:numId w:val="7"/>
        </w:numPr>
        <w:shd w:val="clear" w:color="auto" w:fill="FFFFFF"/>
        <w:autoSpaceDE w:val="0"/>
        <w:autoSpaceDN w:val="0"/>
        <w:adjustRightInd w:val="0"/>
        <w:spacing w:line="360" w:lineRule="auto"/>
        <w:ind w:left="78" w:firstLine="0"/>
        <w:jc w:val="both"/>
        <w:rPr>
          <w:color w:val="000000"/>
          <w:spacing w:val="-26"/>
          <w:sz w:val="28"/>
          <w:szCs w:val="28"/>
        </w:rPr>
      </w:pPr>
      <w:r>
        <w:rPr>
          <w:sz w:val="28"/>
          <w:szCs w:val="28"/>
        </w:rPr>
        <w:t xml:space="preserve">Федеральный закон от 02.12.1990г. № 395-1 «О банках и банковской деятельности» </w:t>
      </w:r>
      <w:r>
        <w:rPr>
          <w:color w:val="000000"/>
          <w:spacing w:val="1"/>
          <w:sz w:val="28"/>
          <w:szCs w:val="28"/>
        </w:rPr>
        <w:t xml:space="preserve">// </w:t>
      </w:r>
      <w:r>
        <w:rPr>
          <w:color w:val="000000"/>
          <w:spacing w:val="5"/>
          <w:sz w:val="28"/>
          <w:szCs w:val="28"/>
        </w:rPr>
        <w:t xml:space="preserve">Справочно-правовая система "Гарант" : </w:t>
      </w:r>
      <w:r>
        <w:rPr>
          <w:color w:val="000000"/>
          <w:spacing w:val="-1"/>
          <w:sz w:val="28"/>
          <w:szCs w:val="28"/>
        </w:rPr>
        <w:t>[Электронный ресурс] / Компания " Гарант"- Посл. обновление 11.05.2009г.</w:t>
      </w:r>
    </w:p>
    <w:p w:rsidR="00D02432" w:rsidRDefault="00D02432" w:rsidP="00D02432">
      <w:pPr>
        <w:pStyle w:val="21"/>
        <w:numPr>
          <w:ilvl w:val="0"/>
          <w:numId w:val="7"/>
        </w:numPr>
        <w:tabs>
          <w:tab w:val="num" w:pos="0"/>
        </w:tabs>
        <w:spacing w:line="360" w:lineRule="auto"/>
        <w:ind w:left="78" w:firstLine="0"/>
        <w:rPr>
          <w:sz w:val="28"/>
          <w:szCs w:val="28"/>
        </w:rPr>
      </w:pPr>
      <w:r>
        <w:rPr>
          <w:sz w:val="28"/>
          <w:szCs w:val="28"/>
        </w:rPr>
        <w:t>Банк, В.Р., Организация и бухгалтерский учет банковских операций:</w:t>
      </w:r>
      <w:r>
        <w:rPr>
          <w:color w:val="000000"/>
          <w:spacing w:val="4"/>
          <w:sz w:val="28"/>
          <w:szCs w:val="28"/>
        </w:rPr>
        <w:t xml:space="preserve"> [Текст]/   В.Р. Банк, С.К. </w:t>
      </w:r>
      <w:r>
        <w:rPr>
          <w:sz w:val="28"/>
          <w:szCs w:val="28"/>
        </w:rPr>
        <w:t xml:space="preserve">Семенов. – М.: Финансы и статистика, </w:t>
      </w:r>
      <w:smartTag w:uri="urn:schemas-microsoft-com:office:smarttags" w:element="metricconverter">
        <w:smartTagPr>
          <w:attr w:name="ProductID" w:val="2006 г"/>
        </w:smartTagPr>
        <w:r>
          <w:rPr>
            <w:sz w:val="28"/>
            <w:szCs w:val="28"/>
          </w:rPr>
          <w:t>2006 г</w:t>
        </w:r>
      </w:smartTag>
      <w:r>
        <w:rPr>
          <w:sz w:val="28"/>
          <w:szCs w:val="28"/>
        </w:rPr>
        <w:t>.-278 с –</w:t>
      </w:r>
      <w:r>
        <w:rPr>
          <w:color w:val="000000"/>
          <w:spacing w:val="-1"/>
          <w:sz w:val="28"/>
          <w:szCs w:val="28"/>
        </w:rPr>
        <w:t xml:space="preserve"> </w:t>
      </w:r>
      <w:r>
        <w:rPr>
          <w:color w:val="000000"/>
          <w:spacing w:val="-1"/>
          <w:sz w:val="28"/>
          <w:szCs w:val="28"/>
          <w:lang w:val="en-US"/>
        </w:rPr>
        <w:t>ISBN</w:t>
      </w:r>
      <w:r>
        <w:rPr>
          <w:color w:val="000000"/>
          <w:spacing w:val="-1"/>
          <w:sz w:val="28"/>
          <w:szCs w:val="28"/>
        </w:rPr>
        <w:t xml:space="preserve"> 5-241-00542-0</w:t>
      </w:r>
    </w:p>
    <w:p w:rsidR="00205EBA" w:rsidRDefault="00205EBA" w:rsidP="00205EBA">
      <w:pPr>
        <w:numPr>
          <w:ilvl w:val="0"/>
          <w:numId w:val="7"/>
        </w:numPr>
        <w:tabs>
          <w:tab w:val="num" w:pos="0"/>
        </w:tabs>
        <w:autoSpaceDN w:val="0"/>
        <w:spacing w:line="360" w:lineRule="auto"/>
        <w:ind w:left="0" w:firstLine="78"/>
        <w:jc w:val="both"/>
        <w:rPr>
          <w:sz w:val="28"/>
          <w:szCs w:val="28"/>
        </w:rPr>
      </w:pPr>
      <w:r>
        <w:rPr>
          <w:sz w:val="28"/>
          <w:szCs w:val="28"/>
        </w:rPr>
        <w:t xml:space="preserve">Данкин А.А.Мировая экономика: прогноз до </w:t>
      </w:r>
      <w:smartTag w:uri="urn:schemas-microsoft-com:office:smarttags" w:element="metricconverter">
        <w:smartTagPr>
          <w:attr w:name="ProductID" w:val="2020 г"/>
        </w:smartTagPr>
        <w:r>
          <w:rPr>
            <w:sz w:val="28"/>
            <w:szCs w:val="28"/>
          </w:rPr>
          <w:t>2020 г</w:t>
        </w:r>
      </w:smartTag>
      <w:r>
        <w:rPr>
          <w:sz w:val="28"/>
          <w:szCs w:val="28"/>
        </w:rPr>
        <w:t>.</w:t>
      </w:r>
      <w:r>
        <w:rPr>
          <w:color w:val="000000"/>
          <w:sz w:val="28"/>
          <w:szCs w:val="28"/>
        </w:rPr>
        <w:t xml:space="preserve"> [Текст]/</w:t>
      </w:r>
      <w:r>
        <w:rPr>
          <w:color w:val="000000"/>
          <w:spacing w:val="1"/>
          <w:sz w:val="28"/>
          <w:szCs w:val="28"/>
        </w:rPr>
        <w:t xml:space="preserve">  </w:t>
      </w:r>
      <w:r>
        <w:rPr>
          <w:sz w:val="28"/>
          <w:szCs w:val="28"/>
        </w:rPr>
        <w:t xml:space="preserve"> А.А. Данкин, М.: Дело,- </w:t>
      </w:r>
      <w:smartTag w:uri="urn:schemas-microsoft-com:office:smarttags" w:element="metricconverter">
        <w:smartTagPr>
          <w:attr w:name="ProductID" w:val="2007 г"/>
        </w:smartTagPr>
        <w:r>
          <w:rPr>
            <w:sz w:val="28"/>
            <w:szCs w:val="28"/>
          </w:rPr>
          <w:t>2007 г</w:t>
        </w:r>
      </w:smartTag>
      <w:r>
        <w:rPr>
          <w:sz w:val="28"/>
          <w:szCs w:val="28"/>
        </w:rPr>
        <w:t>.-89 с-</w:t>
      </w:r>
      <w:r>
        <w:rPr>
          <w:b/>
          <w:color w:val="000000"/>
          <w:sz w:val="28"/>
          <w:szCs w:val="28"/>
        </w:rPr>
        <w:t xml:space="preserve"> </w:t>
      </w:r>
      <w:r>
        <w:rPr>
          <w:color w:val="000000"/>
          <w:sz w:val="28"/>
          <w:szCs w:val="28"/>
          <w:lang w:val="en-US"/>
        </w:rPr>
        <w:t>ISBN</w:t>
      </w:r>
      <w:r>
        <w:rPr>
          <w:color w:val="000000"/>
          <w:sz w:val="28"/>
          <w:szCs w:val="28"/>
        </w:rPr>
        <w:t xml:space="preserve"> 5-006-0389</w:t>
      </w:r>
    </w:p>
    <w:p w:rsidR="00D02432" w:rsidRDefault="00D02432" w:rsidP="00D02432">
      <w:pPr>
        <w:numPr>
          <w:ilvl w:val="0"/>
          <w:numId w:val="7"/>
        </w:numPr>
        <w:tabs>
          <w:tab w:val="num" w:pos="0"/>
        </w:tabs>
        <w:spacing w:line="360" w:lineRule="auto"/>
        <w:ind w:left="78" w:firstLine="0"/>
        <w:jc w:val="both"/>
        <w:rPr>
          <w:sz w:val="28"/>
          <w:szCs w:val="28"/>
        </w:rPr>
      </w:pPr>
      <w:r>
        <w:rPr>
          <w:sz w:val="28"/>
          <w:szCs w:val="28"/>
        </w:rPr>
        <w:t xml:space="preserve">Белоглазова, Г.Н. Банковское дело </w:t>
      </w:r>
      <w:r>
        <w:rPr>
          <w:color w:val="000000"/>
          <w:spacing w:val="4"/>
          <w:sz w:val="28"/>
          <w:szCs w:val="28"/>
        </w:rPr>
        <w:t xml:space="preserve">[Текст]/ Г.Н. Белоглазова,  </w:t>
      </w:r>
      <w:r>
        <w:rPr>
          <w:sz w:val="28"/>
          <w:szCs w:val="28"/>
        </w:rPr>
        <w:t xml:space="preserve">М.: Финансы и статистика, 2003.- 176 с- </w:t>
      </w:r>
      <w:r>
        <w:rPr>
          <w:color w:val="000000"/>
          <w:spacing w:val="-1"/>
          <w:sz w:val="28"/>
          <w:szCs w:val="28"/>
        </w:rPr>
        <w:t xml:space="preserve"> </w:t>
      </w:r>
      <w:r>
        <w:rPr>
          <w:color w:val="000000"/>
          <w:spacing w:val="-1"/>
          <w:sz w:val="28"/>
          <w:szCs w:val="28"/>
          <w:lang w:val="en-US"/>
        </w:rPr>
        <w:t>ISBN</w:t>
      </w:r>
      <w:r>
        <w:rPr>
          <w:color w:val="000000"/>
          <w:spacing w:val="-1"/>
          <w:sz w:val="28"/>
          <w:szCs w:val="28"/>
        </w:rPr>
        <w:t xml:space="preserve"> 5-256-00567-1</w:t>
      </w:r>
    </w:p>
    <w:p w:rsidR="00D02432" w:rsidRDefault="00D02432" w:rsidP="00D02432">
      <w:pPr>
        <w:pStyle w:val="21"/>
        <w:numPr>
          <w:ilvl w:val="0"/>
          <w:numId w:val="7"/>
        </w:numPr>
        <w:tabs>
          <w:tab w:val="num" w:pos="0"/>
        </w:tabs>
        <w:spacing w:line="360" w:lineRule="auto"/>
        <w:ind w:left="78" w:firstLine="0"/>
        <w:rPr>
          <w:sz w:val="28"/>
          <w:szCs w:val="28"/>
        </w:rPr>
      </w:pPr>
      <w:r>
        <w:rPr>
          <w:sz w:val="28"/>
          <w:szCs w:val="28"/>
        </w:rPr>
        <w:t>Гвелесиани, Т.В. Бухгалтерский учет в кредитных организациях.</w:t>
      </w:r>
      <w:r>
        <w:rPr>
          <w:color w:val="000000"/>
          <w:spacing w:val="4"/>
          <w:sz w:val="28"/>
          <w:szCs w:val="28"/>
        </w:rPr>
        <w:t xml:space="preserve"> [Текст]/   </w:t>
      </w:r>
      <w:r>
        <w:rPr>
          <w:sz w:val="28"/>
          <w:szCs w:val="28"/>
        </w:rPr>
        <w:t xml:space="preserve">  Т.Н. Гвелесиани, -М.: Экзамен, 2003.- 316 с –</w:t>
      </w:r>
      <w:r>
        <w:rPr>
          <w:color w:val="000000"/>
          <w:spacing w:val="-1"/>
          <w:sz w:val="28"/>
          <w:szCs w:val="28"/>
        </w:rPr>
        <w:t xml:space="preserve"> </w:t>
      </w:r>
      <w:r>
        <w:rPr>
          <w:color w:val="000000"/>
          <w:spacing w:val="-1"/>
          <w:sz w:val="28"/>
          <w:szCs w:val="28"/>
          <w:lang w:val="en-US"/>
        </w:rPr>
        <w:t>ISBN</w:t>
      </w:r>
      <w:r>
        <w:rPr>
          <w:color w:val="000000"/>
          <w:spacing w:val="-1"/>
          <w:sz w:val="28"/>
          <w:szCs w:val="28"/>
        </w:rPr>
        <w:t xml:space="preserve"> 5-256-00320-2</w:t>
      </w:r>
    </w:p>
    <w:p w:rsidR="00D02432" w:rsidRDefault="00D02432" w:rsidP="00D02432">
      <w:pPr>
        <w:pStyle w:val="21"/>
        <w:numPr>
          <w:ilvl w:val="0"/>
          <w:numId w:val="7"/>
        </w:numPr>
        <w:tabs>
          <w:tab w:val="num" w:pos="0"/>
        </w:tabs>
        <w:spacing w:line="360" w:lineRule="auto"/>
        <w:ind w:left="78" w:firstLine="0"/>
        <w:rPr>
          <w:sz w:val="28"/>
          <w:szCs w:val="28"/>
        </w:rPr>
      </w:pPr>
      <w:r>
        <w:rPr>
          <w:sz w:val="28"/>
          <w:szCs w:val="28"/>
        </w:rPr>
        <w:t>Козлова,  Е.П., Бухгалтерский учет в коммерческих банках</w:t>
      </w:r>
      <w:r>
        <w:rPr>
          <w:color w:val="000000"/>
          <w:spacing w:val="4"/>
          <w:sz w:val="28"/>
          <w:szCs w:val="28"/>
        </w:rPr>
        <w:t xml:space="preserve"> [Текст]/  Е.П. Козлова, Е.Н.  </w:t>
      </w:r>
      <w:r>
        <w:rPr>
          <w:sz w:val="28"/>
          <w:szCs w:val="28"/>
        </w:rPr>
        <w:t>Галанина  – М.: Финансы и статистика, 2004 .- 568 с-</w:t>
      </w:r>
      <w:r>
        <w:rPr>
          <w:color w:val="000000"/>
          <w:spacing w:val="-1"/>
          <w:sz w:val="28"/>
          <w:szCs w:val="28"/>
        </w:rPr>
        <w:t xml:space="preserve"> </w:t>
      </w:r>
      <w:r>
        <w:rPr>
          <w:color w:val="000000"/>
          <w:spacing w:val="-1"/>
          <w:sz w:val="28"/>
          <w:szCs w:val="28"/>
          <w:lang w:val="en-US"/>
        </w:rPr>
        <w:t>ISBN</w:t>
      </w:r>
      <w:r>
        <w:rPr>
          <w:color w:val="000000"/>
          <w:spacing w:val="-1"/>
          <w:sz w:val="28"/>
          <w:szCs w:val="28"/>
        </w:rPr>
        <w:t xml:space="preserve"> 5-940-0034-2</w:t>
      </w:r>
    </w:p>
    <w:p w:rsidR="00205EBA" w:rsidRDefault="00205EBA" w:rsidP="00205EBA">
      <w:pPr>
        <w:pStyle w:val="21"/>
        <w:numPr>
          <w:ilvl w:val="0"/>
          <w:numId w:val="7"/>
        </w:numPr>
        <w:tabs>
          <w:tab w:val="num" w:pos="0"/>
        </w:tabs>
        <w:spacing w:line="360" w:lineRule="auto"/>
        <w:ind w:left="78" w:firstLine="0"/>
        <w:rPr>
          <w:sz w:val="28"/>
          <w:szCs w:val="28"/>
        </w:rPr>
      </w:pPr>
      <w:r>
        <w:rPr>
          <w:sz w:val="28"/>
          <w:szCs w:val="28"/>
        </w:rPr>
        <w:t xml:space="preserve">Кожевников Н.Н. Основы экономики </w:t>
      </w:r>
      <w:r>
        <w:rPr>
          <w:color w:val="000000"/>
          <w:spacing w:val="4"/>
          <w:sz w:val="28"/>
          <w:szCs w:val="28"/>
        </w:rPr>
        <w:t xml:space="preserve">[Текст]/ Н.Н. Кожевников, Т.Ф. Басова, М., ИД Академия, 2008 г- 314 с – </w:t>
      </w:r>
      <w:r>
        <w:rPr>
          <w:color w:val="000000"/>
          <w:spacing w:val="-1"/>
          <w:sz w:val="28"/>
          <w:szCs w:val="28"/>
          <w:lang w:val="en-US"/>
        </w:rPr>
        <w:t>ISBN</w:t>
      </w:r>
      <w:r w:rsidRPr="00205EBA">
        <w:rPr>
          <w:color w:val="000000"/>
          <w:spacing w:val="-1"/>
          <w:sz w:val="28"/>
          <w:szCs w:val="28"/>
        </w:rPr>
        <w:t xml:space="preserve"> </w:t>
      </w:r>
      <w:r>
        <w:rPr>
          <w:color w:val="000000"/>
          <w:spacing w:val="-1"/>
          <w:sz w:val="28"/>
          <w:szCs w:val="28"/>
        </w:rPr>
        <w:t>978-5-008-07634-1</w:t>
      </w:r>
    </w:p>
    <w:p w:rsidR="00205EBA" w:rsidRDefault="00205EBA" w:rsidP="00205EBA">
      <w:pPr>
        <w:pStyle w:val="21"/>
        <w:numPr>
          <w:ilvl w:val="0"/>
          <w:numId w:val="7"/>
        </w:numPr>
        <w:tabs>
          <w:tab w:val="num" w:pos="0"/>
        </w:tabs>
        <w:spacing w:line="360" w:lineRule="auto"/>
        <w:ind w:left="78" w:firstLine="0"/>
        <w:rPr>
          <w:sz w:val="28"/>
          <w:szCs w:val="28"/>
        </w:rPr>
      </w:pPr>
      <w:r>
        <w:rPr>
          <w:sz w:val="28"/>
          <w:szCs w:val="28"/>
        </w:rPr>
        <w:t>Лаврушин, О.Н. Банковское дело</w:t>
      </w:r>
      <w:r>
        <w:rPr>
          <w:color w:val="000000"/>
          <w:spacing w:val="4"/>
          <w:sz w:val="28"/>
          <w:szCs w:val="28"/>
        </w:rPr>
        <w:t xml:space="preserve"> [Текст]/ О.Н. Лаврушин   </w:t>
      </w:r>
      <w:r>
        <w:rPr>
          <w:sz w:val="28"/>
          <w:szCs w:val="28"/>
        </w:rPr>
        <w:t xml:space="preserve">– М.: Финансы и статистика, </w:t>
      </w:r>
      <w:smartTag w:uri="urn:schemas-microsoft-com:office:smarttags" w:element="metricconverter">
        <w:smartTagPr>
          <w:attr w:name="ProductID" w:val="2004 г"/>
        </w:smartTagPr>
        <w:r>
          <w:rPr>
            <w:sz w:val="28"/>
            <w:szCs w:val="28"/>
          </w:rPr>
          <w:t>2004 г</w:t>
        </w:r>
      </w:smartTag>
      <w:r>
        <w:rPr>
          <w:sz w:val="28"/>
          <w:szCs w:val="28"/>
        </w:rPr>
        <w:t>.</w:t>
      </w:r>
      <w:r>
        <w:rPr>
          <w:color w:val="000000"/>
          <w:spacing w:val="-1"/>
          <w:sz w:val="28"/>
          <w:szCs w:val="28"/>
        </w:rPr>
        <w:t xml:space="preserve"> – 527 с –</w:t>
      </w:r>
      <w:r>
        <w:rPr>
          <w:color w:val="000000"/>
          <w:spacing w:val="-1"/>
          <w:sz w:val="28"/>
          <w:szCs w:val="28"/>
          <w:lang w:val="en-US"/>
        </w:rPr>
        <w:t>ISBN</w:t>
      </w:r>
      <w:r>
        <w:rPr>
          <w:color w:val="000000"/>
          <w:spacing w:val="-1"/>
          <w:sz w:val="28"/>
          <w:szCs w:val="28"/>
        </w:rPr>
        <w:t xml:space="preserve"> 5-238-00395-1</w:t>
      </w:r>
    </w:p>
    <w:p w:rsidR="00205EBA" w:rsidRDefault="00205EBA" w:rsidP="00205EBA">
      <w:pPr>
        <w:pStyle w:val="21"/>
        <w:numPr>
          <w:ilvl w:val="0"/>
          <w:numId w:val="7"/>
        </w:numPr>
        <w:tabs>
          <w:tab w:val="num" w:pos="0"/>
        </w:tabs>
        <w:spacing w:line="360" w:lineRule="auto"/>
        <w:ind w:left="78" w:firstLine="0"/>
        <w:rPr>
          <w:sz w:val="28"/>
          <w:szCs w:val="28"/>
        </w:rPr>
      </w:pPr>
      <w:r>
        <w:rPr>
          <w:sz w:val="28"/>
          <w:szCs w:val="28"/>
        </w:rPr>
        <w:t xml:space="preserve">Перекрестнова Л.В. Финансы и кредит </w:t>
      </w:r>
      <w:r>
        <w:rPr>
          <w:color w:val="000000"/>
          <w:spacing w:val="4"/>
          <w:sz w:val="28"/>
          <w:szCs w:val="28"/>
        </w:rPr>
        <w:t xml:space="preserve">[Текст]/ Л.В. Перекрестнова, Н.М. Романенко, М., ИД Академия, 2008 г- 288 с – </w:t>
      </w:r>
      <w:r>
        <w:rPr>
          <w:color w:val="000000"/>
          <w:spacing w:val="-1"/>
          <w:sz w:val="28"/>
          <w:szCs w:val="28"/>
          <w:lang w:val="en-US"/>
        </w:rPr>
        <w:t>ISBN</w:t>
      </w:r>
      <w:r>
        <w:rPr>
          <w:color w:val="000000"/>
          <w:spacing w:val="-1"/>
          <w:sz w:val="28"/>
          <w:szCs w:val="28"/>
        </w:rPr>
        <w:t xml:space="preserve"> 978-5-466-01113-1</w:t>
      </w:r>
    </w:p>
    <w:p w:rsidR="00D02432" w:rsidRDefault="00D02432" w:rsidP="00D02432">
      <w:pPr>
        <w:numPr>
          <w:ilvl w:val="0"/>
          <w:numId w:val="7"/>
        </w:numPr>
        <w:tabs>
          <w:tab w:val="num" w:pos="0"/>
          <w:tab w:val="num" w:pos="594"/>
        </w:tabs>
        <w:spacing w:line="360" w:lineRule="auto"/>
        <w:ind w:left="78" w:firstLine="0"/>
        <w:rPr>
          <w:sz w:val="28"/>
          <w:szCs w:val="28"/>
        </w:rPr>
      </w:pPr>
      <w:r>
        <w:rPr>
          <w:sz w:val="28"/>
          <w:szCs w:val="28"/>
        </w:rPr>
        <w:t>Селеванова, Т.С. Бухгалтерский учет в кредитных организациях</w:t>
      </w:r>
      <w:r>
        <w:rPr>
          <w:color w:val="000000"/>
          <w:spacing w:val="4"/>
          <w:sz w:val="28"/>
          <w:szCs w:val="28"/>
        </w:rPr>
        <w:t xml:space="preserve"> [Текст]/ Т.С. Селеванова, </w:t>
      </w:r>
      <w:r>
        <w:rPr>
          <w:sz w:val="28"/>
          <w:szCs w:val="28"/>
        </w:rPr>
        <w:t xml:space="preserve">  М.: Издательско-торговая корпорация «Дашков и К</w:t>
      </w:r>
      <w:r>
        <w:rPr>
          <w:sz w:val="28"/>
          <w:szCs w:val="28"/>
          <w:vertAlign w:val="superscript"/>
        </w:rPr>
        <w:t>0</w:t>
      </w:r>
      <w:r>
        <w:rPr>
          <w:sz w:val="28"/>
          <w:szCs w:val="28"/>
        </w:rPr>
        <w:t>», 2006 – 390 с.-</w:t>
      </w:r>
      <w:r>
        <w:rPr>
          <w:color w:val="000000"/>
          <w:spacing w:val="-1"/>
          <w:sz w:val="28"/>
          <w:szCs w:val="28"/>
        </w:rPr>
        <w:t xml:space="preserve"> </w:t>
      </w:r>
      <w:r>
        <w:rPr>
          <w:color w:val="000000"/>
          <w:spacing w:val="-1"/>
          <w:sz w:val="28"/>
          <w:szCs w:val="28"/>
          <w:lang w:val="en-US"/>
        </w:rPr>
        <w:t>ISBN</w:t>
      </w:r>
      <w:r>
        <w:rPr>
          <w:color w:val="000000"/>
          <w:spacing w:val="-1"/>
          <w:sz w:val="28"/>
          <w:szCs w:val="28"/>
        </w:rPr>
        <w:t xml:space="preserve"> 5-256-00567-3</w:t>
      </w:r>
    </w:p>
    <w:p w:rsidR="00D02432" w:rsidRPr="00205EBA" w:rsidRDefault="00D02432" w:rsidP="00D02432">
      <w:pPr>
        <w:pStyle w:val="21"/>
        <w:numPr>
          <w:ilvl w:val="0"/>
          <w:numId w:val="7"/>
        </w:numPr>
        <w:tabs>
          <w:tab w:val="num" w:pos="0"/>
          <w:tab w:val="num" w:pos="594"/>
        </w:tabs>
        <w:spacing w:line="360" w:lineRule="auto"/>
        <w:ind w:left="78" w:firstLine="0"/>
        <w:rPr>
          <w:sz w:val="28"/>
          <w:szCs w:val="28"/>
        </w:rPr>
      </w:pPr>
      <w:r>
        <w:rPr>
          <w:sz w:val="28"/>
          <w:szCs w:val="28"/>
        </w:rPr>
        <w:t>Семенов, С.К. Бухгалтерский учет и отчетность кредитных организаций</w:t>
      </w:r>
      <w:r>
        <w:rPr>
          <w:color w:val="000000"/>
          <w:spacing w:val="4"/>
          <w:sz w:val="28"/>
          <w:szCs w:val="28"/>
        </w:rPr>
        <w:t xml:space="preserve"> [Текст]/ С.К. Семенов,  Л.Р. </w:t>
      </w:r>
      <w:r>
        <w:rPr>
          <w:sz w:val="28"/>
          <w:szCs w:val="28"/>
        </w:rPr>
        <w:t xml:space="preserve">Смирнова – М.: Экзамен, 2004.- 292 с- </w:t>
      </w:r>
      <w:r>
        <w:rPr>
          <w:color w:val="000000"/>
          <w:spacing w:val="-1"/>
          <w:sz w:val="28"/>
          <w:szCs w:val="28"/>
          <w:lang w:val="en-US"/>
        </w:rPr>
        <w:t>ISBN</w:t>
      </w:r>
      <w:r>
        <w:rPr>
          <w:color w:val="000000"/>
          <w:spacing w:val="-1"/>
          <w:sz w:val="28"/>
          <w:szCs w:val="28"/>
        </w:rPr>
        <w:t xml:space="preserve"> 5-976-0034-2</w:t>
      </w:r>
    </w:p>
    <w:p w:rsidR="00205EBA" w:rsidRDefault="00205EBA" w:rsidP="00205EBA">
      <w:pPr>
        <w:pStyle w:val="21"/>
        <w:numPr>
          <w:ilvl w:val="0"/>
          <w:numId w:val="7"/>
        </w:numPr>
        <w:tabs>
          <w:tab w:val="num" w:pos="0"/>
        </w:tabs>
        <w:spacing w:line="360" w:lineRule="auto"/>
        <w:ind w:left="78" w:firstLine="0"/>
        <w:rPr>
          <w:sz w:val="28"/>
          <w:szCs w:val="28"/>
        </w:rPr>
      </w:pPr>
      <w:r>
        <w:rPr>
          <w:color w:val="000000"/>
          <w:spacing w:val="-1"/>
          <w:sz w:val="28"/>
          <w:szCs w:val="28"/>
        </w:rPr>
        <w:t xml:space="preserve"> Сенчагов В.К Финансы, денежное обращение и кредит </w:t>
      </w:r>
      <w:r>
        <w:rPr>
          <w:color w:val="000000"/>
          <w:spacing w:val="4"/>
          <w:sz w:val="28"/>
          <w:szCs w:val="28"/>
        </w:rPr>
        <w:t xml:space="preserve">[Текст]/ В.К. Сенчагов, А.И. Архипов- М, ТК Велби, Проспект, 2007, - 720 с.- </w:t>
      </w:r>
      <w:r>
        <w:rPr>
          <w:color w:val="000000"/>
          <w:spacing w:val="-1"/>
          <w:sz w:val="28"/>
          <w:szCs w:val="28"/>
          <w:lang w:val="en-US"/>
        </w:rPr>
        <w:t>ISBN</w:t>
      </w:r>
      <w:r>
        <w:rPr>
          <w:color w:val="000000"/>
          <w:spacing w:val="-1"/>
          <w:sz w:val="28"/>
          <w:szCs w:val="28"/>
        </w:rPr>
        <w:t xml:space="preserve"> 978-5-482-01453-0</w:t>
      </w:r>
    </w:p>
    <w:p w:rsidR="00205EBA" w:rsidRDefault="00205EBA" w:rsidP="00205EBA">
      <w:pPr>
        <w:pStyle w:val="21"/>
        <w:numPr>
          <w:ilvl w:val="0"/>
          <w:numId w:val="7"/>
        </w:numPr>
        <w:tabs>
          <w:tab w:val="num" w:pos="0"/>
        </w:tabs>
        <w:spacing w:line="360" w:lineRule="auto"/>
        <w:ind w:left="78" w:firstLine="0"/>
        <w:rPr>
          <w:sz w:val="28"/>
          <w:szCs w:val="28"/>
        </w:rPr>
      </w:pPr>
      <w:r>
        <w:rPr>
          <w:sz w:val="28"/>
          <w:szCs w:val="28"/>
        </w:rPr>
        <w:t xml:space="preserve">Янин О.Е. Финансы, денежное обращение и кредит, </w:t>
      </w:r>
      <w:r>
        <w:rPr>
          <w:spacing w:val="4"/>
          <w:sz w:val="28"/>
          <w:szCs w:val="28"/>
        </w:rPr>
        <w:t xml:space="preserve">[Текст]/ О.Е. Янин, М., ИД Академия, 2007.- </w:t>
      </w:r>
      <w:r>
        <w:rPr>
          <w:color w:val="000000"/>
          <w:spacing w:val="-1"/>
          <w:sz w:val="28"/>
          <w:szCs w:val="28"/>
          <w:lang w:val="en-US"/>
        </w:rPr>
        <w:t>ISBN</w:t>
      </w:r>
      <w:r w:rsidRPr="00205EBA">
        <w:rPr>
          <w:color w:val="000000"/>
          <w:spacing w:val="-1"/>
          <w:sz w:val="28"/>
          <w:szCs w:val="28"/>
        </w:rPr>
        <w:t xml:space="preserve"> </w:t>
      </w:r>
      <w:r>
        <w:rPr>
          <w:color w:val="000000"/>
          <w:spacing w:val="-1"/>
          <w:sz w:val="28"/>
          <w:szCs w:val="28"/>
        </w:rPr>
        <w:t xml:space="preserve"> 978-5-7695-3842-1</w:t>
      </w:r>
    </w:p>
    <w:p w:rsidR="00D02432" w:rsidRDefault="00D02432" w:rsidP="00D02432">
      <w:pPr>
        <w:ind w:left="-78"/>
      </w:pPr>
    </w:p>
    <w:p w:rsidR="005660F0" w:rsidRPr="005660F0" w:rsidRDefault="005660F0" w:rsidP="005660F0">
      <w:pPr>
        <w:pStyle w:val="a4"/>
        <w:ind w:firstLine="340"/>
        <w:jc w:val="center"/>
        <w:rPr>
          <w:b/>
          <w:sz w:val="28"/>
          <w:szCs w:val="28"/>
        </w:rPr>
      </w:pPr>
      <w:r w:rsidRPr="005660F0">
        <w:rPr>
          <w:b/>
          <w:sz w:val="28"/>
          <w:szCs w:val="28"/>
        </w:rPr>
        <w:t>Приложение А</w:t>
      </w:r>
    </w:p>
    <w:p w:rsidR="005660F0" w:rsidRPr="005660F0" w:rsidRDefault="005660F0" w:rsidP="005660F0">
      <w:pPr>
        <w:pStyle w:val="a4"/>
        <w:ind w:firstLine="340"/>
        <w:jc w:val="center"/>
        <w:rPr>
          <w:sz w:val="28"/>
          <w:szCs w:val="28"/>
        </w:rPr>
      </w:pPr>
    </w:p>
    <w:p w:rsidR="005660F0" w:rsidRPr="005660F0" w:rsidRDefault="005660F0" w:rsidP="005660F0">
      <w:pPr>
        <w:pStyle w:val="a4"/>
        <w:ind w:firstLine="340"/>
        <w:jc w:val="left"/>
        <w:rPr>
          <w:sz w:val="28"/>
          <w:szCs w:val="28"/>
        </w:rPr>
      </w:pPr>
      <w:r w:rsidRPr="005660F0">
        <w:rPr>
          <w:sz w:val="28"/>
          <w:szCs w:val="28"/>
        </w:rPr>
        <w:t>Таблица А- КВОТЫ РОССИИ, ДРУГИХ СТРАН СНГ И БАЛТИИ В МВФ</w:t>
      </w:r>
    </w:p>
    <w:p w:rsidR="005660F0" w:rsidRPr="005660F0" w:rsidRDefault="005660F0" w:rsidP="005660F0">
      <w:pPr>
        <w:pStyle w:val="a4"/>
        <w:ind w:firstLine="34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800"/>
        <w:gridCol w:w="1602"/>
        <w:gridCol w:w="1134"/>
        <w:gridCol w:w="993"/>
        <w:gridCol w:w="1275"/>
        <w:gridCol w:w="1560"/>
      </w:tblGrid>
      <w:tr w:rsidR="005660F0" w:rsidTr="005660F0">
        <w:trPr>
          <w:cantSplit/>
          <w:trHeight w:val="694"/>
        </w:trPr>
        <w:tc>
          <w:tcPr>
            <w:tcW w:w="1800" w:type="dxa"/>
            <w:vMerge w:val="restart"/>
            <w:tcBorders>
              <w:top w:val="single" w:sz="6" w:space="0" w:color="auto"/>
              <w:left w:val="single" w:sz="6" w:space="0" w:color="auto"/>
              <w:bottom w:val="single" w:sz="6" w:space="0" w:color="auto"/>
              <w:right w:val="single" w:sz="6" w:space="0" w:color="auto"/>
            </w:tcBorders>
          </w:tcPr>
          <w:p w:rsidR="005660F0" w:rsidRDefault="005660F0">
            <w:pPr>
              <w:pStyle w:val="10"/>
              <w:spacing w:before="20"/>
              <w:jc w:val="left"/>
              <w:rPr>
                <w:b/>
              </w:rPr>
            </w:pPr>
          </w:p>
          <w:p w:rsidR="005660F0" w:rsidRDefault="005660F0">
            <w:pPr>
              <w:pStyle w:val="10"/>
              <w:jc w:val="left"/>
              <w:rPr>
                <w:b/>
              </w:rPr>
            </w:pPr>
          </w:p>
          <w:p w:rsidR="005660F0" w:rsidRDefault="005660F0">
            <w:pPr>
              <w:pStyle w:val="10"/>
              <w:spacing w:before="20"/>
              <w:jc w:val="left"/>
              <w:rPr>
                <w:b/>
              </w:rPr>
            </w:pPr>
          </w:p>
          <w:p w:rsidR="005660F0" w:rsidRDefault="005660F0">
            <w:pPr>
              <w:pStyle w:val="10"/>
              <w:jc w:val="left"/>
              <w:rPr>
                <w:b/>
              </w:rPr>
            </w:pPr>
            <w:r>
              <w:rPr>
                <w:b/>
                <w:sz w:val="18"/>
              </w:rPr>
              <w:t>Страны</w:t>
            </w:r>
          </w:p>
          <w:p w:rsidR="005660F0" w:rsidRDefault="005660F0">
            <w:pPr>
              <w:pStyle w:val="10"/>
              <w:spacing w:before="20"/>
              <w:jc w:val="left"/>
              <w:rPr>
                <w:b/>
              </w:rPr>
            </w:pPr>
          </w:p>
          <w:p w:rsidR="005660F0" w:rsidRDefault="005660F0">
            <w:pPr>
              <w:pStyle w:val="10"/>
              <w:spacing w:before="20"/>
              <w:jc w:val="left"/>
              <w:rPr>
                <w:b/>
              </w:rPr>
            </w:pPr>
          </w:p>
          <w:p w:rsidR="005660F0" w:rsidRDefault="005660F0">
            <w:pPr>
              <w:pStyle w:val="10"/>
              <w:jc w:val="left"/>
              <w:rPr>
                <w:b/>
              </w:rPr>
            </w:pPr>
          </w:p>
          <w:p w:rsidR="005660F0" w:rsidRDefault="005660F0">
            <w:pPr>
              <w:pStyle w:val="10"/>
              <w:spacing w:before="20"/>
              <w:jc w:val="left"/>
              <w:rPr>
                <w:b/>
              </w:rPr>
            </w:pPr>
          </w:p>
          <w:p w:rsidR="005660F0" w:rsidRDefault="005660F0">
            <w:pPr>
              <w:pStyle w:val="10"/>
              <w:spacing w:before="20"/>
              <w:jc w:val="left"/>
              <w:rPr>
                <w:b/>
              </w:rPr>
            </w:pPr>
          </w:p>
        </w:tc>
        <w:tc>
          <w:tcPr>
            <w:tcW w:w="1602" w:type="dxa"/>
            <w:vMerge w:val="restart"/>
            <w:tcBorders>
              <w:top w:val="single" w:sz="6" w:space="0" w:color="auto"/>
              <w:left w:val="single" w:sz="6" w:space="0" w:color="auto"/>
              <w:bottom w:val="single" w:sz="6" w:space="0" w:color="auto"/>
              <w:right w:val="single" w:sz="6" w:space="0" w:color="auto"/>
            </w:tcBorders>
          </w:tcPr>
          <w:p w:rsidR="005660F0" w:rsidRDefault="005660F0">
            <w:pPr>
              <w:pStyle w:val="10"/>
              <w:spacing w:before="20"/>
              <w:jc w:val="left"/>
              <w:rPr>
                <w:b/>
                <w:sz w:val="18"/>
              </w:rPr>
            </w:pPr>
            <w:r>
              <w:rPr>
                <w:b/>
                <w:sz w:val="18"/>
              </w:rPr>
              <w:t>Первона</w:t>
            </w:r>
            <w:r>
              <w:rPr>
                <w:b/>
                <w:sz w:val="18"/>
              </w:rPr>
              <w:softHyphen/>
              <w:t xml:space="preserve">чальные квоты, </w:t>
            </w:r>
          </w:p>
          <w:p w:rsidR="005660F0" w:rsidRDefault="005660F0">
            <w:pPr>
              <w:pStyle w:val="10"/>
              <w:spacing w:before="20"/>
              <w:jc w:val="left"/>
              <w:rPr>
                <w:b/>
              </w:rPr>
            </w:pPr>
            <w:r>
              <w:rPr>
                <w:b/>
                <w:sz w:val="18"/>
              </w:rPr>
              <w:t>млн СДР</w:t>
            </w:r>
          </w:p>
          <w:p w:rsidR="005660F0" w:rsidRDefault="005660F0">
            <w:pPr>
              <w:pStyle w:val="10"/>
              <w:spacing w:before="20"/>
              <w:jc w:val="left"/>
              <w:rPr>
                <w:b/>
              </w:rPr>
            </w:pPr>
          </w:p>
          <w:p w:rsidR="005660F0" w:rsidRDefault="005660F0">
            <w:pPr>
              <w:pStyle w:val="10"/>
              <w:jc w:val="left"/>
              <w:rPr>
                <w:b/>
              </w:rPr>
            </w:pPr>
          </w:p>
          <w:p w:rsidR="005660F0" w:rsidRDefault="005660F0">
            <w:pPr>
              <w:pStyle w:val="10"/>
              <w:spacing w:before="20"/>
              <w:jc w:val="left"/>
              <w:rPr>
                <w:b/>
              </w:rPr>
            </w:pPr>
          </w:p>
          <w:p w:rsidR="005660F0" w:rsidRDefault="005660F0">
            <w:pPr>
              <w:pStyle w:val="10"/>
              <w:spacing w:before="20"/>
              <w:jc w:val="left"/>
              <w:rPr>
                <w:b/>
              </w:rPr>
            </w:pPr>
          </w:p>
        </w:tc>
        <w:tc>
          <w:tcPr>
            <w:tcW w:w="2127" w:type="dxa"/>
            <w:gridSpan w:val="2"/>
            <w:tcBorders>
              <w:top w:val="single" w:sz="6" w:space="0" w:color="auto"/>
              <w:left w:val="single" w:sz="6" w:space="0" w:color="auto"/>
              <w:bottom w:val="nil"/>
              <w:right w:val="single" w:sz="6" w:space="0" w:color="auto"/>
            </w:tcBorders>
          </w:tcPr>
          <w:p w:rsidR="005660F0" w:rsidRDefault="005660F0">
            <w:pPr>
              <w:pStyle w:val="10"/>
              <w:jc w:val="left"/>
              <w:rPr>
                <w:b/>
              </w:rPr>
            </w:pPr>
            <w:r>
              <w:rPr>
                <w:b/>
                <w:sz w:val="18"/>
              </w:rPr>
              <w:t>В соответствии с де</w:t>
            </w:r>
            <w:r>
              <w:rPr>
                <w:b/>
                <w:sz w:val="18"/>
              </w:rPr>
              <w:softHyphen/>
              <w:t>вятым пересмотром квот (</w:t>
            </w:r>
            <w:smartTag w:uri="urn:schemas-microsoft-com:office:smarttags" w:element="metricconverter">
              <w:smartTagPr>
                <w:attr w:name="ProductID" w:val="1992 г"/>
              </w:smartTagPr>
              <w:r>
                <w:rPr>
                  <w:b/>
                  <w:sz w:val="18"/>
                </w:rPr>
                <w:t>1992 г</w:t>
              </w:r>
            </w:smartTag>
            <w:r>
              <w:rPr>
                <w:b/>
                <w:sz w:val="18"/>
              </w:rPr>
              <w:t>.)</w:t>
            </w:r>
          </w:p>
        </w:tc>
        <w:tc>
          <w:tcPr>
            <w:tcW w:w="2835" w:type="dxa"/>
            <w:gridSpan w:val="2"/>
            <w:tcBorders>
              <w:top w:val="single" w:sz="6" w:space="0" w:color="auto"/>
              <w:left w:val="single" w:sz="6" w:space="0" w:color="auto"/>
              <w:bottom w:val="single" w:sz="6" w:space="0" w:color="auto"/>
              <w:right w:val="single" w:sz="6" w:space="0" w:color="auto"/>
            </w:tcBorders>
          </w:tcPr>
          <w:p w:rsidR="005660F0" w:rsidRDefault="005660F0">
            <w:pPr>
              <w:pStyle w:val="10"/>
              <w:spacing w:before="20"/>
              <w:jc w:val="left"/>
              <w:rPr>
                <w:b/>
              </w:rPr>
            </w:pPr>
            <w:r>
              <w:rPr>
                <w:b/>
                <w:sz w:val="18"/>
              </w:rPr>
              <w:t>В соответствии с одиннадцатым пересмотром квот (1999г.)</w:t>
            </w:r>
          </w:p>
        </w:tc>
      </w:tr>
      <w:tr w:rsidR="005660F0" w:rsidTr="005660F0">
        <w:trPr>
          <w:cantSplit/>
          <w:trHeight w:hRule="exact" w:val="60"/>
        </w:trPr>
        <w:tc>
          <w:tcPr>
            <w:tcW w:w="0" w:type="auto"/>
            <w:vMerge/>
            <w:tcBorders>
              <w:top w:val="single" w:sz="6" w:space="0" w:color="auto"/>
              <w:left w:val="single" w:sz="6" w:space="0" w:color="auto"/>
              <w:bottom w:val="single" w:sz="6" w:space="0" w:color="auto"/>
              <w:right w:val="single" w:sz="6" w:space="0" w:color="auto"/>
            </w:tcBorders>
            <w:vAlign w:val="center"/>
          </w:tcPr>
          <w:p w:rsidR="005660F0" w:rsidRDefault="005660F0">
            <w:pPr>
              <w:rPr>
                <w:b/>
                <w:sz w:val="22"/>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660F0" w:rsidRDefault="005660F0">
            <w:pPr>
              <w:rPr>
                <w:b/>
                <w:sz w:val="22"/>
                <w:szCs w:val="20"/>
              </w:rPr>
            </w:pPr>
          </w:p>
        </w:tc>
        <w:tc>
          <w:tcPr>
            <w:tcW w:w="1134" w:type="dxa"/>
            <w:tcBorders>
              <w:top w:val="single" w:sz="6" w:space="0" w:color="auto"/>
              <w:left w:val="single" w:sz="6" w:space="0" w:color="auto"/>
              <w:bottom w:val="single" w:sz="6" w:space="0" w:color="auto"/>
              <w:right w:val="nil"/>
            </w:tcBorders>
          </w:tcPr>
          <w:p w:rsidR="005660F0" w:rsidRDefault="005660F0">
            <w:pPr>
              <w:pStyle w:val="10"/>
              <w:jc w:val="left"/>
              <w:rPr>
                <w:b/>
              </w:rPr>
            </w:pPr>
          </w:p>
          <w:p w:rsidR="005660F0" w:rsidRDefault="005660F0">
            <w:pPr>
              <w:pStyle w:val="10"/>
              <w:jc w:val="left"/>
              <w:rPr>
                <w:b/>
              </w:rPr>
            </w:pPr>
          </w:p>
        </w:tc>
        <w:tc>
          <w:tcPr>
            <w:tcW w:w="993" w:type="dxa"/>
            <w:tcBorders>
              <w:top w:val="single" w:sz="6" w:space="0" w:color="auto"/>
              <w:left w:val="nil"/>
              <w:bottom w:val="single" w:sz="6" w:space="0" w:color="auto"/>
              <w:right w:val="single" w:sz="6" w:space="0" w:color="auto"/>
            </w:tcBorders>
          </w:tcPr>
          <w:p w:rsidR="005660F0" w:rsidRDefault="005660F0">
            <w:pPr>
              <w:pStyle w:val="10"/>
              <w:jc w:val="left"/>
              <w:rPr>
                <w:b/>
              </w:rPr>
            </w:pPr>
          </w:p>
          <w:p w:rsidR="005660F0" w:rsidRDefault="005660F0">
            <w:pPr>
              <w:pStyle w:val="10"/>
              <w:jc w:val="left"/>
              <w:rPr>
                <w:b/>
              </w:rPr>
            </w:pPr>
          </w:p>
        </w:tc>
        <w:tc>
          <w:tcPr>
            <w:tcW w:w="1275" w:type="dxa"/>
            <w:tcBorders>
              <w:top w:val="single" w:sz="6" w:space="0" w:color="auto"/>
              <w:left w:val="single" w:sz="6" w:space="0" w:color="auto"/>
              <w:bottom w:val="single" w:sz="6" w:space="0" w:color="auto"/>
              <w:right w:val="nil"/>
            </w:tcBorders>
          </w:tcPr>
          <w:p w:rsidR="005660F0" w:rsidRDefault="005660F0">
            <w:pPr>
              <w:pStyle w:val="10"/>
              <w:jc w:val="left"/>
              <w:rPr>
                <w:b/>
              </w:rPr>
            </w:pPr>
          </w:p>
          <w:p w:rsidR="005660F0" w:rsidRDefault="005660F0">
            <w:pPr>
              <w:pStyle w:val="10"/>
              <w:jc w:val="left"/>
              <w:rPr>
                <w:b/>
              </w:rPr>
            </w:pPr>
          </w:p>
        </w:tc>
        <w:tc>
          <w:tcPr>
            <w:tcW w:w="1560" w:type="dxa"/>
            <w:tcBorders>
              <w:top w:val="single" w:sz="6" w:space="0" w:color="auto"/>
              <w:left w:val="nil"/>
              <w:bottom w:val="single" w:sz="6" w:space="0" w:color="auto"/>
              <w:right w:val="single" w:sz="6" w:space="0" w:color="auto"/>
            </w:tcBorders>
          </w:tcPr>
          <w:p w:rsidR="005660F0" w:rsidRDefault="005660F0">
            <w:pPr>
              <w:pStyle w:val="10"/>
              <w:jc w:val="left"/>
              <w:rPr>
                <w:b/>
              </w:rPr>
            </w:pPr>
          </w:p>
          <w:p w:rsidR="005660F0" w:rsidRDefault="005660F0">
            <w:pPr>
              <w:pStyle w:val="10"/>
              <w:jc w:val="left"/>
              <w:rPr>
                <w:b/>
              </w:rPr>
            </w:pPr>
          </w:p>
        </w:tc>
      </w:tr>
      <w:tr w:rsidR="005660F0" w:rsidTr="005660F0">
        <w:trPr>
          <w:cantSplit/>
          <w:trHeight w:hRule="exact" w:val="80"/>
        </w:trPr>
        <w:tc>
          <w:tcPr>
            <w:tcW w:w="0" w:type="auto"/>
            <w:vMerge/>
            <w:tcBorders>
              <w:top w:val="single" w:sz="6" w:space="0" w:color="auto"/>
              <w:left w:val="single" w:sz="6" w:space="0" w:color="auto"/>
              <w:bottom w:val="single" w:sz="6" w:space="0" w:color="auto"/>
              <w:right w:val="single" w:sz="6" w:space="0" w:color="auto"/>
            </w:tcBorders>
            <w:vAlign w:val="center"/>
          </w:tcPr>
          <w:p w:rsidR="005660F0" w:rsidRDefault="005660F0">
            <w:pPr>
              <w:rPr>
                <w:b/>
                <w:sz w:val="22"/>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660F0" w:rsidRDefault="005660F0">
            <w:pPr>
              <w:rPr>
                <w:b/>
                <w:sz w:val="22"/>
                <w:szCs w:val="20"/>
              </w:rPr>
            </w:pPr>
          </w:p>
        </w:tc>
        <w:tc>
          <w:tcPr>
            <w:tcW w:w="1134" w:type="dxa"/>
            <w:tcBorders>
              <w:top w:val="single" w:sz="6" w:space="0" w:color="auto"/>
              <w:left w:val="single" w:sz="6" w:space="0" w:color="auto"/>
              <w:bottom w:val="single" w:sz="6" w:space="0" w:color="auto"/>
              <w:right w:val="single" w:sz="6" w:space="0" w:color="auto"/>
            </w:tcBorders>
          </w:tcPr>
          <w:p w:rsidR="005660F0" w:rsidRDefault="005660F0">
            <w:pPr>
              <w:pStyle w:val="10"/>
              <w:jc w:val="left"/>
              <w:rPr>
                <w:b/>
              </w:rPr>
            </w:pPr>
          </w:p>
          <w:p w:rsidR="005660F0" w:rsidRDefault="005660F0">
            <w:pPr>
              <w:pStyle w:val="10"/>
              <w:jc w:val="left"/>
              <w:rPr>
                <w:b/>
              </w:rPr>
            </w:pPr>
          </w:p>
        </w:tc>
        <w:tc>
          <w:tcPr>
            <w:tcW w:w="993" w:type="dxa"/>
            <w:tcBorders>
              <w:top w:val="single" w:sz="6" w:space="0" w:color="auto"/>
              <w:left w:val="single" w:sz="6" w:space="0" w:color="auto"/>
              <w:bottom w:val="single" w:sz="6" w:space="0" w:color="auto"/>
              <w:right w:val="single" w:sz="6" w:space="0" w:color="auto"/>
            </w:tcBorders>
          </w:tcPr>
          <w:p w:rsidR="005660F0" w:rsidRDefault="005660F0">
            <w:pPr>
              <w:pStyle w:val="10"/>
              <w:jc w:val="left"/>
              <w:rPr>
                <w:b/>
              </w:rPr>
            </w:pPr>
          </w:p>
          <w:p w:rsidR="005660F0" w:rsidRDefault="005660F0">
            <w:pPr>
              <w:pStyle w:val="10"/>
              <w:jc w:val="left"/>
              <w:rPr>
                <w:b/>
              </w:rPr>
            </w:pPr>
          </w:p>
        </w:tc>
        <w:tc>
          <w:tcPr>
            <w:tcW w:w="1275" w:type="dxa"/>
            <w:tcBorders>
              <w:top w:val="single" w:sz="6" w:space="0" w:color="auto"/>
              <w:left w:val="single" w:sz="6" w:space="0" w:color="auto"/>
              <w:bottom w:val="single" w:sz="6" w:space="0" w:color="auto"/>
              <w:right w:val="single" w:sz="6" w:space="0" w:color="auto"/>
            </w:tcBorders>
          </w:tcPr>
          <w:p w:rsidR="005660F0" w:rsidRDefault="005660F0">
            <w:pPr>
              <w:pStyle w:val="10"/>
              <w:jc w:val="left"/>
              <w:rPr>
                <w:b/>
              </w:rPr>
            </w:pPr>
          </w:p>
          <w:p w:rsidR="005660F0" w:rsidRDefault="005660F0">
            <w:pPr>
              <w:pStyle w:val="10"/>
              <w:jc w:val="left"/>
              <w:rPr>
                <w:b/>
              </w:rPr>
            </w:pPr>
          </w:p>
        </w:tc>
        <w:tc>
          <w:tcPr>
            <w:tcW w:w="1560" w:type="dxa"/>
            <w:tcBorders>
              <w:top w:val="single" w:sz="6" w:space="0" w:color="auto"/>
              <w:left w:val="single" w:sz="6" w:space="0" w:color="auto"/>
              <w:bottom w:val="single" w:sz="6" w:space="0" w:color="auto"/>
              <w:right w:val="single" w:sz="6" w:space="0" w:color="auto"/>
            </w:tcBorders>
          </w:tcPr>
          <w:p w:rsidR="005660F0" w:rsidRDefault="005660F0">
            <w:pPr>
              <w:pStyle w:val="10"/>
              <w:jc w:val="left"/>
              <w:rPr>
                <w:b/>
              </w:rPr>
            </w:pPr>
          </w:p>
          <w:p w:rsidR="005660F0" w:rsidRDefault="005660F0">
            <w:pPr>
              <w:pStyle w:val="10"/>
              <w:jc w:val="left"/>
              <w:rPr>
                <w:b/>
              </w:rPr>
            </w:pPr>
          </w:p>
        </w:tc>
      </w:tr>
      <w:tr w:rsidR="005660F0" w:rsidTr="005660F0">
        <w:trPr>
          <w:cantSplit/>
          <w:trHeight w:hRule="exact" w:val="200"/>
        </w:trPr>
        <w:tc>
          <w:tcPr>
            <w:tcW w:w="0" w:type="auto"/>
            <w:vMerge/>
            <w:tcBorders>
              <w:top w:val="single" w:sz="6" w:space="0" w:color="auto"/>
              <w:left w:val="single" w:sz="6" w:space="0" w:color="auto"/>
              <w:bottom w:val="single" w:sz="6" w:space="0" w:color="auto"/>
              <w:right w:val="single" w:sz="6" w:space="0" w:color="auto"/>
            </w:tcBorders>
            <w:vAlign w:val="center"/>
          </w:tcPr>
          <w:p w:rsidR="005660F0" w:rsidRDefault="005660F0">
            <w:pPr>
              <w:rPr>
                <w:b/>
                <w:sz w:val="22"/>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660F0" w:rsidRDefault="005660F0">
            <w:pPr>
              <w:rPr>
                <w:b/>
                <w:sz w:val="22"/>
                <w:szCs w:val="20"/>
              </w:rPr>
            </w:pPr>
          </w:p>
        </w:tc>
        <w:tc>
          <w:tcPr>
            <w:tcW w:w="1134" w:type="dxa"/>
            <w:tcBorders>
              <w:top w:val="single" w:sz="6" w:space="0" w:color="auto"/>
              <w:left w:val="single" w:sz="6" w:space="0" w:color="auto"/>
              <w:bottom w:val="single" w:sz="4" w:space="0" w:color="auto"/>
              <w:right w:val="single" w:sz="6" w:space="0" w:color="auto"/>
            </w:tcBorders>
          </w:tcPr>
          <w:p w:rsidR="005660F0" w:rsidRDefault="005660F0">
            <w:pPr>
              <w:pStyle w:val="10"/>
              <w:spacing w:before="20"/>
              <w:jc w:val="left"/>
              <w:rPr>
                <w:b/>
              </w:rPr>
            </w:pPr>
            <w:r>
              <w:rPr>
                <w:b/>
                <w:sz w:val="18"/>
              </w:rPr>
              <w:t>млн СДР</w:t>
            </w:r>
          </w:p>
        </w:tc>
        <w:tc>
          <w:tcPr>
            <w:tcW w:w="993" w:type="dxa"/>
            <w:tcBorders>
              <w:top w:val="single" w:sz="6" w:space="0" w:color="auto"/>
              <w:left w:val="single" w:sz="6" w:space="0" w:color="auto"/>
              <w:bottom w:val="single" w:sz="4" w:space="0" w:color="auto"/>
              <w:right w:val="single" w:sz="6" w:space="0" w:color="auto"/>
            </w:tcBorders>
          </w:tcPr>
          <w:p w:rsidR="005660F0" w:rsidRDefault="005660F0">
            <w:pPr>
              <w:pStyle w:val="10"/>
              <w:spacing w:before="20"/>
              <w:jc w:val="left"/>
              <w:rPr>
                <w:b/>
              </w:rPr>
            </w:pPr>
            <w:r>
              <w:rPr>
                <w:b/>
                <w:sz w:val="18"/>
              </w:rPr>
              <w:t>доля</w:t>
            </w:r>
          </w:p>
        </w:tc>
        <w:tc>
          <w:tcPr>
            <w:tcW w:w="1275" w:type="dxa"/>
            <w:tcBorders>
              <w:top w:val="single" w:sz="6" w:space="0" w:color="auto"/>
              <w:left w:val="single" w:sz="6" w:space="0" w:color="auto"/>
              <w:bottom w:val="single" w:sz="4" w:space="0" w:color="auto"/>
              <w:right w:val="single" w:sz="6" w:space="0" w:color="auto"/>
            </w:tcBorders>
          </w:tcPr>
          <w:p w:rsidR="005660F0" w:rsidRDefault="005660F0">
            <w:pPr>
              <w:pStyle w:val="10"/>
              <w:spacing w:before="20"/>
              <w:jc w:val="left"/>
              <w:rPr>
                <w:b/>
              </w:rPr>
            </w:pPr>
            <w:r>
              <w:rPr>
                <w:b/>
                <w:sz w:val="18"/>
              </w:rPr>
              <w:t>млн СДР</w:t>
            </w:r>
          </w:p>
        </w:tc>
        <w:tc>
          <w:tcPr>
            <w:tcW w:w="1560" w:type="dxa"/>
            <w:tcBorders>
              <w:top w:val="single" w:sz="6" w:space="0" w:color="auto"/>
              <w:left w:val="single" w:sz="6" w:space="0" w:color="auto"/>
              <w:bottom w:val="single" w:sz="4" w:space="0" w:color="auto"/>
              <w:right w:val="single" w:sz="6" w:space="0" w:color="auto"/>
            </w:tcBorders>
          </w:tcPr>
          <w:p w:rsidR="005660F0" w:rsidRDefault="005660F0">
            <w:pPr>
              <w:pStyle w:val="10"/>
              <w:spacing w:before="20"/>
              <w:jc w:val="left"/>
              <w:rPr>
                <w:b/>
              </w:rPr>
            </w:pPr>
            <w:r>
              <w:rPr>
                <w:b/>
                <w:sz w:val="18"/>
              </w:rPr>
              <w:t>доля</w:t>
            </w:r>
          </w:p>
        </w:tc>
      </w:tr>
      <w:tr w:rsidR="005660F0" w:rsidTr="005660F0">
        <w:trPr>
          <w:cantSplit/>
          <w:trHeight w:hRule="exact" w:val="220"/>
        </w:trPr>
        <w:tc>
          <w:tcPr>
            <w:tcW w:w="0" w:type="auto"/>
            <w:vMerge/>
            <w:tcBorders>
              <w:top w:val="single" w:sz="6" w:space="0" w:color="auto"/>
              <w:left w:val="single" w:sz="6" w:space="0" w:color="auto"/>
              <w:bottom w:val="single" w:sz="6" w:space="0" w:color="auto"/>
              <w:right w:val="single" w:sz="6" w:space="0" w:color="auto"/>
            </w:tcBorders>
            <w:vAlign w:val="center"/>
          </w:tcPr>
          <w:p w:rsidR="005660F0" w:rsidRDefault="005660F0">
            <w:pPr>
              <w:rPr>
                <w:b/>
                <w:sz w:val="22"/>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660F0" w:rsidRDefault="005660F0">
            <w:pPr>
              <w:rPr>
                <w:b/>
                <w:sz w:val="22"/>
                <w:szCs w:val="20"/>
              </w:rPr>
            </w:pPr>
          </w:p>
        </w:tc>
        <w:tc>
          <w:tcPr>
            <w:tcW w:w="1134" w:type="dxa"/>
            <w:tcBorders>
              <w:top w:val="single" w:sz="4" w:space="0" w:color="auto"/>
              <w:left w:val="single" w:sz="6" w:space="0" w:color="auto"/>
              <w:bottom w:val="nil"/>
              <w:right w:val="single" w:sz="6" w:space="0" w:color="auto"/>
            </w:tcBorders>
          </w:tcPr>
          <w:p w:rsidR="005660F0" w:rsidRDefault="005660F0">
            <w:pPr>
              <w:pStyle w:val="10"/>
              <w:spacing w:before="20"/>
              <w:jc w:val="left"/>
              <w:rPr>
                <w:b/>
              </w:rPr>
            </w:pPr>
          </w:p>
          <w:p w:rsidR="005660F0" w:rsidRDefault="005660F0">
            <w:pPr>
              <w:pStyle w:val="10"/>
              <w:spacing w:before="20"/>
              <w:jc w:val="left"/>
              <w:rPr>
                <w:b/>
              </w:rPr>
            </w:pPr>
          </w:p>
        </w:tc>
        <w:tc>
          <w:tcPr>
            <w:tcW w:w="993" w:type="dxa"/>
            <w:tcBorders>
              <w:top w:val="single" w:sz="4" w:space="0" w:color="auto"/>
              <w:left w:val="single" w:sz="6" w:space="0" w:color="auto"/>
              <w:bottom w:val="nil"/>
              <w:right w:val="single" w:sz="6" w:space="0" w:color="auto"/>
            </w:tcBorders>
          </w:tcPr>
          <w:p w:rsidR="005660F0" w:rsidRDefault="005660F0">
            <w:pPr>
              <w:pStyle w:val="10"/>
              <w:spacing w:before="20"/>
              <w:jc w:val="left"/>
              <w:rPr>
                <w:b/>
              </w:rPr>
            </w:pPr>
            <w:r>
              <w:rPr>
                <w:b/>
                <w:sz w:val="18"/>
              </w:rPr>
              <w:t>в общей</w:t>
            </w:r>
          </w:p>
        </w:tc>
        <w:tc>
          <w:tcPr>
            <w:tcW w:w="1275" w:type="dxa"/>
            <w:tcBorders>
              <w:top w:val="single" w:sz="4" w:space="0" w:color="auto"/>
              <w:left w:val="single" w:sz="6" w:space="0" w:color="auto"/>
              <w:bottom w:val="nil"/>
              <w:right w:val="single" w:sz="6" w:space="0" w:color="auto"/>
            </w:tcBorders>
          </w:tcPr>
          <w:p w:rsidR="005660F0" w:rsidRDefault="005660F0">
            <w:pPr>
              <w:pStyle w:val="10"/>
              <w:spacing w:before="20"/>
              <w:jc w:val="left"/>
              <w:rPr>
                <w:b/>
              </w:rPr>
            </w:pPr>
          </w:p>
          <w:p w:rsidR="005660F0" w:rsidRDefault="005660F0">
            <w:pPr>
              <w:pStyle w:val="10"/>
              <w:spacing w:before="20"/>
              <w:jc w:val="left"/>
              <w:rPr>
                <w:b/>
              </w:rPr>
            </w:pPr>
          </w:p>
        </w:tc>
        <w:tc>
          <w:tcPr>
            <w:tcW w:w="1560" w:type="dxa"/>
            <w:tcBorders>
              <w:top w:val="single" w:sz="4" w:space="0" w:color="auto"/>
              <w:left w:val="single" w:sz="6" w:space="0" w:color="auto"/>
              <w:bottom w:val="nil"/>
              <w:right w:val="single" w:sz="6" w:space="0" w:color="auto"/>
            </w:tcBorders>
          </w:tcPr>
          <w:p w:rsidR="005660F0" w:rsidRDefault="005660F0">
            <w:pPr>
              <w:pStyle w:val="10"/>
              <w:spacing w:before="20"/>
              <w:jc w:val="left"/>
              <w:rPr>
                <w:b/>
              </w:rPr>
            </w:pPr>
            <w:r>
              <w:rPr>
                <w:b/>
                <w:sz w:val="18"/>
              </w:rPr>
              <w:t>в общей</w:t>
            </w:r>
          </w:p>
        </w:tc>
      </w:tr>
      <w:tr w:rsidR="005660F0" w:rsidTr="005660F0">
        <w:trPr>
          <w:cantSplit/>
          <w:trHeight w:hRule="exact" w:val="180"/>
        </w:trPr>
        <w:tc>
          <w:tcPr>
            <w:tcW w:w="0" w:type="auto"/>
            <w:vMerge/>
            <w:tcBorders>
              <w:top w:val="single" w:sz="6" w:space="0" w:color="auto"/>
              <w:left w:val="single" w:sz="6" w:space="0" w:color="auto"/>
              <w:bottom w:val="single" w:sz="6" w:space="0" w:color="auto"/>
              <w:right w:val="single" w:sz="6" w:space="0" w:color="auto"/>
            </w:tcBorders>
            <w:vAlign w:val="center"/>
          </w:tcPr>
          <w:p w:rsidR="005660F0" w:rsidRDefault="005660F0">
            <w:pPr>
              <w:rPr>
                <w:b/>
                <w:sz w:val="22"/>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660F0" w:rsidRDefault="005660F0">
            <w:pPr>
              <w:rPr>
                <w:b/>
                <w:sz w:val="22"/>
                <w:szCs w:val="20"/>
              </w:rPr>
            </w:pPr>
          </w:p>
        </w:tc>
        <w:tc>
          <w:tcPr>
            <w:tcW w:w="1134" w:type="dxa"/>
            <w:tcBorders>
              <w:top w:val="nil"/>
              <w:left w:val="single" w:sz="6" w:space="0" w:color="auto"/>
              <w:bottom w:val="nil"/>
              <w:right w:val="single" w:sz="6" w:space="0" w:color="auto"/>
            </w:tcBorders>
          </w:tcPr>
          <w:p w:rsidR="005660F0" w:rsidRDefault="005660F0">
            <w:pPr>
              <w:pStyle w:val="10"/>
              <w:jc w:val="left"/>
              <w:rPr>
                <w:b/>
              </w:rPr>
            </w:pPr>
          </w:p>
          <w:p w:rsidR="005660F0" w:rsidRDefault="005660F0">
            <w:pPr>
              <w:pStyle w:val="10"/>
              <w:jc w:val="left"/>
              <w:rPr>
                <w:b/>
              </w:rPr>
            </w:pPr>
          </w:p>
        </w:tc>
        <w:tc>
          <w:tcPr>
            <w:tcW w:w="993" w:type="dxa"/>
            <w:tcBorders>
              <w:top w:val="nil"/>
              <w:left w:val="single" w:sz="6" w:space="0" w:color="auto"/>
              <w:bottom w:val="nil"/>
              <w:right w:val="single" w:sz="6" w:space="0" w:color="auto"/>
            </w:tcBorders>
          </w:tcPr>
          <w:p w:rsidR="005660F0" w:rsidRDefault="005660F0">
            <w:pPr>
              <w:pStyle w:val="10"/>
              <w:jc w:val="left"/>
              <w:rPr>
                <w:b/>
              </w:rPr>
            </w:pPr>
            <w:r>
              <w:rPr>
                <w:b/>
                <w:sz w:val="18"/>
              </w:rPr>
              <w:t>сумме</w:t>
            </w:r>
          </w:p>
        </w:tc>
        <w:tc>
          <w:tcPr>
            <w:tcW w:w="1275" w:type="dxa"/>
            <w:tcBorders>
              <w:top w:val="nil"/>
              <w:left w:val="single" w:sz="6" w:space="0" w:color="auto"/>
              <w:bottom w:val="nil"/>
              <w:right w:val="single" w:sz="6" w:space="0" w:color="auto"/>
            </w:tcBorders>
          </w:tcPr>
          <w:p w:rsidR="005660F0" w:rsidRDefault="005660F0">
            <w:pPr>
              <w:pStyle w:val="10"/>
              <w:jc w:val="left"/>
              <w:rPr>
                <w:b/>
              </w:rPr>
            </w:pPr>
          </w:p>
          <w:p w:rsidR="005660F0" w:rsidRDefault="005660F0">
            <w:pPr>
              <w:pStyle w:val="10"/>
              <w:jc w:val="left"/>
              <w:rPr>
                <w:b/>
              </w:rPr>
            </w:pPr>
          </w:p>
        </w:tc>
        <w:tc>
          <w:tcPr>
            <w:tcW w:w="1560" w:type="dxa"/>
            <w:tcBorders>
              <w:top w:val="nil"/>
              <w:left w:val="single" w:sz="6" w:space="0" w:color="auto"/>
              <w:bottom w:val="nil"/>
              <w:right w:val="single" w:sz="6" w:space="0" w:color="auto"/>
            </w:tcBorders>
          </w:tcPr>
          <w:p w:rsidR="005660F0" w:rsidRDefault="005660F0">
            <w:pPr>
              <w:pStyle w:val="10"/>
              <w:jc w:val="left"/>
              <w:rPr>
                <w:b/>
              </w:rPr>
            </w:pPr>
            <w:r>
              <w:rPr>
                <w:b/>
                <w:sz w:val="18"/>
              </w:rPr>
              <w:t>сумме</w:t>
            </w:r>
          </w:p>
        </w:tc>
      </w:tr>
      <w:tr w:rsidR="005660F0" w:rsidTr="005660F0">
        <w:trPr>
          <w:cantSplit/>
          <w:trHeight w:hRule="exact" w:val="260"/>
        </w:trPr>
        <w:tc>
          <w:tcPr>
            <w:tcW w:w="0" w:type="auto"/>
            <w:vMerge/>
            <w:tcBorders>
              <w:top w:val="single" w:sz="6" w:space="0" w:color="auto"/>
              <w:left w:val="single" w:sz="6" w:space="0" w:color="auto"/>
              <w:bottom w:val="single" w:sz="6" w:space="0" w:color="auto"/>
              <w:right w:val="single" w:sz="6" w:space="0" w:color="auto"/>
            </w:tcBorders>
            <w:vAlign w:val="center"/>
          </w:tcPr>
          <w:p w:rsidR="005660F0" w:rsidRDefault="005660F0">
            <w:pPr>
              <w:rPr>
                <w:b/>
                <w:sz w:val="22"/>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660F0" w:rsidRDefault="005660F0">
            <w:pPr>
              <w:rPr>
                <w:b/>
                <w:sz w:val="22"/>
                <w:szCs w:val="20"/>
              </w:rPr>
            </w:pPr>
          </w:p>
        </w:tc>
        <w:tc>
          <w:tcPr>
            <w:tcW w:w="1134" w:type="dxa"/>
            <w:tcBorders>
              <w:top w:val="nil"/>
              <w:left w:val="single" w:sz="6" w:space="0" w:color="auto"/>
              <w:bottom w:val="single" w:sz="6" w:space="0" w:color="auto"/>
              <w:right w:val="single" w:sz="6" w:space="0" w:color="auto"/>
            </w:tcBorders>
          </w:tcPr>
          <w:p w:rsidR="005660F0" w:rsidRDefault="005660F0">
            <w:pPr>
              <w:pStyle w:val="10"/>
              <w:spacing w:before="20"/>
              <w:jc w:val="left"/>
              <w:rPr>
                <w:b/>
              </w:rPr>
            </w:pPr>
          </w:p>
          <w:p w:rsidR="005660F0" w:rsidRDefault="005660F0">
            <w:pPr>
              <w:pStyle w:val="10"/>
              <w:spacing w:before="20"/>
              <w:jc w:val="left"/>
              <w:rPr>
                <w:b/>
              </w:rPr>
            </w:pPr>
          </w:p>
        </w:tc>
        <w:tc>
          <w:tcPr>
            <w:tcW w:w="993" w:type="dxa"/>
            <w:tcBorders>
              <w:top w:val="nil"/>
              <w:left w:val="single" w:sz="6" w:space="0" w:color="auto"/>
              <w:bottom w:val="single" w:sz="6" w:space="0" w:color="auto"/>
              <w:right w:val="single" w:sz="6" w:space="0" w:color="auto"/>
            </w:tcBorders>
          </w:tcPr>
          <w:p w:rsidR="005660F0" w:rsidRDefault="005660F0">
            <w:pPr>
              <w:pStyle w:val="10"/>
              <w:spacing w:before="20"/>
              <w:jc w:val="left"/>
              <w:rPr>
                <w:b/>
              </w:rPr>
            </w:pPr>
            <w:r>
              <w:rPr>
                <w:b/>
                <w:sz w:val="18"/>
              </w:rPr>
              <w:t>квот, %</w:t>
            </w:r>
          </w:p>
        </w:tc>
        <w:tc>
          <w:tcPr>
            <w:tcW w:w="1275" w:type="dxa"/>
            <w:tcBorders>
              <w:top w:val="nil"/>
              <w:left w:val="single" w:sz="6" w:space="0" w:color="auto"/>
              <w:bottom w:val="single" w:sz="6" w:space="0" w:color="auto"/>
              <w:right w:val="single" w:sz="4" w:space="0" w:color="auto"/>
            </w:tcBorders>
          </w:tcPr>
          <w:p w:rsidR="005660F0" w:rsidRDefault="005660F0">
            <w:pPr>
              <w:pStyle w:val="10"/>
              <w:spacing w:before="20"/>
              <w:jc w:val="left"/>
              <w:rPr>
                <w:b/>
              </w:rPr>
            </w:pPr>
          </w:p>
          <w:p w:rsidR="005660F0" w:rsidRDefault="005660F0">
            <w:pPr>
              <w:pStyle w:val="10"/>
              <w:spacing w:before="20"/>
              <w:jc w:val="left"/>
              <w:rPr>
                <w:b/>
              </w:rPr>
            </w:pPr>
          </w:p>
        </w:tc>
        <w:tc>
          <w:tcPr>
            <w:tcW w:w="1560" w:type="dxa"/>
            <w:tcBorders>
              <w:top w:val="nil"/>
              <w:left w:val="nil"/>
              <w:bottom w:val="single" w:sz="6" w:space="0" w:color="auto"/>
              <w:right w:val="single" w:sz="6" w:space="0" w:color="auto"/>
            </w:tcBorders>
          </w:tcPr>
          <w:p w:rsidR="005660F0" w:rsidRDefault="005660F0">
            <w:pPr>
              <w:pStyle w:val="10"/>
              <w:spacing w:before="20"/>
              <w:jc w:val="left"/>
              <w:rPr>
                <w:b/>
              </w:rPr>
            </w:pPr>
            <w:r>
              <w:rPr>
                <w:b/>
                <w:sz w:val="18"/>
              </w:rPr>
              <w:t>квот, %</w:t>
            </w:r>
          </w:p>
        </w:tc>
      </w:tr>
      <w:tr w:rsidR="005660F0" w:rsidTr="005660F0">
        <w:trPr>
          <w:trHeight w:hRule="exact" w:val="300"/>
        </w:trPr>
        <w:tc>
          <w:tcPr>
            <w:tcW w:w="1800" w:type="dxa"/>
            <w:tcBorders>
              <w:top w:val="single" w:sz="6" w:space="0" w:color="auto"/>
              <w:left w:val="single" w:sz="6" w:space="0" w:color="auto"/>
              <w:bottom w:val="single" w:sz="4" w:space="0" w:color="auto"/>
              <w:right w:val="single" w:sz="4" w:space="0" w:color="auto"/>
            </w:tcBorders>
          </w:tcPr>
          <w:p w:rsidR="005660F0" w:rsidRDefault="005660F0">
            <w:pPr>
              <w:pStyle w:val="10"/>
              <w:spacing w:before="20"/>
              <w:jc w:val="left"/>
            </w:pPr>
            <w:r>
              <w:rPr>
                <w:sz w:val="18"/>
              </w:rPr>
              <w:t>Азербайджан</w:t>
            </w:r>
          </w:p>
        </w:tc>
        <w:tc>
          <w:tcPr>
            <w:tcW w:w="1602" w:type="dxa"/>
            <w:tcBorders>
              <w:top w:val="single" w:sz="6" w:space="0" w:color="auto"/>
              <w:left w:val="nil"/>
              <w:bottom w:val="single" w:sz="4" w:space="0" w:color="auto"/>
              <w:right w:val="single" w:sz="4" w:space="0" w:color="auto"/>
            </w:tcBorders>
          </w:tcPr>
          <w:p w:rsidR="005660F0" w:rsidRDefault="005660F0">
            <w:pPr>
              <w:pStyle w:val="10"/>
              <w:spacing w:before="20"/>
              <w:jc w:val="left"/>
            </w:pPr>
            <w:r>
              <w:rPr>
                <w:sz w:val="18"/>
              </w:rPr>
              <w:t>78,0</w:t>
            </w:r>
          </w:p>
        </w:tc>
        <w:tc>
          <w:tcPr>
            <w:tcW w:w="1134" w:type="dxa"/>
            <w:tcBorders>
              <w:top w:val="single" w:sz="6" w:space="0" w:color="auto"/>
              <w:left w:val="nil"/>
              <w:bottom w:val="single" w:sz="4" w:space="0" w:color="auto"/>
              <w:right w:val="single" w:sz="4" w:space="0" w:color="auto"/>
            </w:tcBorders>
          </w:tcPr>
          <w:p w:rsidR="005660F0" w:rsidRDefault="005660F0">
            <w:pPr>
              <w:pStyle w:val="10"/>
              <w:spacing w:before="20"/>
              <w:jc w:val="left"/>
            </w:pPr>
            <w:r>
              <w:rPr>
                <w:sz w:val="18"/>
              </w:rPr>
              <w:t>117,0</w:t>
            </w:r>
          </w:p>
        </w:tc>
        <w:tc>
          <w:tcPr>
            <w:tcW w:w="993" w:type="dxa"/>
            <w:tcBorders>
              <w:top w:val="single" w:sz="6" w:space="0" w:color="auto"/>
              <w:left w:val="nil"/>
              <w:bottom w:val="single" w:sz="4" w:space="0" w:color="auto"/>
              <w:right w:val="single" w:sz="4" w:space="0" w:color="auto"/>
            </w:tcBorders>
          </w:tcPr>
          <w:p w:rsidR="005660F0" w:rsidRDefault="005660F0">
            <w:pPr>
              <w:pStyle w:val="10"/>
              <w:spacing w:before="20"/>
              <w:jc w:val="left"/>
            </w:pPr>
            <w:r>
              <w:rPr>
                <w:sz w:val="18"/>
              </w:rPr>
              <w:t>0,08</w:t>
            </w:r>
          </w:p>
        </w:tc>
        <w:tc>
          <w:tcPr>
            <w:tcW w:w="1275" w:type="dxa"/>
            <w:tcBorders>
              <w:top w:val="single" w:sz="6" w:space="0" w:color="auto"/>
              <w:left w:val="nil"/>
              <w:bottom w:val="single" w:sz="4" w:space="0" w:color="auto"/>
              <w:right w:val="single" w:sz="4" w:space="0" w:color="auto"/>
            </w:tcBorders>
          </w:tcPr>
          <w:p w:rsidR="005660F0" w:rsidRDefault="005660F0">
            <w:pPr>
              <w:pStyle w:val="10"/>
              <w:spacing w:before="20"/>
              <w:jc w:val="left"/>
            </w:pPr>
            <w:r>
              <w:rPr>
                <w:sz w:val="18"/>
              </w:rPr>
              <w:t>160,9</w:t>
            </w:r>
          </w:p>
        </w:tc>
        <w:tc>
          <w:tcPr>
            <w:tcW w:w="1560" w:type="dxa"/>
            <w:tcBorders>
              <w:top w:val="single" w:sz="6" w:space="0" w:color="auto"/>
              <w:left w:val="nil"/>
              <w:bottom w:val="single" w:sz="4" w:space="0" w:color="auto"/>
              <w:right w:val="single" w:sz="6" w:space="0" w:color="auto"/>
            </w:tcBorders>
          </w:tcPr>
          <w:p w:rsidR="005660F0" w:rsidRDefault="005660F0">
            <w:pPr>
              <w:pStyle w:val="10"/>
              <w:spacing w:before="20"/>
              <w:jc w:val="left"/>
            </w:pPr>
            <w:r>
              <w:rPr>
                <w:sz w:val="18"/>
              </w:rPr>
              <w:t>0,076</w:t>
            </w:r>
          </w:p>
        </w:tc>
      </w:tr>
      <w:tr w:rsidR="005660F0" w:rsidTr="005660F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5660F0" w:rsidRDefault="005660F0">
            <w:pPr>
              <w:pStyle w:val="10"/>
              <w:spacing w:before="20"/>
              <w:jc w:val="left"/>
            </w:pPr>
            <w:r>
              <w:rPr>
                <w:sz w:val="18"/>
              </w:rPr>
              <w:t>Армения</w:t>
            </w:r>
          </w:p>
        </w:tc>
        <w:tc>
          <w:tcPr>
            <w:tcW w:w="1602"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45,0</w:t>
            </w:r>
          </w:p>
        </w:tc>
        <w:tc>
          <w:tcPr>
            <w:tcW w:w="1134"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67,5</w:t>
            </w:r>
          </w:p>
        </w:tc>
        <w:tc>
          <w:tcPr>
            <w:tcW w:w="993"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0,05</w:t>
            </w:r>
          </w:p>
        </w:tc>
        <w:tc>
          <w:tcPr>
            <w:tcW w:w="1275"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92,0</w:t>
            </w:r>
          </w:p>
        </w:tc>
        <w:tc>
          <w:tcPr>
            <w:tcW w:w="1560" w:type="dxa"/>
            <w:tcBorders>
              <w:top w:val="single" w:sz="4" w:space="0" w:color="auto"/>
              <w:left w:val="nil"/>
              <w:bottom w:val="single" w:sz="4" w:space="0" w:color="auto"/>
              <w:right w:val="single" w:sz="6" w:space="0" w:color="auto"/>
            </w:tcBorders>
          </w:tcPr>
          <w:p w:rsidR="005660F0" w:rsidRDefault="005660F0">
            <w:pPr>
              <w:pStyle w:val="10"/>
              <w:spacing w:before="20"/>
              <w:jc w:val="left"/>
            </w:pPr>
            <w:r>
              <w:rPr>
                <w:sz w:val="18"/>
              </w:rPr>
              <w:t>0,043</w:t>
            </w:r>
          </w:p>
        </w:tc>
      </w:tr>
      <w:tr w:rsidR="005660F0" w:rsidTr="005660F0">
        <w:trPr>
          <w:trHeight w:hRule="exact" w:val="240"/>
        </w:trPr>
        <w:tc>
          <w:tcPr>
            <w:tcW w:w="1800" w:type="dxa"/>
            <w:tcBorders>
              <w:top w:val="single" w:sz="4" w:space="0" w:color="auto"/>
              <w:left w:val="single" w:sz="6" w:space="0" w:color="auto"/>
              <w:bottom w:val="single" w:sz="4" w:space="0" w:color="auto"/>
              <w:right w:val="single" w:sz="4" w:space="0" w:color="auto"/>
            </w:tcBorders>
          </w:tcPr>
          <w:p w:rsidR="005660F0" w:rsidRDefault="005660F0">
            <w:pPr>
              <w:pStyle w:val="10"/>
              <w:spacing w:before="20"/>
              <w:jc w:val="left"/>
            </w:pPr>
            <w:r>
              <w:rPr>
                <w:sz w:val="18"/>
              </w:rPr>
              <w:t>Белоруссия</w:t>
            </w:r>
          </w:p>
        </w:tc>
        <w:tc>
          <w:tcPr>
            <w:tcW w:w="1602"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187,0</w:t>
            </w:r>
          </w:p>
        </w:tc>
        <w:tc>
          <w:tcPr>
            <w:tcW w:w="1134"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280,4</w:t>
            </w:r>
          </w:p>
        </w:tc>
        <w:tc>
          <w:tcPr>
            <w:tcW w:w="993"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0,20</w:t>
            </w:r>
          </w:p>
        </w:tc>
        <w:tc>
          <w:tcPr>
            <w:tcW w:w="1275"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386,4</w:t>
            </w:r>
          </w:p>
        </w:tc>
        <w:tc>
          <w:tcPr>
            <w:tcW w:w="1560" w:type="dxa"/>
            <w:tcBorders>
              <w:top w:val="single" w:sz="4" w:space="0" w:color="auto"/>
              <w:left w:val="nil"/>
              <w:bottom w:val="single" w:sz="4" w:space="0" w:color="auto"/>
              <w:right w:val="single" w:sz="6" w:space="0" w:color="auto"/>
            </w:tcBorders>
          </w:tcPr>
          <w:p w:rsidR="005660F0" w:rsidRDefault="005660F0">
            <w:pPr>
              <w:pStyle w:val="10"/>
              <w:spacing w:before="20"/>
              <w:jc w:val="left"/>
            </w:pPr>
            <w:r>
              <w:rPr>
                <w:sz w:val="18"/>
              </w:rPr>
              <w:t>0,182</w:t>
            </w:r>
          </w:p>
        </w:tc>
      </w:tr>
      <w:tr w:rsidR="005660F0" w:rsidTr="005660F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5660F0" w:rsidRDefault="005660F0">
            <w:pPr>
              <w:pStyle w:val="10"/>
              <w:spacing w:before="20"/>
              <w:jc w:val="left"/>
            </w:pPr>
            <w:r>
              <w:rPr>
                <w:sz w:val="18"/>
              </w:rPr>
              <w:t>Грузия</w:t>
            </w:r>
          </w:p>
        </w:tc>
        <w:tc>
          <w:tcPr>
            <w:tcW w:w="1602"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74,0</w:t>
            </w:r>
          </w:p>
        </w:tc>
        <w:tc>
          <w:tcPr>
            <w:tcW w:w="1134"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111,0</w:t>
            </w:r>
          </w:p>
        </w:tc>
        <w:tc>
          <w:tcPr>
            <w:tcW w:w="993"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0,08</w:t>
            </w:r>
          </w:p>
        </w:tc>
        <w:tc>
          <w:tcPr>
            <w:tcW w:w="1275"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150,3</w:t>
            </w:r>
          </w:p>
        </w:tc>
        <w:tc>
          <w:tcPr>
            <w:tcW w:w="1560" w:type="dxa"/>
            <w:tcBorders>
              <w:top w:val="single" w:sz="4" w:space="0" w:color="auto"/>
              <w:left w:val="nil"/>
              <w:bottom w:val="single" w:sz="4" w:space="0" w:color="auto"/>
              <w:right w:val="single" w:sz="6" w:space="0" w:color="auto"/>
            </w:tcBorders>
          </w:tcPr>
          <w:p w:rsidR="005660F0" w:rsidRDefault="005660F0">
            <w:pPr>
              <w:pStyle w:val="10"/>
              <w:spacing w:before="20"/>
              <w:jc w:val="left"/>
            </w:pPr>
            <w:r>
              <w:rPr>
                <w:sz w:val="18"/>
              </w:rPr>
              <w:t>0,071</w:t>
            </w:r>
          </w:p>
        </w:tc>
      </w:tr>
      <w:tr w:rsidR="005660F0" w:rsidTr="005660F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5660F0" w:rsidRDefault="005660F0">
            <w:pPr>
              <w:pStyle w:val="10"/>
              <w:spacing w:before="20"/>
              <w:jc w:val="left"/>
            </w:pPr>
            <w:r>
              <w:rPr>
                <w:sz w:val="18"/>
              </w:rPr>
              <w:t>Казахстан</w:t>
            </w:r>
          </w:p>
        </w:tc>
        <w:tc>
          <w:tcPr>
            <w:tcW w:w="1602"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165,0</w:t>
            </w:r>
          </w:p>
        </w:tc>
        <w:tc>
          <w:tcPr>
            <w:tcW w:w="1134"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247,5</w:t>
            </w:r>
          </w:p>
        </w:tc>
        <w:tc>
          <w:tcPr>
            <w:tcW w:w="993"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0,17</w:t>
            </w:r>
          </w:p>
        </w:tc>
        <w:tc>
          <w:tcPr>
            <w:tcW w:w="1275"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365,7</w:t>
            </w:r>
          </w:p>
        </w:tc>
        <w:tc>
          <w:tcPr>
            <w:tcW w:w="1560" w:type="dxa"/>
            <w:tcBorders>
              <w:top w:val="single" w:sz="4" w:space="0" w:color="auto"/>
              <w:left w:val="nil"/>
              <w:bottom w:val="single" w:sz="4" w:space="0" w:color="auto"/>
              <w:right w:val="single" w:sz="6" w:space="0" w:color="auto"/>
            </w:tcBorders>
          </w:tcPr>
          <w:p w:rsidR="005660F0" w:rsidRDefault="005660F0">
            <w:pPr>
              <w:pStyle w:val="10"/>
              <w:spacing w:before="20"/>
              <w:jc w:val="left"/>
            </w:pPr>
            <w:r>
              <w:rPr>
                <w:sz w:val="18"/>
              </w:rPr>
              <w:t>0,172</w:t>
            </w:r>
          </w:p>
        </w:tc>
      </w:tr>
      <w:tr w:rsidR="005660F0" w:rsidTr="005660F0">
        <w:trPr>
          <w:trHeight w:hRule="exact" w:val="240"/>
        </w:trPr>
        <w:tc>
          <w:tcPr>
            <w:tcW w:w="1800" w:type="dxa"/>
            <w:tcBorders>
              <w:top w:val="single" w:sz="4" w:space="0" w:color="auto"/>
              <w:left w:val="single" w:sz="6" w:space="0" w:color="auto"/>
              <w:bottom w:val="single" w:sz="4" w:space="0" w:color="auto"/>
              <w:right w:val="single" w:sz="4" w:space="0" w:color="auto"/>
            </w:tcBorders>
          </w:tcPr>
          <w:p w:rsidR="005660F0" w:rsidRDefault="005660F0">
            <w:pPr>
              <w:pStyle w:val="10"/>
              <w:spacing w:before="20"/>
              <w:jc w:val="left"/>
            </w:pPr>
            <w:r>
              <w:rPr>
                <w:sz w:val="18"/>
              </w:rPr>
              <w:t>Киргизия</w:t>
            </w:r>
          </w:p>
        </w:tc>
        <w:tc>
          <w:tcPr>
            <w:tcW w:w="1602"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43,0</w:t>
            </w:r>
          </w:p>
        </w:tc>
        <w:tc>
          <w:tcPr>
            <w:tcW w:w="1134"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64,5</w:t>
            </w:r>
          </w:p>
        </w:tc>
        <w:tc>
          <w:tcPr>
            <w:tcW w:w="993"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0,04</w:t>
            </w:r>
          </w:p>
        </w:tc>
        <w:tc>
          <w:tcPr>
            <w:tcW w:w="1275"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88,8</w:t>
            </w:r>
          </w:p>
        </w:tc>
        <w:tc>
          <w:tcPr>
            <w:tcW w:w="1560" w:type="dxa"/>
            <w:tcBorders>
              <w:top w:val="single" w:sz="4" w:space="0" w:color="auto"/>
              <w:left w:val="nil"/>
              <w:bottom w:val="single" w:sz="4" w:space="0" w:color="auto"/>
              <w:right w:val="single" w:sz="6" w:space="0" w:color="auto"/>
            </w:tcBorders>
          </w:tcPr>
          <w:p w:rsidR="005660F0" w:rsidRDefault="005660F0">
            <w:pPr>
              <w:pStyle w:val="10"/>
              <w:spacing w:before="20"/>
              <w:jc w:val="left"/>
            </w:pPr>
            <w:r>
              <w:rPr>
                <w:sz w:val="18"/>
              </w:rPr>
              <w:t>0,042</w:t>
            </w:r>
          </w:p>
        </w:tc>
      </w:tr>
      <w:tr w:rsidR="005660F0" w:rsidTr="005660F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5660F0" w:rsidRDefault="005660F0">
            <w:pPr>
              <w:pStyle w:val="10"/>
              <w:spacing w:before="20"/>
              <w:jc w:val="left"/>
            </w:pPr>
            <w:r>
              <w:rPr>
                <w:sz w:val="18"/>
              </w:rPr>
              <w:t>Латвия</w:t>
            </w:r>
          </w:p>
        </w:tc>
        <w:tc>
          <w:tcPr>
            <w:tcW w:w="1602"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61,0</w:t>
            </w:r>
          </w:p>
        </w:tc>
        <w:tc>
          <w:tcPr>
            <w:tcW w:w="1134"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91,5</w:t>
            </w:r>
          </w:p>
        </w:tc>
        <w:tc>
          <w:tcPr>
            <w:tcW w:w="993"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0,06</w:t>
            </w:r>
          </w:p>
        </w:tc>
        <w:tc>
          <w:tcPr>
            <w:tcW w:w="1275"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126,8</w:t>
            </w:r>
          </w:p>
        </w:tc>
        <w:tc>
          <w:tcPr>
            <w:tcW w:w="1560" w:type="dxa"/>
            <w:tcBorders>
              <w:top w:val="single" w:sz="4" w:space="0" w:color="auto"/>
              <w:left w:val="nil"/>
              <w:bottom w:val="single" w:sz="4" w:space="0" w:color="auto"/>
              <w:right w:val="single" w:sz="6" w:space="0" w:color="auto"/>
            </w:tcBorders>
          </w:tcPr>
          <w:p w:rsidR="005660F0" w:rsidRDefault="005660F0">
            <w:pPr>
              <w:pStyle w:val="10"/>
              <w:spacing w:before="20"/>
              <w:jc w:val="left"/>
            </w:pPr>
            <w:r>
              <w:rPr>
                <w:sz w:val="18"/>
              </w:rPr>
              <w:t>0,060</w:t>
            </w:r>
          </w:p>
        </w:tc>
      </w:tr>
      <w:tr w:rsidR="005660F0" w:rsidTr="005660F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5660F0" w:rsidRDefault="005660F0">
            <w:pPr>
              <w:pStyle w:val="10"/>
              <w:spacing w:before="20"/>
              <w:jc w:val="left"/>
            </w:pPr>
            <w:r>
              <w:rPr>
                <w:sz w:val="18"/>
              </w:rPr>
              <w:t>Литва</w:t>
            </w:r>
          </w:p>
        </w:tc>
        <w:tc>
          <w:tcPr>
            <w:tcW w:w="1602"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69,0</w:t>
            </w:r>
          </w:p>
        </w:tc>
        <w:tc>
          <w:tcPr>
            <w:tcW w:w="1134"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103,5</w:t>
            </w:r>
          </w:p>
        </w:tc>
        <w:tc>
          <w:tcPr>
            <w:tcW w:w="993"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0,07</w:t>
            </w:r>
          </w:p>
        </w:tc>
        <w:tc>
          <w:tcPr>
            <w:tcW w:w="1275"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144,2</w:t>
            </w:r>
          </w:p>
        </w:tc>
        <w:tc>
          <w:tcPr>
            <w:tcW w:w="1560" w:type="dxa"/>
            <w:tcBorders>
              <w:top w:val="single" w:sz="4" w:space="0" w:color="auto"/>
              <w:left w:val="nil"/>
              <w:bottom w:val="single" w:sz="4" w:space="0" w:color="auto"/>
              <w:right w:val="single" w:sz="6" w:space="0" w:color="auto"/>
            </w:tcBorders>
          </w:tcPr>
          <w:p w:rsidR="005660F0" w:rsidRDefault="005660F0">
            <w:pPr>
              <w:pStyle w:val="10"/>
              <w:spacing w:before="20"/>
              <w:jc w:val="left"/>
            </w:pPr>
            <w:r>
              <w:rPr>
                <w:sz w:val="18"/>
              </w:rPr>
              <w:t>0,068</w:t>
            </w:r>
          </w:p>
        </w:tc>
      </w:tr>
      <w:tr w:rsidR="005660F0" w:rsidTr="005660F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5660F0" w:rsidRDefault="005660F0">
            <w:pPr>
              <w:pStyle w:val="10"/>
              <w:spacing w:before="20"/>
              <w:jc w:val="left"/>
            </w:pPr>
            <w:r>
              <w:rPr>
                <w:sz w:val="18"/>
              </w:rPr>
              <w:t>Молдавия</w:t>
            </w:r>
          </w:p>
        </w:tc>
        <w:tc>
          <w:tcPr>
            <w:tcW w:w="1602"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60,0</w:t>
            </w:r>
          </w:p>
        </w:tc>
        <w:tc>
          <w:tcPr>
            <w:tcW w:w="1134"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90,0</w:t>
            </w:r>
          </w:p>
        </w:tc>
        <w:tc>
          <w:tcPr>
            <w:tcW w:w="993"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0,06</w:t>
            </w:r>
          </w:p>
        </w:tc>
        <w:tc>
          <w:tcPr>
            <w:tcW w:w="1275"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123,2</w:t>
            </w:r>
          </w:p>
        </w:tc>
        <w:tc>
          <w:tcPr>
            <w:tcW w:w="1560" w:type="dxa"/>
            <w:tcBorders>
              <w:top w:val="single" w:sz="4" w:space="0" w:color="auto"/>
              <w:left w:val="nil"/>
              <w:bottom w:val="single" w:sz="4" w:space="0" w:color="auto"/>
              <w:right w:val="single" w:sz="6" w:space="0" w:color="auto"/>
            </w:tcBorders>
          </w:tcPr>
          <w:p w:rsidR="005660F0" w:rsidRDefault="005660F0">
            <w:pPr>
              <w:pStyle w:val="10"/>
              <w:spacing w:before="20"/>
              <w:jc w:val="left"/>
            </w:pPr>
            <w:r>
              <w:rPr>
                <w:sz w:val="18"/>
              </w:rPr>
              <w:t>0,058</w:t>
            </w:r>
          </w:p>
        </w:tc>
      </w:tr>
      <w:tr w:rsidR="005660F0" w:rsidTr="005660F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5660F0" w:rsidRDefault="005660F0">
            <w:pPr>
              <w:pStyle w:val="10"/>
              <w:spacing w:before="20"/>
              <w:jc w:val="left"/>
            </w:pPr>
            <w:r>
              <w:rPr>
                <w:sz w:val="18"/>
              </w:rPr>
              <w:t>Россия</w:t>
            </w:r>
          </w:p>
        </w:tc>
        <w:tc>
          <w:tcPr>
            <w:tcW w:w="1602"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2876,0</w:t>
            </w:r>
          </w:p>
        </w:tc>
        <w:tc>
          <w:tcPr>
            <w:tcW w:w="1134"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4313,1</w:t>
            </w:r>
          </w:p>
        </w:tc>
        <w:tc>
          <w:tcPr>
            <w:tcW w:w="993"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3,00</w:t>
            </w:r>
          </w:p>
        </w:tc>
        <w:tc>
          <w:tcPr>
            <w:tcW w:w="1275"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5945,4</w:t>
            </w:r>
          </w:p>
        </w:tc>
        <w:tc>
          <w:tcPr>
            <w:tcW w:w="1560" w:type="dxa"/>
            <w:tcBorders>
              <w:top w:val="single" w:sz="4" w:space="0" w:color="auto"/>
              <w:left w:val="nil"/>
              <w:bottom w:val="single" w:sz="4" w:space="0" w:color="auto"/>
              <w:right w:val="single" w:sz="6" w:space="0" w:color="auto"/>
            </w:tcBorders>
          </w:tcPr>
          <w:p w:rsidR="005660F0" w:rsidRDefault="005660F0">
            <w:pPr>
              <w:pStyle w:val="10"/>
              <w:spacing w:before="20"/>
              <w:jc w:val="left"/>
            </w:pPr>
            <w:r>
              <w:rPr>
                <w:sz w:val="18"/>
              </w:rPr>
              <w:t>2,804</w:t>
            </w:r>
          </w:p>
        </w:tc>
      </w:tr>
      <w:tr w:rsidR="005660F0" w:rsidTr="005660F0">
        <w:trPr>
          <w:trHeight w:hRule="exact" w:val="240"/>
        </w:trPr>
        <w:tc>
          <w:tcPr>
            <w:tcW w:w="1800" w:type="dxa"/>
            <w:tcBorders>
              <w:top w:val="single" w:sz="4" w:space="0" w:color="auto"/>
              <w:left w:val="single" w:sz="6" w:space="0" w:color="auto"/>
              <w:bottom w:val="single" w:sz="4" w:space="0" w:color="auto"/>
              <w:right w:val="single" w:sz="4" w:space="0" w:color="auto"/>
            </w:tcBorders>
          </w:tcPr>
          <w:p w:rsidR="005660F0" w:rsidRDefault="005660F0">
            <w:pPr>
              <w:pStyle w:val="10"/>
              <w:spacing w:before="20"/>
              <w:jc w:val="left"/>
            </w:pPr>
            <w:r>
              <w:rPr>
                <w:sz w:val="18"/>
              </w:rPr>
              <w:t>Таджикистан</w:t>
            </w:r>
          </w:p>
        </w:tc>
        <w:tc>
          <w:tcPr>
            <w:tcW w:w="1602"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40,0</w:t>
            </w:r>
          </w:p>
        </w:tc>
        <w:tc>
          <w:tcPr>
            <w:tcW w:w="1134"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60,0</w:t>
            </w:r>
          </w:p>
        </w:tc>
        <w:tc>
          <w:tcPr>
            <w:tcW w:w="993"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0,04</w:t>
            </w:r>
          </w:p>
        </w:tc>
        <w:tc>
          <w:tcPr>
            <w:tcW w:w="1275"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87,0</w:t>
            </w:r>
          </w:p>
        </w:tc>
        <w:tc>
          <w:tcPr>
            <w:tcW w:w="1560" w:type="dxa"/>
            <w:tcBorders>
              <w:top w:val="single" w:sz="4" w:space="0" w:color="auto"/>
              <w:left w:val="nil"/>
              <w:bottom w:val="single" w:sz="4" w:space="0" w:color="auto"/>
              <w:right w:val="single" w:sz="6" w:space="0" w:color="auto"/>
            </w:tcBorders>
          </w:tcPr>
          <w:p w:rsidR="005660F0" w:rsidRDefault="005660F0">
            <w:pPr>
              <w:pStyle w:val="10"/>
              <w:spacing w:before="20"/>
              <w:jc w:val="left"/>
            </w:pPr>
            <w:r>
              <w:rPr>
                <w:sz w:val="18"/>
              </w:rPr>
              <w:t>0,041</w:t>
            </w:r>
          </w:p>
        </w:tc>
      </w:tr>
      <w:tr w:rsidR="005660F0" w:rsidTr="005660F0">
        <w:trPr>
          <w:trHeight w:hRule="exact" w:val="240"/>
        </w:trPr>
        <w:tc>
          <w:tcPr>
            <w:tcW w:w="1800" w:type="dxa"/>
            <w:tcBorders>
              <w:top w:val="single" w:sz="4" w:space="0" w:color="auto"/>
              <w:left w:val="single" w:sz="6" w:space="0" w:color="auto"/>
              <w:bottom w:val="single" w:sz="4" w:space="0" w:color="auto"/>
              <w:right w:val="single" w:sz="4" w:space="0" w:color="auto"/>
            </w:tcBorders>
          </w:tcPr>
          <w:p w:rsidR="005660F0" w:rsidRDefault="005660F0">
            <w:pPr>
              <w:pStyle w:val="10"/>
              <w:spacing w:before="20"/>
              <w:jc w:val="left"/>
            </w:pPr>
            <w:r>
              <w:rPr>
                <w:sz w:val="18"/>
              </w:rPr>
              <w:t>Туркменистан</w:t>
            </w:r>
          </w:p>
        </w:tc>
        <w:tc>
          <w:tcPr>
            <w:tcW w:w="1602"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32,0</w:t>
            </w:r>
          </w:p>
        </w:tc>
        <w:tc>
          <w:tcPr>
            <w:tcW w:w="1134"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48,0</w:t>
            </w:r>
          </w:p>
        </w:tc>
        <w:tc>
          <w:tcPr>
            <w:tcW w:w="993"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0,03</w:t>
            </w:r>
          </w:p>
        </w:tc>
        <w:tc>
          <w:tcPr>
            <w:tcW w:w="1275"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75,2</w:t>
            </w:r>
          </w:p>
        </w:tc>
        <w:tc>
          <w:tcPr>
            <w:tcW w:w="1560" w:type="dxa"/>
            <w:tcBorders>
              <w:top w:val="single" w:sz="4" w:space="0" w:color="auto"/>
              <w:left w:val="nil"/>
              <w:bottom w:val="single" w:sz="4" w:space="0" w:color="auto"/>
              <w:right w:val="single" w:sz="6" w:space="0" w:color="auto"/>
            </w:tcBorders>
          </w:tcPr>
          <w:p w:rsidR="005660F0" w:rsidRDefault="005660F0">
            <w:pPr>
              <w:pStyle w:val="10"/>
              <w:spacing w:before="20"/>
              <w:jc w:val="left"/>
            </w:pPr>
            <w:r>
              <w:rPr>
                <w:sz w:val="18"/>
              </w:rPr>
              <w:t>0,035</w:t>
            </w:r>
          </w:p>
        </w:tc>
      </w:tr>
      <w:tr w:rsidR="005660F0" w:rsidTr="005660F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5660F0" w:rsidRDefault="005660F0">
            <w:pPr>
              <w:pStyle w:val="10"/>
              <w:spacing w:before="20"/>
              <w:jc w:val="left"/>
            </w:pPr>
            <w:r>
              <w:rPr>
                <w:sz w:val="18"/>
              </w:rPr>
              <w:t>Узбекистан</w:t>
            </w:r>
          </w:p>
        </w:tc>
        <w:tc>
          <w:tcPr>
            <w:tcW w:w="1602"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133,0</w:t>
            </w:r>
          </w:p>
        </w:tc>
        <w:tc>
          <w:tcPr>
            <w:tcW w:w="1134"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199,5</w:t>
            </w:r>
          </w:p>
        </w:tc>
        <w:tc>
          <w:tcPr>
            <w:tcW w:w="993"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0,14</w:t>
            </w:r>
          </w:p>
        </w:tc>
        <w:tc>
          <w:tcPr>
            <w:tcW w:w="1275"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275,6</w:t>
            </w:r>
          </w:p>
        </w:tc>
        <w:tc>
          <w:tcPr>
            <w:tcW w:w="1560" w:type="dxa"/>
            <w:tcBorders>
              <w:top w:val="single" w:sz="4" w:space="0" w:color="auto"/>
              <w:left w:val="nil"/>
              <w:bottom w:val="single" w:sz="4" w:space="0" w:color="auto"/>
              <w:right w:val="single" w:sz="6" w:space="0" w:color="auto"/>
            </w:tcBorders>
          </w:tcPr>
          <w:p w:rsidR="005660F0" w:rsidRDefault="005660F0">
            <w:pPr>
              <w:pStyle w:val="10"/>
              <w:spacing w:before="20"/>
              <w:jc w:val="left"/>
            </w:pPr>
            <w:r>
              <w:rPr>
                <w:sz w:val="18"/>
              </w:rPr>
              <w:t>0,130</w:t>
            </w:r>
          </w:p>
        </w:tc>
      </w:tr>
      <w:tr w:rsidR="005660F0" w:rsidTr="005660F0">
        <w:trPr>
          <w:trHeight w:hRule="exact" w:val="240"/>
        </w:trPr>
        <w:tc>
          <w:tcPr>
            <w:tcW w:w="1800" w:type="dxa"/>
            <w:tcBorders>
              <w:top w:val="single" w:sz="4" w:space="0" w:color="auto"/>
              <w:left w:val="single" w:sz="6" w:space="0" w:color="auto"/>
              <w:bottom w:val="single" w:sz="4" w:space="0" w:color="auto"/>
              <w:right w:val="single" w:sz="4" w:space="0" w:color="auto"/>
            </w:tcBorders>
          </w:tcPr>
          <w:p w:rsidR="005660F0" w:rsidRDefault="005660F0">
            <w:pPr>
              <w:pStyle w:val="10"/>
              <w:spacing w:before="20"/>
              <w:jc w:val="left"/>
            </w:pPr>
            <w:r>
              <w:rPr>
                <w:sz w:val="18"/>
              </w:rPr>
              <w:t>Украина</w:t>
            </w:r>
          </w:p>
        </w:tc>
        <w:tc>
          <w:tcPr>
            <w:tcW w:w="1602"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665,0</w:t>
            </w:r>
          </w:p>
        </w:tc>
        <w:tc>
          <w:tcPr>
            <w:tcW w:w="1134"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997,3</w:t>
            </w:r>
          </w:p>
        </w:tc>
        <w:tc>
          <w:tcPr>
            <w:tcW w:w="993"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0,69</w:t>
            </w:r>
          </w:p>
        </w:tc>
        <w:tc>
          <w:tcPr>
            <w:tcW w:w="1275"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1372,0</w:t>
            </w:r>
          </w:p>
        </w:tc>
        <w:tc>
          <w:tcPr>
            <w:tcW w:w="1560" w:type="dxa"/>
            <w:tcBorders>
              <w:top w:val="single" w:sz="4" w:space="0" w:color="auto"/>
              <w:left w:val="nil"/>
              <w:bottom w:val="single" w:sz="4" w:space="0" w:color="auto"/>
              <w:right w:val="single" w:sz="6" w:space="0" w:color="auto"/>
            </w:tcBorders>
          </w:tcPr>
          <w:p w:rsidR="005660F0" w:rsidRDefault="005660F0">
            <w:pPr>
              <w:pStyle w:val="10"/>
              <w:spacing w:before="20"/>
              <w:jc w:val="left"/>
            </w:pPr>
            <w:r>
              <w:rPr>
                <w:sz w:val="18"/>
              </w:rPr>
              <w:t>0,647</w:t>
            </w:r>
          </w:p>
        </w:tc>
      </w:tr>
      <w:tr w:rsidR="005660F0" w:rsidTr="005660F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5660F0" w:rsidRDefault="005660F0">
            <w:pPr>
              <w:pStyle w:val="10"/>
              <w:spacing w:before="20"/>
              <w:jc w:val="left"/>
            </w:pPr>
            <w:r>
              <w:rPr>
                <w:sz w:val="18"/>
              </w:rPr>
              <w:t>Эстония</w:t>
            </w:r>
          </w:p>
        </w:tc>
        <w:tc>
          <w:tcPr>
            <w:tcW w:w="1602"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31,0</w:t>
            </w:r>
          </w:p>
        </w:tc>
        <w:tc>
          <w:tcPr>
            <w:tcW w:w="1134"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46,5</w:t>
            </w:r>
          </w:p>
        </w:tc>
        <w:tc>
          <w:tcPr>
            <w:tcW w:w="993"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0,03</w:t>
            </w:r>
          </w:p>
        </w:tc>
        <w:tc>
          <w:tcPr>
            <w:tcW w:w="1275"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65,2</w:t>
            </w:r>
          </w:p>
        </w:tc>
        <w:tc>
          <w:tcPr>
            <w:tcW w:w="1560" w:type="dxa"/>
            <w:tcBorders>
              <w:top w:val="single" w:sz="4" w:space="0" w:color="auto"/>
              <w:left w:val="nil"/>
              <w:bottom w:val="single" w:sz="4" w:space="0" w:color="auto"/>
              <w:right w:val="single" w:sz="6" w:space="0" w:color="auto"/>
            </w:tcBorders>
          </w:tcPr>
          <w:p w:rsidR="005660F0" w:rsidRDefault="005660F0">
            <w:pPr>
              <w:pStyle w:val="10"/>
              <w:spacing w:before="20"/>
              <w:jc w:val="left"/>
            </w:pPr>
            <w:r>
              <w:rPr>
                <w:sz w:val="18"/>
              </w:rPr>
              <w:t>0,031</w:t>
            </w:r>
          </w:p>
        </w:tc>
      </w:tr>
      <w:tr w:rsidR="005660F0" w:rsidTr="005660F0">
        <w:trPr>
          <w:trHeight w:hRule="exact" w:val="280"/>
        </w:trPr>
        <w:tc>
          <w:tcPr>
            <w:tcW w:w="1800" w:type="dxa"/>
            <w:tcBorders>
              <w:top w:val="single" w:sz="4" w:space="0" w:color="auto"/>
              <w:left w:val="single" w:sz="6" w:space="0" w:color="auto"/>
              <w:bottom w:val="single" w:sz="4" w:space="0" w:color="auto"/>
              <w:right w:val="single" w:sz="4" w:space="0" w:color="auto"/>
            </w:tcBorders>
          </w:tcPr>
          <w:p w:rsidR="005660F0" w:rsidRDefault="005660F0">
            <w:pPr>
              <w:pStyle w:val="10"/>
              <w:spacing w:before="20"/>
              <w:jc w:val="left"/>
            </w:pPr>
            <w:r>
              <w:rPr>
                <w:sz w:val="18"/>
              </w:rPr>
              <w:t>Всего</w:t>
            </w:r>
          </w:p>
        </w:tc>
        <w:tc>
          <w:tcPr>
            <w:tcW w:w="1602"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4559,0</w:t>
            </w:r>
          </w:p>
        </w:tc>
        <w:tc>
          <w:tcPr>
            <w:tcW w:w="1134"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6837,3</w:t>
            </w:r>
          </w:p>
        </w:tc>
        <w:tc>
          <w:tcPr>
            <w:tcW w:w="993"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4,76</w:t>
            </w:r>
          </w:p>
        </w:tc>
        <w:tc>
          <w:tcPr>
            <w:tcW w:w="1275" w:type="dxa"/>
            <w:tcBorders>
              <w:top w:val="single" w:sz="4" w:space="0" w:color="auto"/>
              <w:left w:val="nil"/>
              <w:bottom w:val="single" w:sz="4" w:space="0" w:color="auto"/>
              <w:right w:val="single" w:sz="4" w:space="0" w:color="auto"/>
            </w:tcBorders>
          </w:tcPr>
          <w:p w:rsidR="005660F0" w:rsidRDefault="005660F0">
            <w:pPr>
              <w:pStyle w:val="10"/>
              <w:spacing w:before="20"/>
              <w:jc w:val="left"/>
            </w:pPr>
            <w:r>
              <w:rPr>
                <w:sz w:val="18"/>
              </w:rPr>
              <w:t>9458,7</w:t>
            </w:r>
          </w:p>
        </w:tc>
        <w:tc>
          <w:tcPr>
            <w:tcW w:w="1560" w:type="dxa"/>
            <w:tcBorders>
              <w:top w:val="single" w:sz="4" w:space="0" w:color="auto"/>
              <w:left w:val="nil"/>
              <w:bottom w:val="single" w:sz="4" w:space="0" w:color="auto"/>
              <w:right w:val="single" w:sz="6" w:space="0" w:color="auto"/>
            </w:tcBorders>
          </w:tcPr>
          <w:p w:rsidR="005660F0" w:rsidRDefault="005660F0">
            <w:pPr>
              <w:pStyle w:val="10"/>
              <w:spacing w:before="20"/>
              <w:jc w:val="left"/>
            </w:pPr>
            <w:r>
              <w:rPr>
                <w:sz w:val="18"/>
              </w:rPr>
              <w:t>4,46</w:t>
            </w:r>
          </w:p>
        </w:tc>
      </w:tr>
    </w:tbl>
    <w:p w:rsidR="005660F0" w:rsidRDefault="005660F0" w:rsidP="005660F0">
      <w:pPr>
        <w:pStyle w:val="a3"/>
        <w:jc w:val="right"/>
        <w:rPr>
          <w:sz w:val="24"/>
        </w:rPr>
      </w:pPr>
    </w:p>
    <w:p w:rsidR="005660F0" w:rsidRDefault="005660F0"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132324" w:rsidRDefault="00132324" w:rsidP="005660F0">
      <w:pPr>
        <w:pStyle w:val="a3"/>
        <w:jc w:val="right"/>
        <w:rPr>
          <w:sz w:val="24"/>
        </w:rPr>
      </w:pPr>
    </w:p>
    <w:p w:rsidR="005660F0" w:rsidRPr="00132324" w:rsidRDefault="005660F0" w:rsidP="005660F0">
      <w:pPr>
        <w:pStyle w:val="a3"/>
        <w:rPr>
          <w:b/>
          <w:szCs w:val="28"/>
        </w:rPr>
      </w:pPr>
      <w:r w:rsidRPr="00132324">
        <w:rPr>
          <w:b/>
          <w:szCs w:val="28"/>
        </w:rPr>
        <w:t>Приложение Б</w:t>
      </w:r>
    </w:p>
    <w:p w:rsidR="0032522B" w:rsidRPr="0032522B" w:rsidRDefault="0032522B" w:rsidP="005660F0">
      <w:pPr>
        <w:pStyle w:val="a3"/>
        <w:rPr>
          <w:szCs w:val="28"/>
        </w:rPr>
      </w:pPr>
    </w:p>
    <w:p w:rsidR="005660F0" w:rsidRPr="0032522B" w:rsidRDefault="005660F0" w:rsidP="005660F0">
      <w:pPr>
        <w:pStyle w:val="a3"/>
        <w:jc w:val="left"/>
        <w:rPr>
          <w:szCs w:val="28"/>
        </w:rPr>
      </w:pPr>
      <w:r w:rsidRPr="0032522B">
        <w:rPr>
          <w:szCs w:val="28"/>
        </w:rPr>
        <w:t>Таблица Б- Общие условия предоставления финансовой помощи МВФ</w:t>
      </w:r>
    </w:p>
    <w:p w:rsidR="005660F0" w:rsidRDefault="005660F0" w:rsidP="005660F0">
      <w:pPr>
        <w:pStyle w:val="a3"/>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693"/>
        <w:gridCol w:w="1134"/>
        <w:gridCol w:w="851"/>
        <w:gridCol w:w="1559"/>
      </w:tblGrid>
      <w:tr w:rsidR="005660F0" w:rsidTr="005660F0">
        <w:trPr>
          <w:cantSplit/>
          <w:trHeight w:val="320"/>
        </w:trPr>
        <w:tc>
          <w:tcPr>
            <w:tcW w:w="5353" w:type="dxa"/>
            <w:gridSpan w:val="2"/>
            <w:tcBorders>
              <w:top w:val="single" w:sz="4" w:space="0" w:color="auto"/>
              <w:left w:val="single" w:sz="4" w:space="0" w:color="auto"/>
              <w:bottom w:val="single" w:sz="4" w:space="0" w:color="auto"/>
              <w:right w:val="single" w:sz="4" w:space="0" w:color="auto"/>
            </w:tcBorders>
          </w:tcPr>
          <w:p w:rsidR="005660F0" w:rsidRDefault="005660F0">
            <w:pPr>
              <w:pStyle w:val="a3"/>
              <w:rPr>
                <w:b/>
                <w:sz w:val="24"/>
              </w:rPr>
            </w:pPr>
          </w:p>
        </w:tc>
        <w:tc>
          <w:tcPr>
            <w:tcW w:w="3544" w:type="dxa"/>
            <w:gridSpan w:val="3"/>
            <w:tcBorders>
              <w:top w:val="single" w:sz="4" w:space="0" w:color="auto"/>
              <w:left w:val="single" w:sz="4" w:space="0" w:color="auto"/>
              <w:bottom w:val="single" w:sz="4" w:space="0" w:color="auto"/>
              <w:right w:val="single" w:sz="4" w:space="0" w:color="auto"/>
            </w:tcBorders>
          </w:tcPr>
          <w:p w:rsidR="005660F0" w:rsidRDefault="005660F0">
            <w:pPr>
              <w:pStyle w:val="a3"/>
              <w:rPr>
                <w:sz w:val="20"/>
              </w:rPr>
            </w:pPr>
            <w:r>
              <w:rPr>
                <w:sz w:val="20"/>
              </w:rPr>
              <w:t>Условия погашения кредита</w:t>
            </w:r>
          </w:p>
        </w:tc>
      </w:tr>
      <w:tr w:rsidR="005660F0" w:rsidTr="005660F0">
        <w:trPr>
          <w:cantSplit/>
          <w:trHeight w:val="320"/>
        </w:trPr>
        <w:tc>
          <w:tcPr>
            <w:tcW w:w="2660" w:type="dxa"/>
            <w:tcBorders>
              <w:top w:val="single" w:sz="4" w:space="0" w:color="auto"/>
              <w:left w:val="single" w:sz="4" w:space="0" w:color="auto"/>
              <w:bottom w:val="single" w:sz="4" w:space="0" w:color="auto"/>
              <w:right w:val="single" w:sz="4" w:space="0" w:color="auto"/>
            </w:tcBorders>
          </w:tcPr>
          <w:p w:rsidR="005660F0" w:rsidRDefault="005660F0">
            <w:pPr>
              <w:pStyle w:val="a3"/>
              <w:rPr>
                <w:sz w:val="20"/>
              </w:rPr>
            </w:pPr>
            <w:r>
              <w:rPr>
                <w:sz w:val="20"/>
              </w:rPr>
              <w:t>Механизм финансирования</w:t>
            </w:r>
          </w:p>
        </w:tc>
        <w:tc>
          <w:tcPr>
            <w:tcW w:w="2693" w:type="dxa"/>
            <w:tcBorders>
              <w:top w:val="single" w:sz="4" w:space="0" w:color="auto"/>
              <w:left w:val="single" w:sz="4" w:space="0" w:color="auto"/>
              <w:bottom w:val="single" w:sz="4" w:space="0" w:color="auto"/>
              <w:right w:val="single" w:sz="4" w:space="0" w:color="auto"/>
            </w:tcBorders>
          </w:tcPr>
          <w:p w:rsidR="005660F0" w:rsidRDefault="005660F0">
            <w:pPr>
              <w:pStyle w:val="a3"/>
              <w:rPr>
                <w:sz w:val="20"/>
              </w:rPr>
            </w:pPr>
            <w:r>
              <w:rPr>
                <w:sz w:val="20"/>
              </w:rPr>
              <w:t>Сборы</w:t>
            </w:r>
          </w:p>
        </w:tc>
        <w:tc>
          <w:tcPr>
            <w:tcW w:w="1134" w:type="dxa"/>
            <w:tcBorders>
              <w:top w:val="single" w:sz="4" w:space="0" w:color="auto"/>
              <w:left w:val="single" w:sz="4" w:space="0" w:color="auto"/>
              <w:bottom w:val="single" w:sz="4" w:space="0" w:color="auto"/>
              <w:right w:val="single" w:sz="4" w:space="0" w:color="auto"/>
            </w:tcBorders>
          </w:tcPr>
          <w:p w:rsidR="005660F0" w:rsidRDefault="005660F0">
            <w:pPr>
              <w:pStyle w:val="a3"/>
              <w:rPr>
                <w:sz w:val="20"/>
              </w:rPr>
            </w:pPr>
            <w:r>
              <w:rPr>
                <w:sz w:val="20"/>
              </w:rPr>
              <w:t>Срок обязательной выплаты (гг.)</w:t>
            </w:r>
          </w:p>
        </w:tc>
        <w:tc>
          <w:tcPr>
            <w:tcW w:w="851" w:type="dxa"/>
            <w:tcBorders>
              <w:top w:val="single" w:sz="4" w:space="0" w:color="auto"/>
              <w:left w:val="single" w:sz="4" w:space="0" w:color="auto"/>
              <w:bottom w:val="single" w:sz="4" w:space="0" w:color="auto"/>
              <w:right w:val="single" w:sz="4" w:space="0" w:color="auto"/>
            </w:tcBorders>
          </w:tcPr>
          <w:p w:rsidR="005660F0" w:rsidRDefault="005660F0">
            <w:pPr>
              <w:pStyle w:val="a3"/>
              <w:rPr>
                <w:sz w:val="20"/>
              </w:rPr>
            </w:pPr>
            <w:r>
              <w:rPr>
                <w:sz w:val="20"/>
              </w:rPr>
              <w:t>Срок ожидаемой выплаты, (гг.)</w:t>
            </w:r>
          </w:p>
        </w:tc>
        <w:tc>
          <w:tcPr>
            <w:tcW w:w="1559" w:type="dxa"/>
            <w:tcBorders>
              <w:top w:val="single" w:sz="4" w:space="0" w:color="auto"/>
              <w:left w:val="single" w:sz="4" w:space="0" w:color="auto"/>
              <w:bottom w:val="single" w:sz="4" w:space="0" w:color="auto"/>
              <w:right w:val="single" w:sz="4" w:space="0" w:color="auto"/>
            </w:tcBorders>
          </w:tcPr>
          <w:p w:rsidR="005660F0" w:rsidRDefault="005660F0">
            <w:pPr>
              <w:pStyle w:val="a3"/>
              <w:rPr>
                <w:sz w:val="20"/>
              </w:rPr>
            </w:pPr>
            <w:r>
              <w:rPr>
                <w:sz w:val="20"/>
              </w:rPr>
              <w:t>Периодичность отчислений</w:t>
            </w:r>
          </w:p>
        </w:tc>
      </w:tr>
      <w:tr w:rsidR="005660F0" w:rsidTr="005660F0">
        <w:trPr>
          <w:trHeight w:val="320"/>
        </w:trPr>
        <w:tc>
          <w:tcPr>
            <w:tcW w:w="2660"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Договоренности о резервных кредитах «стэнд-бай»</w:t>
            </w:r>
          </w:p>
        </w:tc>
        <w:tc>
          <w:tcPr>
            <w:tcW w:w="2693"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основная процентная ставка плюс надбавка</w:t>
            </w:r>
          </w:p>
        </w:tc>
        <w:tc>
          <w:tcPr>
            <w:tcW w:w="1134"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3 ¼ - 5</w:t>
            </w:r>
          </w:p>
        </w:tc>
        <w:tc>
          <w:tcPr>
            <w:tcW w:w="851"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2 ¼ - 4</w:t>
            </w:r>
          </w:p>
        </w:tc>
        <w:tc>
          <w:tcPr>
            <w:tcW w:w="1559"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поквартально</w:t>
            </w:r>
          </w:p>
        </w:tc>
      </w:tr>
      <w:tr w:rsidR="005660F0" w:rsidTr="005660F0">
        <w:trPr>
          <w:trHeight w:val="320"/>
        </w:trPr>
        <w:tc>
          <w:tcPr>
            <w:tcW w:w="2660"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Механизм расширенного финансирования</w:t>
            </w:r>
          </w:p>
        </w:tc>
        <w:tc>
          <w:tcPr>
            <w:tcW w:w="2693"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основная процентная ставка плюс надбавка</w:t>
            </w:r>
          </w:p>
        </w:tc>
        <w:tc>
          <w:tcPr>
            <w:tcW w:w="1134"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4 ½ - 10</w:t>
            </w:r>
          </w:p>
        </w:tc>
        <w:tc>
          <w:tcPr>
            <w:tcW w:w="851"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4 ½ - 7</w:t>
            </w:r>
          </w:p>
        </w:tc>
        <w:tc>
          <w:tcPr>
            <w:tcW w:w="1559"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два раза в год</w:t>
            </w:r>
          </w:p>
          <w:p w:rsidR="005660F0" w:rsidRDefault="005660F0">
            <w:pPr>
              <w:pStyle w:val="a3"/>
              <w:rPr>
                <w:sz w:val="22"/>
              </w:rPr>
            </w:pPr>
          </w:p>
        </w:tc>
      </w:tr>
      <w:tr w:rsidR="005660F0" w:rsidTr="005660F0">
        <w:trPr>
          <w:trHeight w:val="320"/>
        </w:trPr>
        <w:tc>
          <w:tcPr>
            <w:tcW w:w="2660"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Механизм компенсационного финансирования</w:t>
            </w:r>
          </w:p>
        </w:tc>
        <w:tc>
          <w:tcPr>
            <w:tcW w:w="2693"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основная ставка</w:t>
            </w:r>
          </w:p>
        </w:tc>
        <w:tc>
          <w:tcPr>
            <w:tcW w:w="1134"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3 ¼ - 5</w:t>
            </w:r>
          </w:p>
        </w:tc>
        <w:tc>
          <w:tcPr>
            <w:tcW w:w="851"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2 ¼ - 7</w:t>
            </w:r>
          </w:p>
        </w:tc>
        <w:tc>
          <w:tcPr>
            <w:tcW w:w="1559"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поквартально</w:t>
            </w:r>
          </w:p>
        </w:tc>
      </w:tr>
      <w:tr w:rsidR="005660F0" w:rsidTr="005660F0">
        <w:trPr>
          <w:trHeight w:val="320"/>
        </w:trPr>
        <w:tc>
          <w:tcPr>
            <w:tcW w:w="2660"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Чрезвычайная помощь</w:t>
            </w:r>
          </w:p>
        </w:tc>
        <w:tc>
          <w:tcPr>
            <w:tcW w:w="2693"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основная ставка</w:t>
            </w:r>
          </w:p>
        </w:tc>
        <w:tc>
          <w:tcPr>
            <w:tcW w:w="1134"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3 ¼ - 5</w:t>
            </w:r>
          </w:p>
        </w:tc>
        <w:tc>
          <w:tcPr>
            <w:tcW w:w="851"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w:t>
            </w:r>
          </w:p>
        </w:tc>
        <w:tc>
          <w:tcPr>
            <w:tcW w:w="1559"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поквартально</w:t>
            </w:r>
          </w:p>
        </w:tc>
      </w:tr>
      <w:tr w:rsidR="005660F0" w:rsidTr="005660F0">
        <w:trPr>
          <w:trHeight w:val="320"/>
        </w:trPr>
        <w:tc>
          <w:tcPr>
            <w:tcW w:w="2660"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Дополнительный резервный механизм</w:t>
            </w:r>
          </w:p>
        </w:tc>
        <w:tc>
          <w:tcPr>
            <w:tcW w:w="2693"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основная ставка плюс 300-500 базисных пунктов</w:t>
            </w:r>
          </w:p>
        </w:tc>
        <w:tc>
          <w:tcPr>
            <w:tcW w:w="1134"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2-2 1/2</w:t>
            </w:r>
          </w:p>
        </w:tc>
        <w:tc>
          <w:tcPr>
            <w:tcW w:w="851"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1-1 1/2</w:t>
            </w:r>
          </w:p>
        </w:tc>
        <w:tc>
          <w:tcPr>
            <w:tcW w:w="1559"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Два раза в год</w:t>
            </w:r>
          </w:p>
        </w:tc>
      </w:tr>
      <w:tr w:rsidR="005660F0" w:rsidTr="005660F0">
        <w:trPr>
          <w:trHeight w:val="634"/>
        </w:trPr>
        <w:tc>
          <w:tcPr>
            <w:tcW w:w="2660"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Чрезвычайные кредитные линии</w:t>
            </w:r>
          </w:p>
        </w:tc>
        <w:tc>
          <w:tcPr>
            <w:tcW w:w="2693"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основная ставка плюс 15-350 базисных пунктов</w:t>
            </w:r>
          </w:p>
        </w:tc>
        <w:tc>
          <w:tcPr>
            <w:tcW w:w="1134"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2-2 1/2</w:t>
            </w:r>
          </w:p>
        </w:tc>
        <w:tc>
          <w:tcPr>
            <w:tcW w:w="851"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1-1 1/2</w:t>
            </w:r>
          </w:p>
        </w:tc>
        <w:tc>
          <w:tcPr>
            <w:tcW w:w="1559" w:type="dxa"/>
            <w:tcBorders>
              <w:top w:val="single" w:sz="4" w:space="0" w:color="auto"/>
              <w:left w:val="single" w:sz="4" w:space="0" w:color="auto"/>
              <w:bottom w:val="single" w:sz="4" w:space="0" w:color="auto"/>
              <w:right w:val="single" w:sz="4" w:space="0" w:color="auto"/>
            </w:tcBorders>
          </w:tcPr>
          <w:p w:rsidR="005660F0" w:rsidRDefault="005660F0">
            <w:pPr>
              <w:pStyle w:val="a3"/>
              <w:rPr>
                <w:sz w:val="22"/>
              </w:rPr>
            </w:pPr>
            <w:r>
              <w:rPr>
                <w:sz w:val="22"/>
              </w:rPr>
              <w:t>Два раза в год</w:t>
            </w:r>
          </w:p>
        </w:tc>
      </w:tr>
    </w:tbl>
    <w:p w:rsidR="005660F0" w:rsidRDefault="005660F0" w:rsidP="005660F0">
      <w:pPr>
        <w:pStyle w:val="a3"/>
        <w:jc w:val="both"/>
        <w:rPr>
          <w:b/>
          <w:sz w:val="20"/>
        </w:rPr>
      </w:pPr>
      <w:r>
        <w:rPr>
          <w:b/>
          <w:sz w:val="20"/>
        </w:rPr>
        <w:t>Примечание.</w:t>
      </w:r>
    </w:p>
    <w:p w:rsidR="005660F0" w:rsidRDefault="005660F0" w:rsidP="005660F0">
      <w:pPr>
        <w:pStyle w:val="a3"/>
        <w:jc w:val="both"/>
        <w:rPr>
          <w:sz w:val="20"/>
        </w:rPr>
      </w:pPr>
      <w:r>
        <w:rPr>
          <w:sz w:val="20"/>
        </w:rPr>
        <w:t>Основная процентная ставка за кредит МВФ – 0,5%.</w:t>
      </w:r>
    </w:p>
    <w:p w:rsidR="005660F0" w:rsidRDefault="005660F0" w:rsidP="005660F0">
      <w:pPr>
        <w:pStyle w:val="a5"/>
      </w:pPr>
      <w:r>
        <w:rPr>
          <w:sz w:val="20"/>
        </w:rPr>
        <w:t>Комиссионные – 25 базисных пунктов на суммы, составляющие до 100% квоты, 10 базисных пунктов на суммы, превышающие 100% квоты.</w:t>
      </w:r>
    </w:p>
    <w:p w:rsidR="00D02432" w:rsidRDefault="00D02432" w:rsidP="00D02432">
      <w:pPr>
        <w:jc w:val="center"/>
        <w:rPr>
          <w:b/>
          <w:sz w:val="28"/>
          <w:szCs w:val="28"/>
        </w:rPr>
      </w:pPr>
    </w:p>
    <w:p w:rsidR="00D02432" w:rsidRDefault="00D02432" w:rsidP="00D02432">
      <w:pPr>
        <w:jc w:val="center"/>
        <w:rPr>
          <w:b/>
          <w:sz w:val="28"/>
          <w:szCs w:val="28"/>
        </w:rPr>
      </w:pPr>
    </w:p>
    <w:p w:rsidR="00D02432" w:rsidRDefault="00D02432" w:rsidP="00D02432">
      <w:pPr>
        <w:jc w:val="center"/>
        <w:rPr>
          <w:b/>
          <w:sz w:val="28"/>
          <w:szCs w:val="28"/>
        </w:rPr>
      </w:pPr>
    </w:p>
    <w:p w:rsidR="00205EBA" w:rsidRDefault="00205EBA" w:rsidP="00205EBA">
      <w:pPr>
        <w:pStyle w:val="21"/>
        <w:spacing w:line="360" w:lineRule="auto"/>
        <w:rPr>
          <w:color w:val="000000"/>
          <w:spacing w:val="-1"/>
          <w:sz w:val="28"/>
          <w:szCs w:val="28"/>
        </w:rPr>
      </w:pPr>
    </w:p>
    <w:p w:rsidR="00D02432" w:rsidRDefault="00D02432" w:rsidP="00D02432">
      <w:pPr>
        <w:jc w:val="center"/>
        <w:rPr>
          <w:b/>
          <w:sz w:val="28"/>
          <w:szCs w:val="28"/>
        </w:rPr>
      </w:pPr>
    </w:p>
    <w:p w:rsidR="00D02432" w:rsidRDefault="00D02432" w:rsidP="00D02432">
      <w:pPr>
        <w:jc w:val="center"/>
        <w:rPr>
          <w:b/>
          <w:sz w:val="28"/>
          <w:szCs w:val="28"/>
        </w:rPr>
      </w:pPr>
    </w:p>
    <w:p w:rsidR="00D02432" w:rsidRDefault="00D02432" w:rsidP="00D02432">
      <w:pPr>
        <w:jc w:val="center"/>
        <w:rPr>
          <w:b/>
          <w:sz w:val="28"/>
          <w:szCs w:val="28"/>
        </w:rPr>
      </w:pPr>
    </w:p>
    <w:p w:rsidR="00D02432" w:rsidRDefault="00D02432" w:rsidP="00D02432">
      <w:pPr>
        <w:jc w:val="center"/>
        <w:rPr>
          <w:b/>
          <w:sz w:val="28"/>
          <w:szCs w:val="28"/>
        </w:rPr>
      </w:pPr>
    </w:p>
    <w:p w:rsidR="00D02432" w:rsidRDefault="00D02432" w:rsidP="00D02432">
      <w:pPr>
        <w:jc w:val="center"/>
        <w:rPr>
          <w:b/>
          <w:sz w:val="28"/>
          <w:szCs w:val="28"/>
        </w:rPr>
      </w:pPr>
    </w:p>
    <w:p w:rsidR="00D02432" w:rsidRDefault="00D02432" w:rsidP="00D02432">
      <w:pPr>
        <w:jc w:val="center"/>
        <w:rPr>
          <w:b/>
          <w:sz w:val="28"/>
          <w:szCs w:val="28"/>
        </w:rPr>
      </w:pPr>
    </w:p>
    <w:p w:rsidR="00D02432" w:rsidRDefault="00D02432" w:rsidP="00D02432">
      <w:pPr>
        <w:jc w:val="center"/>
        <w:rPr>
          <w:b/>
          <w:sz w:val="28"/>
          <w:szCs w:val="28"/>
        </w:rPr>
      </w:pPr>
    </w:p>
    <w:p w:rsidR="00132324" w:rsidRDefault="00132324" w:rsidP="00D02432">
      <w:pPr>
        <w:jc w:val="center"/>
        <w:rPr>
          <w:b/>
          <w:sz w:val="28"/>
          <w:szCs w:val="28"/>
        </w:rPr>
      </w:pPr>
    </w:p>
    <w:p w:rsidR="00132324" w:rsidRDefault="00132324" w:rsidP="00D02432">
      <w:pPr>
        <w:jc w:val="center"/>
        <w:rPr>
          <w:b/>
          <w:sz w:val="28"/>
          <w:szCs w:val="28"/>
        </w:rPr>
      </w:pPr>
    </w:p>
    <w:p w:rsidR="00132324" w:rsidRDefault="00132324" w:rsidP="00D02432">
      <w:pPr>
        <w:jc w:val="center"/>
        <w:rPr>
          <w:b/>
          <w:sz w:val="28"/>
          <w:szCs w:val="28"/>
        </w:rPr>
      </w:pPr>
    </w:p>
    <w:p w:rsidR="00132324" w:rsidRDefault="00132324" w:rsidP="00D02432">
      <w:pPr>
        <w:jc w:val="center"/>
        <w:rPr>
          <w:b/>
          <w:sz w:val="28"/>
          <w:szCs w:val="28"/>
        </w:rPr>
      </w:pPr>
    </w:p>
    <w:p w:rsidR="00132324" w:rsidRDefault="00132324" w:rsidP="00D02432">
      <w:pPr>
        <w:jc w:val="center"/>
        <w:rPr>
          <w:b/>
          <w:sz w:val="28"/>
          <w:szCs w:val="28"/>
        </w:rPr>
      </w:pPr>
    </w:p>
    <w:p w:rsidR="00132324" w:rsidRDefault="00132324" w:rsidP="00D02432">
      <w:pPr>
        <w:jc w:val="center"/>
        <w:rPr>
          <w:b/>
          <w:sz w:val="28"/>
          <w:szCs w:val="28"/>
        </w:rPr>
      </w:pPr>
    </w:p>
    <w:p w:rsidR="00132324" w:rsidRDefault="00132324" w:rsidP="00D02432">
      <w:pPr>
        <w:jc w:val="center"/>
        <w:rPr>
          <w:b/>
          <w:sz w:val="28"/>
          <w:szCs w:val="28"/>
        </w:rPr>
      </w:pPr>
    </w:p>
    <w:p w:rsidR="00132324" w:rsidRDefault="00132324" w:rsidP="00D02432">
      <w:pPr>
        <w:jc w:val="center"/>
        <w:rPr>
          <w:b/>
          <w:sz w:val="28"/>
          <w:szCs w:val="28"/>
        </w:rPr>
      </w:pPr>
    </w:p>
    <w:p w:rsidR="00132324" w:rsidRDefault="00132324" w:rsidP="00D02432">
      <w:pPr>
        <w:jc w:val="center"/>
        <w:rPr>
          <w:b/>
          <w:sz w:val="28"/>
          <w:szCs w:val="28"/>
        </w:rPr>
      </w:pPr>
    </w:p>
    <w:p w:rsidR="00D02432" w:rsidRDefault="00D02432" w:rsidP="00D02432">
      <w:pPr>
        <w:jc w:val="center"/>
        <w:rPr>
          <w:b/>
          <w:sz w:val="28"/>
          <w:szCs w:val="28"/>
        </w:rPr>
      </w:pPr>
    </w:p>
    <w:p w:rsidR="00D02432" w:rsidRPr="005660F0" w:rsidRDefault="005660F0" w:rsidP="005660F0">
      <w:pPr>
        <w:spacing w:line="360" w:lineRule="auto"/>
        <w:ind w:firstLine="720"/>
        <w:jc w:val="center"/>
        <w:rPr>
          <w:b/>
          <w:sz w:val="28"/>
          <w:szCs w:val="28"/>
        </w:rPr>
      </w:pPr>
      <w:r w:rsidRPr="005660F0">
        <w:rPr>
          <w:b/>
          <w:sz w:val="28"/>
          <w:szCs w:val="28"/>
        </w:rPr>
        <w:t>Приложение В</w:t>
      </w:r>
    </w:p>
    <w:p w:rsidR="00E004C8" w:rsidRDefault="00E004C8" w:rsidP="00E004C8">
      <w:pPr>
        <w:pStyle w:val="a3"/>
        <w:spacing w:line="360" w:lineRule="auto"/>
        <w:jc w:val="both"/>
      </w:pPr>
      <w:r>
        <w:t xml:space="preserve">Таблица </w:t>
      </w:r>
      <w:r w:rsidR="005660F0">
        <w:t>В</w:t>
      </w:r>
      <w:r>
        <w:t>- Виды обычных кредитных механизмов</w:t>
      </w:r>
    </w:p>
    <w:tbl>
      <w:tblPr>
        <w:tblStyle w:val="a8"/>
        <w:tblW w:w="0" w:type="auto"/>
        <w:tblLook w:val="01E0" w:firstRow="1" w:lastRow="1" w:firstColumn="1" w:lastColumn="1" w:noHBand="0" w:noVBand="0"/>
      </w:tblPr>
      <w:tblGrid>
        <w:gridCol w:w="2287"/>
        <w:gridCol w:w="8134"/>
      </w:tblGrid>
      <w:tr w:rsidR="00E004C8" w:rsidTr="00E004C8">
        <w:tc>
          <w:tcPr>
            <w:tcW w:w="2287" w:type="dxa"/>
            <w:tcBorders>
              <w:top w:val="single" w:sz="4" w:space="0" w:color="auto"/>
              <w:left w:val="single" w:sz="4" w:space="0" w:color="auto"/>
              <w:bottom w:val="single" w:sz="4" w:space="0" w:color="auto"/>
              <w:right w:val="single" w:sz="4" w:space="0" w:color="auto"/>
            </w:tcBorders>
          </w:tcPr>
          <w:p w:rsidR="00E004C8" w:rsidRPr="00045475" w:rsidRDefault="00E004C8" w:rsidP="00045475">
            <w:pPr>
              <w:pStyle w:val="a3"/>
              <w:jc w:val="left"/>
              <w:rPr>
                <w:sz w:val="24"/>
                <w:szCs w:val="24"/>
              </w:rPr>
            </w:pPr>
            <w:r w:rsidRPr="00045475">
              <w:rPr>
                <w:sz w:val="24"/>
                <w:szCs w:val="24"/>
              </w:rPr>
              <w:t>Виды обычного механизма</w:t>
            </w:r>
          </w:p>
          <w:p w:rsidR="00E004C8" w:rsidRPr="00045475" w:rsidRDefault="00E004C8" w:rsidP="00045475">
            <w:pPr>
              <w:pStyle w:val="a3"/>
              <w:jc w:val="both"/>
              <w:rPr>
                <w:sz w:val="24"/>
                <w:szCs w:val="24"/>
              </w:rPr>
            </w:pPr>
          </w:p>
        </w:tc>
        <w:tc>
          <w:tcPr>
            <w:tcW w:w="8134" w:type="dxa"/>
            <w:tcBorders>
              <w:top w:val="single" w:sz="4" w:space="0" w:color="auto"/>
              <w:left w:val="single" w:sz="4" w:space="0" w:color="auto"/>
              <w:bottom w:val="single" w:sz="4" w:space="0" w:color="auto"/>
              <w:right w:val="single" w:sz="4" w:space="0" w:color="auto"/>
            </w:tcBorders>
          </w:tcPr>
          <w:p w:rsidR="00E004C8" w:rsidRPr="00045475" w:rsidRDefault="00E004C8" w:rsidP="00045475">
            <w:pPr>
              <w:pStyle w:val="a3"/>
              <w:jc w:val="both"/>
              <w:rPr>
                <w:sz w:val="24"/>
                <w:szCs w:val="24"/>
              </w:rPr>
            </w:pPr>
            <w:r w:rsidRPr="00045475">
              <w:rPr>
                <w:sz w:val="24"/>
                <w:szCs w:val="24"/>
              </w:rPr>
              <w:t>Характеристика</w:t>
            </w:r>
          </w:p>
        </w:tc>
      </w:tr>
      <w:tr w:rsidR="00E004C8" w:rsidTr="00E004C8">
        <w:tc>
          <w:tcPr>
            <w:tcW w:w="2287" w:type="dxa"/>
            <w:tcBorders>
              <w:top w:val="single" w:sz="4" w:space="0" w:color="auto"/>
              <w:left w:val="single" w:sz="4" w:space="0" w:color="auto"/>
              <w:bottom w:val="single" w:sz="4" w:space="0" w:color="auto"/>
              <w:right w:val="single" w:sz="4" w:space="0" w:color="auto"/>
            </w:tcBorders>
          </w:tcPr>
          <w:p w:rsidR="00E004C8" w:rsidRDefault="00E004C8">
            <w:pPr>
              <w:pStyle w:val="a3"/>
              <w:ind w:left="35"/>
              <w:jc w:val="both"/>
              <w:rPr>
                <w:sz w:val="24"/>
                <w:szCs w:val="24"/>
              </w:rPr>
            </w:pPr>
            <w:r>
              <w:rPr>
                <w:sz w:val="24"/>
                <w:szCs w:val="24"/>
              </w:rPr>
              <w:t>Механизм резервных долей</w:t>
            </w:r>
          </w:p>
          <w:p w:rsidR="00E004C8" w:rsidRDefault="00E004C8">
            <w:pPr>
              <w:pStyle w:val="a3"/>
              <w:spacing w:line="360" w:lineRule="auto"/>
              <w:jc w:val="both"/>
              <w:rPr>
                <w:sz w:val="24"/>
                <w:szCs w:val="24"/>
              </w:rPr>
            </w:pPr>
          </w:p>
        </w:tc>
        <w:tc>
          <w:tcPr>
            <w:tcW w:w="8134" w:type="dxa"/>
            <w:tcBorders>
              <w:top w:val="single" w:sz="4" w:space="0" w:color="auto"/>
              <w:left w:val="single" w:sz="4" w:space="0" w:color="auto"/>
              <w:bottom w:val="single" w:sz="4" w:space="0" w:color="auto"/>
              <w:right w:val="single" w:sz="4" w:space="0" w:color="auto"/>
            </w:tcBorders>
          </w:tcPr>
          <w:p w:rsidR="00E004C8" w:rsidRDefault="00E004C8">
            <w:pPr>
              <w:pStyle w:val="a3"/>
              <w:ind w:left="35"/>
              <w:jc w:val="both"/>
              <w:rPr>
                <w:sz w:val="24"/>
                <w:szCs w:val="24"/>
              </w:rPr>
            </w:pPr>
            <w:r>
              <w:rPr>
                <w:sz w:val="24"/>
                <w:szCs w:val="24"/>
              </w:rPr>
              <w:t>предполагает, что приобретаемая страной первая порция иностранной валюты в размере до 25% квоты определяется как превышение величины квоты данной страны в МВФ над суммой запаса национальной валюты, находящейся в распоряжении Фонда. Если Фонд использует часть внесенной национальной валюты страны для предоставления средств другим странам, то объем резервной доли соответственно увеличивается. Сумма займов, предоставленных страной-членом Фонду в рамках дополнительных кредитных соглашений, образует её кредитную позицию. Резервная доля и кредитная позиция составляют её резервную позицию в Фонде. В пределах резервной позиции страны могут получать средства у МВФ автоматически, по первому требованию. От страны не требуется  уплата комиссионных и процентных платежей и возвращения полученных валютных средств.</w:t>
            </w:r>
          </w:p>
        </w:tc>
      </w:tr>
      <w:tr w:rsidR="00E004C8" w:rsidTr="00E004C8">
        <w:tc>
          <w:tcPr>
            <w:tcW w:w="2287" w:type="dxa"/>
            <w:tcBorders>
              <w:top w:val="single" w:sz="4" w:space="0" w:color="auto"/>
              <w:left w:val="single" w:sz="4" w:space="0" w:color="auto"/>
              <w:bottom w:val="single" w:sz="4" w:space="0" w:color="auto"/>
              <w:right w:val="single" w:sz="4" w:space="0" w:color="auto"/>
            </w:tcBorders>
          </w:tcPr>
          <w:p w:rsidR="00E004C8" w:rsidRDefault="00E004C8">
            <w:pPr>
              <w:pStyle w:val="a3"/>
              <w:ind w:left="35"/>
              <w:jc w:val="both"/>
              <w:rPr>
                <w:sz w:val="24"/>
                <w:szCs w:val="24"/>
              </w:rPr>
            </w:pPr>
            <w:r>
              <w:rPr>
                <w:sz w:val="24"/>
                <w:szCs w:val="24"/>
              </w:rPr>
              <w:t>Механизм кредитных долей</w:t>
            </w:r>
          </w:p>
          <w:p w:rsidR="00E004C8" w:rsidRDefault="00E004C8">
            <w:pPr>
              <w:pStyle w:val="a3"/>
              <w:jc w:val="left"/>
              <w:rPr>
                <w:sz w:val="24"/>
                <w:szCs w:val="24"/>
              </w:rPr>
            </w:pPr>
          </w:p>
        </w:tc>
        <w:tc>
          <w:tcPr>
            <w:tcW w:w="8134" w:type="dxa"/>
            <w:tcBorders>
              <w:top w:val="single" w:sz="4" w:space="0" w:color="auto"/>
              <w:left w:val="single" w:sz="4" w:space="0" w:color="auto"/>
              <w:bottom w:val="single" w:sz="4" w:space="0" w:color="auto"/>
              <w:right w:val="single" w:sz="4" w:space="0" w:color="auto"/>
            </w:tcBorders>
          </w:tcPr>
          <w:p w:rsidR="00E004C8" w:rsidRDefault="00E004C8">
            <w:pPr>
              <w:pStyle w:val="a3"/>
              <w:jc w:val="both"/>
              <w:rPr>
                <w:sz w:val="24"/>
                <w:szCs w:val="24"/>
              </w:rPr>
            </w:pPr>
            <w:r>
              <w:rPr>
                <w:sz w:val="24"/>
                <w:szCs w:val="24"/>
              </w:rPr>
              <w:t>важнейший канал использования общих ресурсов Фонда. Средства в иностранной валюте, составляющие 100% величины квоты, которые могут быть приобретены страной-членом сверх резервной доли, делятся на 4 кредитные доли – транши, образующие каждый раз по 25% квоты. Страна, прибегающая к расходованию своих кредитных долей в Фонде, может при этом использовать полностью или частично и резервную долю, а может и сохранить её. Это означает, что предельная сумма иностранной валюты, которую страна может приобрести у МВФ, составляет 125% размера её квоты. Использование первой</w:t>
            </w:r>
            <w:r>
              <w:rPr>
                <w:sz w:val="24"/>
                <w:szCs w:val="24"/>
              </w:rPr>
              <w:tab/>
              <w:t xml:space="preserve"> кредитной доли может быть осуществлено как в форме прямой покупки иностранной валюты, так и путем заключения с Фондом соглашения о резервном кредите. Последующие покупки страной иностранной валюты рассматриваются как использование верхних кредитных долей . В этом случае МВФ выдвигает требование о проведении страной политики, которая создавала бы уверенность в реальной возможности преодоления трудностей с платежным балансом в течение разумного периода времени.</w:t>
            </w:r>
          </w:p>
        </w:tc>
      </w:tr>
      <w:tr w:rsidR="00E004C8" w:rsidTr="00E004C8">
        <w:tc>
          <w:tcPr>
            <w:tcW w:w="2287" w:type="dxa"/>
            <w:tcBorders>
              <w:top w:val="single" w:sz="4" w:space="0" w:color="auto"/>
              <w:left w:val="single" w:sz="4" w:space="0" w:color="auto"/>
              <w:bottom w:val="single" w:sz="4" w:space="0" w:color="auto"/>
              <w:right w:val="single" w:sz="4" w:space="0" w:color="auto"/>
            </w:tcBorders>
          </w:tcPr>
          <w:p w:rsidR="00E004C8" w:rsidRDefault="00E004C8">
            <w:pPr>
              <w:pStyle w:val="a3"/>
              <w:ind w:left="35"/>
              <w:jc w:val="both"/>
              <w:rPr>
                <w:sz w:val="24"/>
                <w:szCs w:val="24"/>
              </w:rPr>
            </w:pPr>
            <w:r>
              <w:rPr>
                <w:sz w:val="24"/>
                <w:szCs w:val="24"/>
              </w:rPr>
              <w:t>Соглашения о резервных кредитах</w:t>
            </w:r>
          </w:p>
          <w:p w:rsidR="00E004C8" w:rsidRDefault="00E004C8">
            <w:pPr>
              <w:pStyle w:val="a3"/>
              <w:jc w:val="left"/>
              <w:rPr>
                <w:sz w:val="24"/>
                <w:szCs w:val="24"/>
              </w:rPr>
            </w:pPr>
          </w:p>
        </w:tc>
        <w:tc>
          <w:tcPr>
            <w:tcW w:w="8134" w:type="dxa"/>
            <w:tcBorders>
              <w:top w:val="single" w:sz="4" w:space="0" w:color="auto"/>
              <w:left w:val="single" w:sz="4" w:space="0" w:color="auto"/>
              <w:bottom w:val="single" w:sz="4" w:space="0" w:color="auto"/>
              <w:right w:val="single" w:sz="4" w:space="0" w:color="auto"/>
            </w:tcBorders>
          </w:tcPr>
          <w:p w:rsidR="00E004C8" w:rsidRDefault="00E004C8">
            <w:pPr>
              <w:pStyle w:val="a3"/>
              <w:jc w:val="both"/>
              <w:rPr>
                <w:sz w:val="24"/>
                <w:szCs w:val="24"/>
              </w:rPr>
            </w:pPr>
            <w:r>
              <w:rPr>
                <w:sz w:val="24"/>
                <w:szCs w:val="24"/>
              </w:rPr>
              <w:t>предполагают, что страна получает гарантию того, что она сможет автоматически получать иностранную валюту до суммы, о которой достигнута договоренность, в любое время, в течение срока действия соглашения при соблюдении его условий. В современных условиях главным назначением кредитов «стэнд-бай» является кредитование макроэкономических стабилизационных программ, осуществляемых странами-членами. Кредиты обычно предоставляются на срок 12-24 мес. Покупки иностранной валюты, совершенные на основе соглашения «стэнд-бай», должны быть погашены в течение двухлетнего периода. Практика показывает, что объем выделяемых средств по таким соглашениям, как правило, превышает сумму их фактического использования. После окончания соглашения не использованная страной сумма кредита возвращается Фонду.</w:t>
            </w:r>
          </w:p>
        </w:tc>
      </w:tr>
      <w:tr w:rsidR="00E004C8" w:rsidTr="00E004C8">
        <w:tc>
          <w:tcPr>
            <w:tcW w:w="2287" w:type="dxa"/>
            <w:tcBorders>
              <w:top w:val="single" w:sz="4" w:space="0" w:color="auto"/>
              <w:left w:val="single" w:sz="4" w:space="0" w:color="auto"/>
              <w:bottom w:val="single" w:sz="4" w:space="0" w:color="auto"/>
              <w:right w:val="single" w:sz="4" w:space="0" w:color="auto"/>
            </w:tcBorders>
          </w:tcPr>
          <w:p w:rsidR="00E004C8" w:rsidRDefault="00E004C8">
            <w:pPr>
              <w:pStyle w:val="a3"/>
              <w:ind w:left="35"/>
              <w:jc w:val="both"/>
              <w:rPr>
                <w:sz w:val="24"/>
                <w:szCs w:val="24"/>
              </w:rPr>
            </w:pPr>
            <w:r>
              <w:rPr>
                <w:sz w:val="24"/>
                <w:szCs w:val="24"/>
              </w:rPr>
              <w:t>Механизм расширенного финансирования</w:t>
            </w:r>
          </w:p>
          <w:p w:rsidR="00E004C8" w:rsidRDefault="00E004C8">
            <w:pPr>
              <w:pStyle w:val="a3"/>
              <w:jc w:val="both"/>
              <w:rPr>
                <w:sz w:val="24"/>
                <w:szCs w:val="24"/>
              </w:rPr>
            </w:pPr>
          </w:p>
        </w:tc>
        <w:tc>
          <w:tcPr>
            <w:tcW w:w="8134" w:type="dxa"/>
            <w:tcBorders>
              <w:top w:val="single" w:sz="4" w:space="0" w:color="auto"/>
              <w:left w:val="single" w:sz="4" w:space="0" w:color="auto"/>
              <w:bottom w:val="single" w:sz="4" w:space="0" w:color="auto"/>
              <w:right w:val="single" w:sz="4" w:space="0" w:color="auto"/>
            </w:tcBorders>
          </w:tcPr>
          <w:p w:rsidR="00E004C8" w:rsidRDefault="00E004C8">
            <w:pPr>
              <w:pStyle w:val="a3"/>
              <w:jc w:val="both"/>
            </w:pPr>
            <w:r>
              <w:rPr>
                <w:sz w:val="24"/>
                <w:szCs w:val="24"/>
              </w:rPr>
              <w:t xml:space="preserve">предполагает кредитование на основе среднесрочных программ расширенного финансирования на период до трех лет с целью преодоления трудностей, связанных с платежным балансом. Приобретение иностранной валюты у Фонда производится частями, причем для получения последующего транша необходимо предоставить обоснованное заключение о выполнении программы, ранее согласованной с МВФ. Кредиты </w:t>
            </w:r>
            <w:r>
              <w:rPr>
                <w:sz w:val="24"/>
                <w:szCs w:val="24"/>
                <w:lang w:val="en-US"/>
              </w:rPr>
              <w:t>EFF</w:t>
            </w:r>
            <w:r w:rsidRPr="00E004C8">
              <w:rPr>
                <w:sz w:val="24"/>
                <w:szCs w:val="24"/>
              </w:rPr>
              <w:t xml:space="preserve"> </w:t>
            </w:r>
            <w:r>
              <w:rPr>
                <w:sz w:val="24"/>
                <w:szCs w:val="24"/>
              </w:rPr>
              <w:t>предоставляются за счет собственных ресурсов МВФ. Возмещение использованных валютных средств должно производиться двенадцатью равными взносами в течение срока то 4 ½ до 10 лет со дня каждой покупки валюты.</w:t>
            </w:r>
          </w:p>
        </w:tc>
      </w:tr>
      <w:tr w:rsidR="00E004C8" w:rsidTr="00E004C8">
        <w:tc>
          <w:tcPr>
            <w:tcW w:w="2287" w:type="dxa"/>
            <w:tcBorders>
              <w:top w:val="single" w:sz="4" w:space="0" w:color="auto"/>
              <w:left w:val="single" w:sz="4" w:space="0" w:color="auto"/>
              <w:bottom w:val="single" w:sz="4" w:space="0" w:color="auto"/>
              <w:right w:val="single" w:sz="4" w:space="0" w:color="auto"/>
            </w:tcBorders>
          </w:tcPr>
          <w:p w:rsidR="00E004C8" w:rsidRDefault="00E004C8">
            <w:pPr>
              <w:pStyle w:val="a3"/>
              <w:ind w:left="35"/>
              <w:jc w:val="both"/>
              <w:rPr>
                <w:sz w:val="24"/>
                <w:szCs w:val="24"/>
              </w:rPr>
            </w:pPr>
            <w:r>
              <w:rPr>
                <w:sz w:val="24"/>
                <w:szCs w:val="24"/>
              </w:rPr>
              <w:t>Механизм дополнительного финансирования</w:t>
            </w:r>
          </w:p>
        </w:tc>
        <w:tc>
          <w:tcPr>
            <w:tcW w:w="8134" w:type="dxa"/>
            <w:tcBorders>
              <w:top w:val="single" w:sz="4" w:space="0" w:color="auto"/>
              <w:left w:val="single" w:sz="4" w:space="0" w:color="auto"/>
              <w:bottom w:val="single" w:sz="4" w:space="0" w:color="auto"/>
              <w:right w:val="single" w:sz="4" w:space="0" w:color="auto"/>
            </w:tcBorders>
          </w:tcPr>
          <w:p w:rsidR="00E004C8" w:rsidRDefault="00E004C8">
            <w:pPr>
              <w:pStyle w:val="a3"/>
              <w:jc w:val="both"/>
              <w:rPr>
                <w:sz w:val="24"/>
                <w:szCs w:val="24"/>
              </w:rPr>
            </w:pPr>
            <w:r>
              <w:rPr>
                <w:sz w:val="24"/>
                <w:szCs w:val="24"/>
              </w:rPr>
              <w:t>был введен в 1977г. предполагает использование Фондом заемных средств для дополнительного финансирования. Заемные средства предоставлены в виде займов в различных валютах тринадцатью странами-членами, Швейцарским национальным банком на сумму 4,6 млрд долларов, а также пятью странами-экспортерами нефти на сумму 3,2 млрд долл. Дополнительное финансирование предоставлялось странам с хроническим дефицитом платежного баланса, исчерпавшим лимиты получения  обычных кредитов. В рамках механизма обычные (собственные) и дополнительные (заемные) средства выделялись Фондом в заранее установленных соотношениях. Страны могли пользоваться дополнительным финансированием только в виде резервных кредитов, предполагающих использование верхних кредитных долей, или расширенных кредитов. Эти кредиты выдавались на условиях, близких к рыночным; продолжительность кредитов превышала 12 месяцев, а иногда возрастала до трех лет.</w:t>
            </w:r>
          </w:p>
        </w:tc>
      </w:tr>
    </w:tbl>
    <w:p w:rsidR="00A467CB" w:rsidRPr="0050688F" w:rsidRDefault="00A467CB" w:rsidP="0050688F">
      <w:pPr>
        <w:spacing w:line="360" w:lineRule="auto"/>
        <w:jc w:val="both"/>
        <w:rPr>
          <w:sz w:val="28"/>
          <w:szCs w:val="28"/>
        </w:rPr>
      </w:pPr>
      <w:bookmarkStart w:id="4" w:name="_GoBack"/>
      <w:bookmarkEnd w:id="4"/>
    </w:p>
    <w:sectPr w:rsidR="00A467CB" w:rsidRPr="0050688F" w:rsidSect="00B32CB8">
      <w:footerReference w:type="even" r:id="rId8"/>
      <w:footerReference w:type="default" r:id="rId9"/>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224" w:rsidRDefault="00871224">
      <w:r>
        <w:separator/>
      </w:r>
    </w:p>
  </w:endnote>
  <w:endnote w:type="continuationSeparator" w:id="0">
    <w:p w:rsidR="00871224" w:rsidRDefault="0087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24" w:rsidRDefault="00132324" w:rsidP="00390C9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2324" w:rsidRDefault="001323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24" w:rsidRDefault="00132324" w:rsidP="00390C9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B4059">
      <w:rPr>
        <w:rStyle w:val="a7"/>
        <w:noProof/>
      </w:rPr>
      <w:t>3</w:t>
    </w:r>
    <w:r>
      <w:rPr>
        <w:rStyle w:val="a7"/>
      </w:rPr>
      <w:fldChar w:fldCharType="end"/>
    </w:r>
  </w:p>
  <w:p w:rsidR="00132324" w:rsidRDefault="001323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224" w:rsidRDefault="00871224">
      <w:r>
        <w:separator/>
      </w:r>
    </w:p>
  </w:footnote>
  <w:footnote w:type="continuationSeparator" w:id="0">
    <w:p w:rsidR="00871224" w:rsidRDefault="00871224">
      <w:r>
        <w:continuationSeparator/>
      </w:r>
    </w:p>
  </w:footnote>
  <w:footnote w:id="1">
    <w:p w:rsidR="00132324" w:rsidRPr="00C933D9" w:rsidRDefault="00132324">
      <w:pPr>
        <w:pStyle w:val="aa"/>
      </w:pPr>
      <w:r>
        <w:rPr>
          <w:rStyle w:val="ab"/>
        </w:rPr>
        <w:footnoteRef/>
      </w:r>
      <w:r>
        <w:t xml:space="preserve"> </w:t>
      </w:r>
      <w:r w:rsidRPr="00C933D9">
        <w:t xml:space="preserve">Перекрестнова Л.В. Финансы и кредит, </w:t>
      </w:r>
      <w:r w:rsidRPr="00C933D9">
        <w:rPr>
          <w:color w:val="000000"/>
          <w:spacing w:val="4"/>
        </w:rPr>
        <w:t xml:space="preserve"> ИД Академия, 2008 г- С.11 </w:t>
      </w:r>
    </w:p>
  </w:footnote>
  <w:footnote w:id="2">
    <w:p w:rsidR="00132324" w:rsidRDefault="00132324">
      <w:pPr>
        <w:pStyle w:val="aa"/>
      </w:pPr>
      <w:r>
        <w:rPr>
          <w:rStyle w:val="ab"/>
        </w:rPr>
        <w:footnoteRef/>
      </w:r>
      <w:r>
        <w:t xml:space="preserve"> </w:t>
      </w:r>
      <w:r w:rsidRPr="00C933D9">
        <w:t xml:space="preserve">Янин О.Е. Финансы, денежное обращение и кредит, </w:t>
      </w:r>
      <w:r w:rsidRPr="00C933D9">
        <w:rPr>
          <w:spacing w:val="4"/>
        </w:rPr>
        <w:t>М., ИД Академия, 2007.-</w:t>
      </w:r>
      <w:r>
        <w:rPr>
          <w:spacing w:val="4"/>
        </w:rPr>
        <w:t>С 14</w:t>
      </w:r>
    </w:p>
  </w:footnote>
  <w:footnote w:id="3">
    <w:p w:rsidR="00132324" w:rsidRPr="00C933D9" w:rsidRDefault="00132324">
      <w:pPr>
        <w:pStyle w:val="aa"/>
      </w:pPr>
      <w:r>
        <w:rPr>
          <w:rStyle w:val="ab"/>
        </w:rPr>
        <w:footnoteRef/>
      </w:r>
      <w:r>
        <w:t xml:space="preserve"> </w:t>
      </w:r>
      <w:r w:rsidRPr="00C933D9">
        <w:t xml:space="preserve">Янин О.Е. Финансы, денежное обращение и кредит, </w:t>
      </w:r>
      <w:r w:rsidRPr="00C933D9">
        <w:rPr>
          <w:spacing w:val="4"/>
        </w:rPr>
        <w:t xml:space="preserve"> ИД Академия, 2007.-С 34</w:t>
      </w:r>
    </w:p>
  </w:footnote>
  <w:footnote w:id="4">
    <w:p w:rsidR="00132324" w:rsidRPr="00E54DE5" w:rsidRDefault="00132324">
      <w:pPr>
        <w:pStyle w:val="aa"/>
      </w:pPr>
      <w:r>
        <w:rPr>
          <w:rStyle w:val="ab"/>
        </w:rPr>
        <w:footnoteRef/>
      </w:r>
      <w:r>
        <w:t xml:space="preserve"> </w:t>
      </w:r>
      <w:r w:rsidRPr="00E54DE5">
        <w:rPr>
          <w:color w:val="000000"/>
          <w:spacing w:val="-1"/>
        </w:rPr>
        <w:t xml:space="preserve">Сенчагов В.К Финансы, денежное обращение и кредит </w:t>
      </w:r>
      <w:r w:rsidRPr="00E54DE5">
        <w:rPr>
          <w:color w:val="000000"/>
          <w:spacing w:val="4"/>
        </w:rPr>
        <w:t xml:space="preserve"> М, ТК Велби, Проспект, 2007, - С 111</w:t>
      </w:r>
    </w:p>
  </w:footnote>
  <w:footnote w:id="5">
    <w:p w:rsidR="00132324" w:rsidRPr="00E54DE5" w:rsidRDefault="00132324">
      <w:pPr>
        <w:pStyle w:val="aa"/>
      </w:pPr>
      <w:r>
        <w:rPr>
          <w:rStyle w:val="ab"/>
        </w:rPr>
        <w:footnoteRef/>
      </w:r>
      <w:r>
        <w:t xml:space="preserve"> </w:t>
      </w:r>
      <w:r w:rsidRPr="00E54DE5">
        <w:rPr>
          <w:color w:val="000000"/>
          <w:spacing w:val="-1"/>
        </w:rPr>
        <w:t xml:space="preserve">Сенчагов В.К Финансы, денежное обращение и кредит </w:t>
      </w:r>
      <w:r w:rsidRPr="00E54DE5">
        <w:rPr>
          <w:color w:val="000000"/>
          <w:spacing w:val="4"/>
        </w:rPr>
        <w:t>М, ТК Велби, Проспект, 2007, - С 115</w:t>
      </w:r>
    </w:p>
  </w:footnote>
  <w:footnote w:id="6">
    <w:p w:rsidR="00132324" w:rsidRPr="005660F0" w:rsidRDefault="00132324">
      <w:pPr>
        <w:pStyle w:val="aa"/>
      </w:pPr>
      <w:r>
        <w:rPr>
          <w:rStyle w:val="ab"/>
        </w:rPr>
        <w:footnoteRef/>
      </w:r>
      <w:r>
        <w:t xml:space="preserve"> </w:t>
      </w:r>
      <w:r w:rsidRPr="005660F0">
        <w:t xml:space="preserve">Кожевников Н.Н. Основы экономики </w:t>
      </w:r>
      <w:r w:rsidRPr="005660F0">
        <w:rPr>
          <w:color w:val="000000"/>
          <w:spacing w:val="4"/>
        </w:rPr>
        <w:t xml:space="preserve"> М., ИД Академия, 2008 г- С 214</w:t>
      </w:r>
    </w:p>
  </w:footnote>
  <w:footnote w:id="7">
    <w:p w:rsidR="00132324" w:rsidRPr="005660F0" w:rsidRDefault="00132324">
      <w:pPr>
        <w:pStyle w:val="aa"/>
      </w:pPr>
      <w:r>
        <w:rPr>
          <w:rStyle w:val="ab"/>
        </w:rPr>
        <w:footnoteRef/>
      </w:r>
      <w:r>
        <w:t xml:space="preserve"> </w:t>
      </w:r>
      <w:r w:rsidRPr="005660F0">
        <w:t>Перекрестнова Л.В. Финансы и кредит</w:t>
      </w:r>
      <w:r w:rsidRPr="005660F0">
        <w:rPr>
          <w:color w:val="000000"/>
          <w:spacing w:val="4"/>
        </w:rPr>
        <w:t xml:space="preserve"> М., ИД Академия, 2008 г- С 145</w:t>
      </w:r>
    </w:p>
  </w:footnote>
  <w:footnote w:id="8">
    <w:p w:rsidR="00132324" w:rsidRPr="00D8301C" w:rsidRDefault="00132324">
      <w:pPr>
        <w:pStyle w:val="aa"/>
        <w:rPr>
          <w:sz w:val="16"/>
          <w:szCs w:val="16"/>
        </w:rPr>
      </w:pPr>
      <w:r>
        <w:rPr>
          <w:rStyle w:val="ab"/>
        </w:rPr>
        <w:footnoteRef/>
      </w:r>
      <w:r>
        <w:t xml:space="preserve"> </w:t>
      </w:r>
      <w:r w:rsidRPr="00D8301C">
        <w:rPr>
          <w:sz w:val="16"/>
          <w:szCs w:val="16"/>
        </w:rPr>
        <w:t xml:space="preserve">Данкин А.А.Мировая экономика: прогноз до </w:t>
      </w:r>
      <w:smartTag w:uri="urn:schemas-microsoft-com:office:smarttags" w:element="metricconverter">
        <w:smartTagPr>
          <w:attr w:name="ProductID" w:val="2020 г"/>
        </w:smartTagPr>
        <w:r w:rsidRPr="00D8301C">
          <w:rPr>
            <w:sz w:val="16"/>
            <w:szCs w:val="16"/>
          </w:rPr>
          <w:t>2020 г</w:t>
        </w:r>
      </w:smartTag>
      <w:r w:rsidRPr="00D8301C">
        <w:rPr>
          <w:sz w:val="16"/>
          <w:szCs w:val="16"/>
        </w:rPr>
        <w:t xml:space="preserve">. М.: Дело,- </w:t>
      </w:r>
      <w:smartTag w:uri="urn:schemas-microsoft-com:office:smarttags" w:element="metricconverter">
        <w:smartTagPr>
          <w:attr w:name="ProductID" w:val="2007 г"/>
        </w:smartTagPr>
        <w:r w:rsidRPr="00D8301C">
          <w:rPr>
            <w:sz w:val="16"/>
            <w:szCs w:val="16"/>
          </w:rPr>
          <w:t>2007 г- С 45</w:t>
        </w:r>
      </w:smartTag>
    </w:p>
  </w:footnote>
  <w:footnote w:id="9">
    <w:p w:rsidR="00132324" w:rsidRPr="00D80830" w:rsidRDefault="00132324">
      <w:pPr>
        <w:pStyle w:val="aa"/>
      </w:pPr>
      <w:r>
        <w:rPr>
          <w:rStyle w:val="ab"/>
        </w:rPr>
        <w:footnoteRef/>
      </w:r>
      <w:r>
        <w:t xml:space="preserve"> </w:t>
      </w:r>
      <w:r w:rsidRPr="00D80830">
        <w:t xml:space="preserve">Данкин А.А.Мировая экономика: прогноз до </w:t>
      </w:r>
      <w:smartTag w:uri="urn:schemas-microsoft-com:office:smarttags" w:element="metricconverter">
        <w:smartTagPr>
          <w:attr w:name="ProductID" w:val="2020 г"/>
        </w:smartTagPr>
        <w:r w:rsidRPr="00D80830">
          <w:t>2020 г</w:t>
        </w:r>
      </w:smartTag>
      <w:r w:rsidRPr="00D80830">
        <w:t>. М.: Дело,- 2007 г- С 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37F3B"/>
    <w:multiLevelType w:val="singleLevel"/>
    <w:tmpl w:val="982A1E50"/>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1">
    <w:nsid w:val="0FD21317"/>
    <w:multiLevelType w:val="hybridMultilevel"/>
    <w:tmpl w:val="3540643E"/>
    <w:lvl w:ilvl="0" w:tplc="0419000F">
      <w:start w:val="1"/>
      <w:numFmt w:val="decimal"/>
      <w:lvlText w:val="%1."/>
      <w:lvlJc w:val="left"/>
      <w:pPr>
        <w:tabs>
          <w:tab w:val="num" w:pos="798"/>
        </w:tabs>
        <w:ind w:left="79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674EBB"/>
    <w:multiLevelType w:val="multilevel"/>
    <w:tmpl w:val="50D8E6DE"/>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2F0B7DB1"/>
    <w:multiLevelType w:val="hybridMultilevel"/>
    <w:tmpl w:val="97227D46"/>
    <w:lvl w:ilvl="0" w:tplc="04190001">
      <w:start w:val="1"/>
      <w:numFmt w:val="bullet"/>
      <w:lvlText w:val=""/>
      <w:lvlJc w:val="left"/>
      <w:pPr>
        <w:tabs>
          <w:tab w:val="num" w:pos="755"/>
        </w:tabs>
        <w:ind w:left="755" w:hanging="360"/>
      </w:pPr>
      <w:rPr>
        <w:rFonts w:ascii="Symbol" w:hAnsi="Symbol" w:hint="default"/>
      </w:rPr>
    </w:lvl>
    <w:lvl w:ilvl="1" w:tplc="04190003" w:tentative="1">
      <w:start w:val="1"/>
      <w:numFmt w:val="bullet"/>
      <w:lvlText w:val="o"/>
      <w:lvlJc w:val="left"/>
      <w:pPr>
        <w:tabs>
          <w:tab w:val="num" w:pos="1475"/>
        </w:tabs>
        <w:ind w:left="1475" w:hanging="360"/>
      </w:pPr>
      <w:rPr>
        <w:rFonts w:ascii="Courier New" w:hAnsi="Courier New" w:cs="Courier New" w:hint="default"/>
      </w:rPr>
    </w:lvl>
    <w:lvl w:ilvl="2" w:tplc="04190005" w:tentative="1">
      <w:start w:val="1"/>
      <w:numFmt w:val="bullet"/>
      <w:lvlText w:val=""/>
      <w:lvlJc w:val="left"/>
      <w:pPr>
        <w:tabs>
          <w:tab w:val="num" w:pos="2195"/>
        </w:tabs>
        <w:ind w:left="2195" w:hanging="360"/>
      </w:pPr>
      <w:rPr>
        <w:rFonts w:ascii="Wingdings" w:hAnsi="Wingdings" w:hint="default"/>
      </w:rPr>
    </w:lvl>
    <w:lvl w:ilvl="3" w:tplc="04190001" w:tentative="1">
      <w:start w:val="1"/>
      <w:numFmt w:val="bullet"/>
      <w:lvlText w:val=""/>
      <w:lvlJc w:val="left"/>
      <w:pPr>
        <w:tabs>
          <w:tab w:val="num" w:pos="2915"/>
        </w:tabs>
        <w:ind w:left="2915" w:hanging="360"/>
      </w:pPr>
      <w:rPr>
        <w:rFonts w:ascii="Symbol" w:hAnsi="Symbol" w:hint="default"/>
      </w:rPr>
    </w:lvl>
    <w:lvl w:ilvl="4" w:tplc="04190003" w:tentative="1">
      <w:start w:val="1"/>
      <w:numFmt w:val="bullet"/>
      <w:lvlText w:val="o"/>
      <w:lvlJc w:val="left"/>
      <w:pPr>
        <w:tabs>
          <w:tab w:val="num" w:pos="3635"/>
        </w:tabs>
        <w:ind w:left="3635" w:hanging="360"/>
      </w:pPr>
      <w:rPr>
        <w:rFonts w:ascii="Courier New" w:hAnsi="Courier New" w:cs="Courier New" w:hint="default"/>
      </w:rPr>
    </w:lvl>
    <w:lvl w:ilvl="5" w:tplc="04190005" w:tentative="1">
      <w:start w:val="1"/>
      <w:numFmt w:val="bullet"/>
      <w:lvlText w:val=""/>
      <w:lvlJc w:val="left"/>
      <w:pPr>
        <w:tabs>
          <w:tab w:val="num" w:pos="4355"/>
        </w:tabs>
        <w:ind w:left="4355" w:hanging="360"/>
      </w:pPr>
      <w:rPr>
        <w:rFonts w:ascii="Wingdings" w:hAnsi="Wingdings" w:hint="default"/>
      </w:rPr>
    </w:lvl>
    <w:lvl w:ilvl="6" w:tplc="04190001" w:tentative="1">
      <w:start w:val="1"/>
      <w:numFmt w:val="bullet"/>
      <w:lvlText w:val=""/>
      <w:lvlJc w:val="left"/>
      <w:pPr>
        <w:tabs>
          <w:tab w:val="num" w:pos="5075"/>
        </w:tabs>
        <w:ind w:left="5075" w:hanging="360"/>
      </w:pPr>
      <w:rPr>
        <w:rFonts w:ascii="Symbol" w:hAnsi="Symbol" w:hint="default"/>
      </w:rPr>
    </w:lvl>
    <w:lvl w:ilvl="7" w:tplc="04190003" w:tentative="1">
      <w:start w:val="1"/>
      <w:numFmt w:val="bullet"/>
      <w:lvlText w:val="o"/>
      <w:lvlJc w:val="left"/>
      <w:pPr>
        <w:tabs>
          <w:tab w:val="num" w:pos="5795"/>
        </w:tabs>
        <w:ind w:left="5795" w:hanging="360"/>
      </w:pPr>
      <w:rPr>
        <w:rFonts w:ascii="Courier New" w:hAnsi="Courier New" w:cs="Courier New" w:hint="default"/>
      </w:rPr>
    </w:lvl>
    <w:lvl w:ilvl="8" w:tplc="04190005" w:tentative="1">
      <w:start w:val="1"/>
      <w:numFmt w:val="bullet"/>
      <w:lvlText w:val=""/>
      <w:lvlJc w:val="left"/>
      <w:pPr>
        <w:tabs>
          <w:tab w:val="num" w:pos="6515"/>
        </w:tabs>
        <w:ind w:left="6515" w:hanging="360"/>
      </w:pPr>
      <w:rPr>
        <w:rFonts w:ascii="Wingdings" w:hAnsi="Wingdings" w:hint="default"/>
      </w:rPr>
    </w:lvl>
  </w:abstractNum>
  <w:abstractNum w:abstractNumId="4">
    <w:nsid w:val="347700BE"/>
    <w:multiLevelType w:val="singleLevel"/>
    <w:tmpl w:val="486CE256"/>
    <w:lvl w:ilvl="0">
      <w:start w:val="1"/>
      <w:numFmt w:val="decimal"/>
      <w:lvlText w:val="%1)"/>
      <w:legacy w:legacy="1" w:legacySpace="0" w:legacyIndent="316"/>
      <w:lvlJc w:val="left"/>
      <w:pPr>
        <w:ind w:left="0" w:firstLine="0"/>
      </w:pPr>
      <w:rPr>
        <w:rFonts w:ascii="Times New Roman" w:hAnsi="Times New Roman" w:cs="Times New Roman" w:hint="default"/>
      </w:rPr>
    </w:lvl>
  </w:abstractNum>
  <w:abstractNum w:abstractNumId="5">
    <w:nsid w:val="347E0FD9"/>
    <w:multiLevelType w:val="hybridMultilevel"/>
    <w:tmpl w:val="7A8CDD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4E60BB"/>
    <w:multiLevelType w:val="hybridMultilevel"/>
    <w:tmpl w:val="5EB82A4E"/>
    <w:lvl w:ilvl="0" w:tplc="DC460714">
      <w:start w:val="1"/>
      <w:numFmt w:val="bullet"/>
      <w:lvlText w:val=""/>
      <w:lvlJc w:val="left"/>
      <w:pPr>
        <w:tabs>
          <w:tab w:val="num" w:pos="1648"/>
        </w:tabs>
        <w:ind w:left="1648"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7">
    <w:nsid w:val="66F50EB7"/>
    <w:multiLevelType w:val="hybridMultilevel"/>
    <w:tmpl w:val="58CC2450"/>
    <w:lvl w:ilvl="0" w:tplc="DC460714">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957087C"/>
    <w:multiLevelType w:val="singleLevel"/>
    <w:tmpl w:val="5F5838F8"/>
    <w:lvl w:ilvl="0">
      <w:start w:val="1"/>
      <w:numFmt w:val="bullet"/>
      <w:lvlText w:val="-"/>
      <w:lvlJc w:val="left"/>
      <w:pPr>
        <w:tabs>
          <w:tab w:val="num" w:pos="585"/>
        </w:tabs>
        <w:ind w:left="585" w:hanging="360"/>
      </w:pPr>
    </w:lvl>
  </w:abstractNum>
  <w:abstractNum w:abstractNumId="9">
    <w:nsid w:val="7B7226C9"/>
    <w:multiLevelType w:val="multilevel"/>
    <w:tmpl w:val="418E39B4"/>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7"/>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0"/>
    <w:lvlOverride w:ilvl="0">
      <w:startOverride w:val="1"/>
    </w:lvlOverride>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35F"/>
    <w:rsid w:val="00043BBA"/>
    <w:rsid w:val="00045475"/>
    <w:rsid w:val="000E7B22"/>
    <w:rsid w:val="001020AB"/>
    <w:rsid w:val="00132324"/>
    <w:rsid w:val="00205EBA"/>
    <w:rsid w:val="00302823"/>
    <w:rsid w:val="0032522B"/>
    <w:rsid w:val="00390C9F"/>
    <w:rsid w:val="00391B6F"/>
    <w:rsid w:val="003B3435"/>
    <w:rsid w:val="00436C92"/>
    <w:rsid w:val="0050688F"/>
    <w:rsid w:val="00517F97"/>
    <w:rsid w:val="0053735F"/>
    <w:rsid w:val="005660F0"/>
    <w:rsid w:val="0059366F"/>
    <w:rsid w:val="006A1A29"/>
    <w:rsid w:val="00785EE4"/>
    <w:rsid w:val="00796DEF"/>
    <w:rsid w:val="007A5BC5"/>
    <w:rsid w:val="007D2167"/>
    <w:rsid w:val="007F5ACF"/>
    <w:rsid w:val="00825EA1"/>
    <w:rsid w:val="00871224"/>
    <w:rsid w:val="0089685F"/>
    <w:rsid w:val="00901C7F"/>
    <w:rsid w:val="00955428"/>
    <w:rsid w:val="00996B90"/>
    <w:rsid w:val="009B5FE8"/>
    <w:rsid w:val="009B61CF"/>
    <w:rsid w:val="009E3A84"/>
    <w:rsid w:val="009E7709"/>
    <w:rsid w:val="009F6463"/>
    <w:rsid w:val="00A467CB"/>
    <w:rsid w:val="00A92FA2"/>
    <w:rsid w:val="00AF7572"/>
    <w:rsid w:val="00B32CB8"/>
    <w:rsid w:val="00B56D76"/>
    <w:rsid w:val="00B73666"/>
    <w:rsid w:val="00B84730"/>
    <w:rsid w:val="00BB4059"/>
    <w:rsid w:val="00BB50EF"/>
    <w:rsid w:val="00BF0BBE"/>
    <w:rsid w:val="00C33581"/>
    <w:rsid w:val="00C7518A"/>
    <w:rsid w:val="00C933D9"/>
    <w:rsid w:val="00CA096B"/>
    <w:rsid w:val="00CE6707"/>
    <w:rsid w:val="00CF0771"/>
    <w:rsid w:val="00D02432"/>
    <w:rsid w:val="00D517CB"/>
    <w:rsid w:val="00D573BD"/>
    <w:rsid w:val="00D616BD"/>
    <w:rsid w:val="00D80830"/>
    <w:rsid w:val="00D8301C"/>
    <w:rsid w:val="00DD2113"/>
    <w:rsid w:val="00DE6141"/>
    <w:rsid w:val="00E004C8"/>
    <w:rsid w:val="00E54DE5"/>
    <w:rsid w:val="00ED13B9"/>
    <w:rsid w:val="00F02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FBD237C-A711-456A-95D3-377928C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3735F"/>
    <w:pPr>
      <w:keepNext/>
      <w:spacing w:before="240" w:after="60" w:line="360" w:lineRule="auto"/>
      <w:jc w:val="center"/>
      <w:outlineLvl w:val="0"/>
    </w:pPr>
    <w:rPr>
      <w:rFonts w:ascii="Arial" w:hAnsi="Arial"/>
      <w:b/>
      <w:kern w:val="28"/>
      <w:sz w:val="32"/>
      <w:szCs w:val="20"/>
    </w:rPr>
  </w:style>
  <w:style w:type="paragraph" w:styleId="3">
    <w:name w:val="heading 3"/>
    <w:basedOn w:val="a"/>
    <w:next w:val="a"/>
    <w:qFormat/>
    <w:rsid w:val="0053735F"/>
    <w:pPr>
      <w:keepNext/>
      <w:spacing w:line="360" w:lineRule="auto"/>
      <w:ind w:firstLine="284"/>
      <w:outlineLvl w:val="2"/>
    </w:pPr>
    <w:rPr>
      <w:b/>
      <w:sz w:val="32"/>
      <w:szCs w:val="20"/>
    </w:rPr>
  </w:style>
  <w:style w:type="paragraph" w:styleId="4">
    <w:name w:val="heading 4"/>
    <w:basedOn w:val="a"/>
    <w:next w:val="a"/>
    <w:qFormat/>
    <w:rsid w:val="0053735F"/>
    <w:pPr>
      <w:keepNext/>
      <w:outlineLvl w:val="3"/>
    </w:pPr>
    <w:rPr>
      <w:b/>
      <w:i/>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3735F"/>
    <w:pPr>
      <w:jc w:val="center"/>
    </w:pPr>
    <w:rPr>
      <w:sz w:val="28"/>
      <w:szCs w:val="20"/>
    </w:rPr>
  </w:style>
  <w:style w:type="paragraph" w:styleId="2">
    <w:name w:val="Body Text 2"/>
    <w:basedOn w:val="a"/>
    <w:rsid w:val="0053735F"/>
    <w:pPr>
      <w:spacing w:line="218" w:lineRule="auto"/>
      <w:jc w:val="center"/>
    </w:pPr>
    <w:rPr>
      <w:b/>
      <w:sz w:val="32"/>
      <w:szCs w:val="20"/>
    </w:rPr>
  </w:style>
  <w:style w:type="paragraph" w:styleId="30">
    <w:name w:val="Body Text Indent 3"/>
    <w:basedOn w:val="a"/>
    <w:rsid w:val="0053735F"/>
    <w:pPr>
      <w:ind w:firstLine="284"/>
    </w:pPr>
    <w:rPr>
      <w:sz w:val="28"/>
      <w:szCs w:val="20"/>
    </w:rPr>
  </w:style>
  <w:style w:type="paragraph" w:customStyle="1" w:styleId="a4">
    <w:name w:val="Обычный текст"/>
    <w:basedOn w:val="a"/>
    <w:rsid w:val="00517F97"/>
    <w:pPr>
      <w:ind w:firstLine="454"/>
      <w:jc w:val="both"/>
    </w:pPr>
    <w:rPr>
      <w:szCs w:val="20"/>
    </w:rPr>
  </w:style>
  <w:style w:type="paragraph" w:customStyle="1" w:styleId="10">
    <w:name w:val="Обычный1"/>
    <w:rsid w:val="00517F97"/>
    <w:pPr>
      <w:snapToGrid w:val="0"/>
      <w:spacing w:line="259" w:lineRule="auto"/>
      <w:ind w:firstLine="340"/>
      <w:jc w:val="both"/>
    </w:pPr>
    <w:rPr>
      <w:sz w:val="22"/>
    </w:rPr>
  </w:style>
  <w:style w:type="paragraph" w:styleId="a5">
    <w:name w:val="Body Text Indent"/>
    <w:basedOn w:val="a"/>
    <w:rsid w:val="00517F97"/>
    <w:pPr>
      <w:spacing w:after="120"/>
      <w:ind w:left="283"/>
    </w:pPr>
  </w:style>
  <w:style w:type="paragraph" w:styleId="a6">
    <w:name w:val="footer"/>
    <w:basedOn w:val="a"/>
    <w:rsid w:val="00F02B84"/>
    <w:pPr>
      <w:tabs>
        <w:tab w:val="center" w:pos="4677"/>
        <w:tab w:val="right" w:pos="9355"/>
      </w:tabs>
    </w:pPr>
  </w:style>
  <w:style w:type="character" w:styleId="a7">
    <w:name w:val="page number"/>
    <w:basedOn w:val="a0"/>
    <w:rsid w:val="00F02B84"/>
  </w:style>
  <w:style w:type="table" w:styleId="a8">
    <w:name w:val="Table Grid"/>
    <w:basedOn w:val="a1"/>
    <w:rsid w:val="00DE6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D02432"/>
    <w:rPr>
      <w:color w:val="0000FF"/>
      <w:u w:val="single"/>
    </w:rPr>
  </w:style>
  <w:style w:type="paragraph" w:customStyle="1" w:styleId="21">
    <w:name w:val="Основной текст 21"/>
    <w:basedOn w:val="a"/>
    <w:rsid w:val="00D02432"/>
    <w:pPr>
      <w:widowControl w:val="0"/>
      <w:ind w:firstLine="720"/>
      <w:jc w:val="both"/>
    </w:pPr>
    <w:rPr>
      <w:szCs w:val="20"/>
    </w:rPr>
  </w:style>
  <w:style w:type="paragraph" w:styleId="aa">
    <w:name w:val="footnote text"/>
    <w:basedOn w:val="a"/>
    <w:semiHidden/>
    <w:rsid w:val="00C933D9"/>
    <w:rPr>
      <w:sz w:val="20"/>
      <w:szCs w:val="20"/>
    </w:rPr>
  </w:style>
  <w:style w:type="character" w:styleId="ab">
    <w:name w:val="footnote reference"/>
    <w:basedOn w:val="a0"/>
    <w:semiHidden/>
    <w:rsid w:val="00C933D9"/>
    <w:rPr>
      <w:vertAlign w:val="superscript"/>
    </w:rPr>
  </w:style>
  <w:style w:type="paragraph" w:styleId="ac">
    <w:name w:val="header"/>
    <w:basedOn w:val="a"/>
    <w:rsid w:val="007F5AC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7111">
      <w:bodyDiv w:val="1"/>
      <w:marLeft w:val="0"/>
      <w:marRight w:val="0"/>
      <w:marTop w:val="0"/>
      <w:marBottom w:val="0"/>
      <w:divBdr>
        <w:top w:val="none" w:sz="0" w:space="0" w:color="auto"/>
        <w:left w:val="none" w:sz="0" w:space="0" w:color="auto"/>
        <w:bottom w:val="none" w:sz="0" w:space="0" w:color="auto"/>
        <w:right w:val="none" w:sz="0" w:space="0" w:color="auto"/>
      </w:divBdr>
    </w:div>
    <w:div w:id="123622237">
      <w:bodyDiv w:val="1"/>
      <w:marLeft w:val="0"/>
      <w:marRight w:val="0"/>
      <w:marTop w:val="0"/>
      <w:marBottom w:val="0"/>
      <w:divBdr>
        <w:top w:val="none" w:sz="0" w:space="0" w:color="auto"/>
        <w:left w:val="none" w:sz="0" w:space="0" w:color="auto"/>
        <w:bottom w:val="none" w:sz="0" w:space="0" w:color="auto"/>
        <w:right w:val="none" w:sz="0" w:space="0" w:color="auto"/>
      </w:divBdr>
    </w:div>
    <w:div w:id="145242233">
      <w:bodyDiv w:val="1"/>
      <w:marLeft w:val="0"/>
      <w:marRight w:val="0"/>
      <w:marTop w:val="0"/>
      <w:marBottom w:val="0"/>
      <w:divBdr>
        <w:top w:val="none" w:sz="0" w:space="0" w:color="auto"/>
        <w:left w:val="none" w:sz="0" w:space="0" w:color="auto"/>
        <w:bottom w:val="none" w:sz="0" w:space="0" w:color="auto"/>
        <w:right w:val="none" w:sz="0" w:space="0" w:color="auto"/>
      </w:divBdr>
    </w:div>
    <w:div w:id="147404988">
      <w:bodyDiv w:val="1"/>
      <w:marLeft w:val="0"/>
      <w:marRight w:val="0"/>
      <w:marTop w:val="0"/>
      <w:marBottom w:val="0"/>
      <w:divBdr>
        <w:top w:val="none" w:sz="0" w:space="0" w:color="auto"/>
        <w:left w:val="none" w:sz="0" w:space="0" w:color="auto"/>
        <w:bottom w:val="none" w:sz="0" w:space="0" w:color="auto"/>
        <w:right w:val="none" w:sz="0" w:space="0" w:color="auto"/>
      </w:divBdr>
    </w:div>
    <w:div w:id="162471149">
      <w:bodyDiv w:val="1"/>
      <w:marLeft w:val="0"/>
      <w:marRight w:val="0"/>
      <w:marTop w:val="0"/>
      <w:marBottom w:val="0"/>
      <w:divBdr>
        <w:top w:val="none" w:sz="0" w:space="0" w:color="auto"/>
        <w:left w:val="none" w:sz="0" w:space="0" w:color="auto"/>
        <w:bottom w:val="none" w:sz="0" w:space="0" w:color="auto"/>
        <w:right w:val="none" w:sz="0" w:space="0" w:color="auto"/>
      </w:divBdr>
    </w:div>
    <w:div w:id="196428481">
      <w:bodyDiv w:val="1"/>
      <w:marLeft w:val="0"/>
      <w:marRight w:val="0"/>
      <w:marTop w:val="0"/>
      <w:marBottom w:val="0"/>
      <w:divBdr>
        <w:top w:val="none" w:sz="0" w:space="0" w:color="auto"/>
        <w:left w:val="none" w:sz="0" w:space="0" w:color="auto"/>
        <w:bottom w:val="none" w:sz="0" w:space="0" w:color="auto"/>
        <w:right w:val="none" w:sz="0" w:space="0" w:color="auto"/>
      </w:divBdr>
    </w:div>
    <w:div w:id="254751633">
      <w:bodyDiv w:val="1"/>
      <w:marLeft w:val="0"/>
      <w:marRight w:val="0"/>
      <w:marTop w:val="0"/>
      <w:marBottom w:val="0"/>
      <w:divBdr>
        <w:top w:val="none" w:sz="0" w:space="0" w:color="auto"/>
        <w:left w:val="none" w:sz="0" w:space="0" w:color="auto"/>
        <w:bottom w:val="none" w:sz="0" w:space="0" w:color="auto"/>
        <w:right w:val="none" w:sz="0" w:space="0" w:color="auto"/>
      </w:divBdr>
    </w:div>
    <w:div w:id="270866265">
      <w:bodyDiv w:val="1"/>
      <w:marLeft w:val="0"/>
      <w:marRight w:val="0"/>
      <w:marTop w:val="0"/>
      <w:marBottom w:val="0"/>
      <w:divBdr>
        <w:top w:val="none" w:sz="0" w:space="0" w:color="auto"/>
        <w:left w:val="none" w:sz="0" w:space="0" w:color="auto"/>
        <w:bottom w:val="none" w:sz="0" w:space="0" w:color="auto"/>
        <w:right w:val="none" w:sz="0" w:space="0" w:color="auto"/>
      </w:divBdr>
    </w:div>
    <w:div w:id="406267891">
      <w:bodyDiv w:val="1"/>
      <w:marLeft w:val="0"/>
      <w:marRight w:val="0"/>
      <w:marTop w:val="0"/>
      <w:marBottom w:val="0"/>
      <w:divBdr>
        <w:top w:val="none" w:sz="0" w:space="0" w:color="auto"/>
        <w:left w:val="none" w:sz="0" w:space="0" w:color="auto"/>
        <w:bottom w:val="none" w:sz="0" w:space="0" w:color="auto"/>
        <w:right w:val="none" w:sz="0" w:space="0" w:color="auto"/>
      </w:divBdr>
    </w:div>
    <w:div w:id="478041520">
      <w:bodyDiv w:val="1"/>
      <w:marLeft w:val="0"/>
      <w:marRight w:val="0"/>
      <w:marTop w:val="0"/>
      <w:marBottom w:val="0"/>
      <w:divBdr>
        <w:top w:val="none" w:sz="0" w:space="0" w:color="auto"/>
        <w:left w:val="none" w:sz="0" w:space="0" w:color="auto"/>
        <w:bottom w:val="none" w:sz="0" w:space="0" w:color="auto"/>
        <w:right w:val="none" w:sz="0" w:space="0" w:color="auto"/>
      </w:divBdr>
    </w:div>
    <w:div w:id="521747405">
      <w:bodyDiv w:val="1"/>
      <w:marLeft w:val="0"/>
      <w:marRight w:val="0"/>
      <w:marTop w:val="0"/>
      <w:marBottom w:val="0"/>
      <w:divBdr>
        <w:top w:val="none" w:sz="0" w:space="0" w:color="auto"/>
        <w:left w:val="none" w:sz="0" w:space="0" w:color="auto"/>
        <w:bottom w:val="none" w:sz="0" w:space="0" w:color="auto"/>
        <w:right w:val="none" w:sz="0" w:space="0" w:color="auto"/>
      </w:divBdr>
    </w:div>
    <w:div w:id="544214600">
      <w:bodyDiv w:val="1"/>
      <w:marLeft w:val="0"/>
      <w:marRight w:val="0"/>
      <w:marTop w:val="0"/>
      <w:marBottom w:val="0"/>
      <w:divBdr>
        <w:top w:val="none" w:sz="0" w:space="0" w:color="auto"/>
        <w:left w:val="none" w:sz="0" w:space="0" w:color="auto"/>
        <w:bottom w:val="none" w:sz="0" w:space="0" w:color="auto"/>
        <w:right w:val="none" w:sz="0" w:space="0" w:color="auto"/>
      </w:divBdr>
    </w:div>
    <w:div w:id="546379505">
      <w:bodyDiv w:val="1"/>
      <w:marLeft w:val="0"/>
      <w:marRight w:val="0"/>
      <w:marTop w:val="0"/>
      <w:marBottom w:val="0"/>
      <w:divBdr>
        <w:top w:val="none" w:sz="0" w:space="0" w:color="auto"/>
        <w:left w:val="none" w:sz="0" w:space="0" w:color="auto"/>
        <w:bottom w:val="none" w:sz="0" w:space="0" w:color="auto"/>
        <w:right w:val="none" w:sz="0" w:space="0" w:color="auto"/>
      </w:divBdr>
    </w:div>
    <w:div w:id="644969328">
      <w:bodyDiv w:val="1"/>
      <w:marLeft w:val="0"/>
      <w:marRight w:val="0"/>
      <w:marTop w:val="0"/>
      <w:marBottom w:val="0"/>
      <w:divBdr>
        <w:top w:val="none" w:sz="0" w:space="0" w:color="auto"/>
        <w:left w:val="none" w:sz="0" w:space="0" w:color="auto"/>
        <w:bottom w:val="none" w:sz="0" w:space="0" w:color="auto"/>
        <w:right w:val="none" w:sz="0" w:space="0" w:color="auto"/>
      </w:divBdr>
    </w:div>
    <w:div w:id="650329344">
      <w:bodyDiv w:val="1"/>
      <w:marLeft w:val="0"/>
      <w:marRight w:val="0"/>
      <w:marTop w:val="0"/>
      <w:marBottom w:val="0"/>
      <w:divBdr>
        <w:top w:val="none" w:sz="0" w:space="0" w:color="auto"/>
        <w:left w:val="none" w:sz="0" w:space="0" w:color="auto"/>
        <w:bottom w:val="none" w:sz="0" w:space="0" w:color="auto"/>
        <w:right w:val="none" w:sz="0" w:space="0" w:color="auto"/>
      </w:divBdr>
    </w:div>
    <w:div w:id="659307469">
      <w:bodyDiv w:val="1"/>
      <w:marLeft w:val="0"/>
      <w:marRight w:val="0"/>
      <w:marTop w:val="0"/>
      <w:marBottom w:val="0"/>
      <w:divBdr>
        <w:top w:val="none" w:sz="0" w:space="0" w:color="auto"/>
        <w:left w:val="none" w:sz="0" w:space="0" w:color="auto"/>
        <w:bottom w:val="none" w:sz="0" w:space="0" w:color="auto"/>
        <w:right w:val="none" w:sz="0" w:space="0" w:color="auto"/>
      </w:divBdr>
    </w:div>
    <w:div w:id="759176405">
      <w:bodyDiv w:val="1"/>
      <w:marLeft w:val="0"/>
      <w:marRight w:val="0"/>
      <w:marTop w:val="0"/>
      <w:marBottom w:val="0"/>
      <w:divBdr>
        <w:top w:val="none" w:sz="0" w:space="0" w:color="auto"/>
        <w:left w:val="none" w:sz="0" w:space="0" w:color="auto"/>
        <w:bottom w:val="none" w:sz="0" w:space="0" w:color="auto"/>
        <w:right w:val="none" w:sz="0" w:space="0" w:color="auto"/>
      </w:divBdr>
    </w:div>
    <w:div w:id="767576428">
      <w:bodyDiv w:val="1"/>
      <w:marLeft w:val="0"/>
      <w:marRight w:val="0"/>
      <w:marTop w:val="0"/>
      <w:marBottom w:val="0"/>
      <w:divBdr>
        <w:top w:val="none" w:sz="0" w:space="0" w:color="auto"/>
        <w:left w:val="none" w:sz="0" w:space="0" w:color="auto"/>
        <w:bottom w:val="none" w:sz="0" w:space="0" w:color="auto"/>
        <w:right w:val="none" w:sz="0" w:space="0" w:color="auto"/>
      </w:divBdr>
    </w:div>
    <w:div w:id="802188351">
      <w:bodyDiv w:val="1"/>
      <w:marLeft w:val="0"/>
      <w:marRight w:val="0"/>
      <w:marTop w:val="0"/>
      <w:marBottom w:val="0"/>
      <w:divBdr>
        <w:top w:val="none" w:sz="0" w:space="0" w:color="auto"/>
        <w:left w:val="none" w:sz="0" w:space="0" w:color="auto"/>
        <w:bottom w:val="none" w:sz="0" w:space="0" w:color="auto"/>
        <w:right w:val="none" w:sz="0" w:space="0" w:color="auto"/>
      </w:divBdr>
    </w:div>
    <w:div w:id="816188899">
      <w:bodyDiv w:val="1"/>
      <w:marLeft w:val="0"/>
      <w:marRight w:val="0"/>
      <w:marTop w:val="0"/>
      <w:marBottom w:val="0"/>
      <w:divBdr>
        <w:top w:val="none" w:sz="0" w:space="0" w:color="auto"/>
        <w:left w:val="none" w:sz="0" w:space="0" w:color="auto"/>
        <w:bottom w:val="none" w:sz="0" w:space="0" w:color="auto"/>
        <w:right w:val="none" w:sz="0" w:space="0" w:color="auto"/>
      </w:divBdr>
    </w:div>
    <w:div w:id="846167783">
      <w:bodyDiv w:val="1"/>
      <w:marLeft w:val="0"/>
      <w:marRight w:val="0"/>
      <w:marTop w:val="0"/>
      <w:marBottom w:val="0"/>
      <w:divBdr>
        <w:top w:val="none" w:sz="0" w:space="0" w:color="auto"/>
        <w:left w:val="none" w:sz="0" w:space="0" w:color="auto"/>
        <w:bottom w:val="none" w:sz="0" w:space="0" w:color="auto"/>
        <w:right w:val="none" w:sz="0" w:space="0" w:color="auto"/>
      </w:divBdr>
    </w:div>
    <w:div w:id="906693743">
      <w:bodyDiv w:val="1"/>
      <w:marLeft w:val="0"/>
      <w:marRight w:val="0"/>
      <w:marTop w:val="0"/>
      <w:marBottom w:val="0"/>
      <w:divBdr>
        <w:top w:val="none" w:sz="0" w:space="0" w:color="auto"/>
        <w:left w:val="none" w:sz="0" w:space="0" w:color="auto"/>
        <w:bottom w:val="none" w:sz="0" w:space="0" w:color="auto"/>
        <w:right w:val="none" w:sz="0" w:space="0" w:color="auto"/>
      </w:divBdr>
    </w:div>
    <w:div w:id="944269437">
      <w:bodyDiv w:val="1"/>
      <w:marLeft w:val="0"/>
      <w:marRight w:val="0"/>
      <w:marTop w:val="0"/>
      <w:marBottom w:val="0"/>
      <w:divBdr>
        <w:top w:val="none" w:sz="0" w:space="0" w:color="auto"/>
        <w:left w:val="none" w:sz="0" w:space="0" w:color="auto"/>
        <w:bottom w:val="none" w:sz="0" w:space="0" w:color="auto"/>
        <w:right w:val="none" w:sz="0" w:space="0" w:color="auto"/>
      </w:divBdr>
    </w:div>
    <w:div w:id="956445811">
      <w:bodyDiv w:val="1"/>
      <w:marLeft w:val="0"/>
      <w:marRight w:val="0"/>
      <w:marTop w:val="0"/>
      <w:marBottom w:val="0"/>
      <w:divBdr>
        <w:top w:val="none" w:sz="0" w:space="0" w:color="auto"/>
        <w:left w:val="none" w:sz="0" w:space="0" w:color="auto"/>
        <w:bottom w:val="none" w:sz="0" w:space="0" w:color="auto"/>
        <w:right w:val="none" w:sz="0" w:space="0" w:color="auto"/>
      </w:divBdr>
    </w:div>
    <w:div w:id="957760426">
      <w:bodyDiv w:val="1"/>
      <w:marLeft w:val="0"/>
      <w:marRight w:val="0"/>
      <w:marTop w:val="0"/>
      <w:marBottom w:val="0"/>
      <w:divBdr>
        <w:top w:val="none" w:sz="0" w:space="0" w:color="auto"/>
        <w:left w:val="none" w:sz="0" w:space="0" w:color="auto"/>
        <w:bottom w:val="none" w:sz="0" w:space="0" w:color="auto"/>
        <w:right w:val="none" w:sz="0" w:space="0" w:color="auto"/>
      </w:divBdr>
    </w:div>
    <w:div w:id="972757437">
      <w:bodyDiv w:val="1"/>
      <w:marLeft w:val="0"/>
      <w:marRight w:val="0"/>
      <w:marTop w:val="0"/>
      <w:marBottom w:val="0"/>
      <w:divBdr>
        <w:top w:val="none" w:sz="0" w:space="0" w:color="auto"/>
        <w:left w:val="none" w:sz="0" w:space="0" w:color="auto"/>
        <w:bottom w:val="none" w:sz="0" w:space="0" w:color="auto"/>
        <w:right w:val="none" w:sz="0" w:space="0" w:color="auto"/>
      </w:divBdr>
    </w:div>
    <w:div w:id="1037004011">
      <w:bodyDiv w:val="1"/>
      <w:marLeft w:val="0"/>
      <w:marRight w:val="0"/>
      <w:marTop w:val="0"/>
      <w:marBottom w:val="0"/>
      <w:divBdr>
        <w:top w:val="none" w:sz="0" w:space="0" w:color="auto"/>
        <w:left w:val="none" w:sz="0" w:space="0" w:color="auto"/>
        <w:bottom w:val="none" w:sz="0" w:space="0" w:color="auto"/>
        <w:right w:val="none" w:sz="0" w:space="0" w:color="auto"/>
      </w:divBdr>
    </w:div>
    <w:div w:id="1096055854">
      <w:bodyDiv w:val="1"/>
      <w:marLeft w:val="0"/>
      <w:marRight w:val="0"/>
      <w:marTop w:val="0"/>
      <w:marBottom w:val="0"/>
      <w:divBdr>
        <w:top w:val="none" w:sz="0" w:space="0" w:color="auto"/>
        <w:left w:val="none" w:sz="0" w:space="0" w:color="auto"/>
        <w:bottom w:val="none" w:sz="0" w:space="0" w:color="auto"/>
        <w:right w:val="none" w:sz="0" w:space="0" w:color="auto"/>
      </w:divBdr>
    </w:div>
    <w:div w:id="1100224487">
      <w:bodyDiv w:val="1"/>
      <w:marLeft w:val="0"/>
      <w:marRight w:val="0"/>
      <w:marTop w:val="0"/>
      <w:marBottom w:val="0"/>
      <w:divBdr>
        <w:top w:val="none" w:sz="0" w:space="0" w:color="auto"/>
        <w:left w:val="none" w:sz="0" w:space="0" w:color="auto"/>
        <w:bottom w:val="none" w:sz="0" w:space="0" w:color="auto"/>
        <w:right w:val="none" w:sz="0" w:space="0" w:color="auto"/>
      </w:divBdr>
    </w:div>
    <w:div w:id="1127971910">
      <w:bodyDiv w:val="1"/>
      <w:marLeft w:val="0"/>
      <w:marRight w:val="0"/>
      <w:marTop w:val="0"/>
      <w:marBottom w:val="0"/>
      <w:divBdr>
        <w:top w:val="none" w:sz="0" w:space="0" w:color="auto"/>
        <w:left w:val="none" w:sz="0" w:space="0" w:color="auto"/>
        <w:bottom w:val="none" w:sz="0" w:space="0" w:color="auto"/>
        <w:right w:val="none" w:sz="0" w:space="0" w:color="auto"/>
      </w:divBdr>
    </w:div>
    <w:div w:id="1168641731">
      <w:bodyDiv w:val="1"/>
      <w:marLeft w:val="0"/>
      <w:marRight w:val="0"/>
      <w:marTop w:val="0"/>
      <w:marBottom w:val="0"/>
      <w:divBdr>
        <w:top w:val="none" w:sz="0" w:space="0" w:color="auto"/>
        <w:left w:val="none" w:sz="0" w:space="0" w:color="auto"/>
        <w:bottom w:val="none" w:sz="0" w:space="0" w:color="auto"/>
        <w:right w:val="none" w:sz="0" w:space="0" w:color="auto"/>
      </w:divBdr>
    </w:div>
    <w:div w:id="1182478417">
      <w:bodyDiv w:val="1"/>
      <w:marLeft w:val="0"/>
      <w:marRight w:val="0"/>
      <w:marTop w:val="0"/>
      <w:marBottom w:val="0"/>
      <w:divBdr>
        <w:top w:val="none" w:sz="0" w:space="0" w:color="auto"/>
        <w:left w:val="none" w:sz="0" w:space="0" w:color="auto"/>
        <w:bottom w:val="none" w:sz="0" w:space="0" w:color="auto"/>
        <w:right w:val="none" w:sz="0" w:space="0" w:color="auto"/>
      </w:divBdr>
    </w:div>
    <w:div w:id="1183131783">
      <w:bodyDiv w:val="1"/>
      <w:marLeft w:val="0"/>
      <w:marRight w:val="0"/>
      <w:marTop w:val="0"/>
      <w:marBottom w:val="0"/>
      <w:divBdr>
        <w:top w:val="none" w:sz="0" w:space="0" w:color="auto"/>
        <w:left w:val="none" w:sz="0" w:space="0" w:color="auto"/>
        <w:bottom w:val="none" w:sz="0" w:space="0" w:color="auto"/>
        <w:right w:val="none" w:sz="0" w:space="0" w:color="auto"/>
      </w:divBdr>
    </w:div>
    <w:div w:id="1183981829">
      <w:bodyDiv w:val="1"/>
      <w:marLeft w:val="0"/>
      <w:marRight w:val="0"/>
      <w:marTop w:val="0"/>
      <w:marBottom w:val="0"/>
      <w:divBdr>
        <w:top w:val="none" w:sz="0" w:space="0" w:color="auto"/>
        <w:left w:val="none" w:sz="0" w:space="0" w:color="auto"/>
        <w:bottom w:val="none" w:sz="0" w:space="0" w:color="auto"/>
        <w:right w:val="none" w:sz="0" w:space="0" w:color="auto"/>
      </w:divBdr>
    </w:div>
    <w:div w:id="1225138682">
      <w:bodyDiv w:val="1"/>
      <w:marLeft w:val="0"/>
      <w:marRight w:val="0"/>
      <w:marTop w:val="0"/>
      <w:marBottom w:val="0"/>
      <w:divBdr>
        <w:top w:val="none" w:sz="0" w:space="0" w:color="auto"/>
        <w:left w:val="none" w:sz="0" w:space="0" w:color="auto"/>
        <w:bottom w:val="none" w:sz="0" w:space="0" w:color="auto"/>
        <w:right w:val="none" w:sz="0" w:space="0" w:color="auto"/>
      </w:divBdr>
    </w:div>
    <w:div w:id="1300915980">
      <w:bodyDiv w:val="1"/>
      <w:marLeft w:val="0"/>
      <w:marRight w:val="0"/>
      <w:marTop w:val="0"/>
      <w:marBottom w:val="0"/>
      <w:divBdr>
        <w:top w:val="none" w:sz="0" w:space="0" w:color="auto"/>
        <w:left w:val="none" w:sz="0" w:space="0" w:color="auto"/>
        <w:bottom w:val="none" w:sz="0" w:space="0" w:color="auto"/>
        <w:right w:val="none" w:sz="0" w:space="0" w:color="auto"/>
      </w:divBdr>
    </w:div>
    <w:div w:id="1441334981">
      <w:bodyDiv w:val="1"/>
      <w:marLeft w:val="0"/>
      <w:marRight w:val="0"/>
      <w:marTop w:val="0"/>
      <w:marBottom w:val="0"/>
      <w:divBdr>
        <w:top w:val="none" w:sz="0" w:space="0" w:color="auto"/>
        <w:left w:val="none" w:sz="0" w:space="0" w:color="auto"/>
        <w:bottom w:val="none" w:sz="0" w:space="0" w:color="auto"/>
        <w:right w:val="none" w:sz="0" w:space="0" w:color="auto"/>
      </w:divBdr>
    </w:div>
    <w:div w:id="1483350647">
      <w:bodyDiv w:val="1"/>
      <w:marLeft w:val="0"/>
      <w:marRight w:val="0"/>
      <w:marTop w:val="0"/>
      <w:marBottom w:val="0"/>
      <w:divBdr>
        <w:top w:val="none" w:sz="0" w:space="0" w:color="auto"/>
        <w:left w:val="none" w:sz="0" w:space="0" w:color="auto"/>
        <w:bottom w:val="none" w:sz="0" w:space="0" w:color="auto"/>
        <w:right w:val="none" w:sz="0" w:space="0" w:color="auto"/>
      </w:divBdr>
    </w:div>
    <w:div w:id="1493568265">
      <w:bodyDiv w:val="1"/>
      <w:marLeft w:val="0"/>
      <w:marRight w:val="0"/>
      <w:marTop w:val="0"/>
      <w:marBottom w:val="0"/>
      <w:divBdr>
        <w:top w:val="none" w:sz="0" w:space="0" w:color="auto"/>
        <w:left w:val="none" w:sz="0" w:space="0" w:color="auto"/>
        <w:bottom w:val="none" w:sz="0" w:space="0" w:color="auto"/>
        <w:right w:val="none" w:sz="0" w:space="0" w:color="auto"/>
      </w:divBdr>
    </w:div>
    <w:div w:id="1538615445">
      <w:bodyDiv w:val="1"/>
      <w:marLeft w:val="0"/>
      <w:marRight w:val="0"/>
      <w:marTop w:val="0"/>
      <w:marBottom w:val="0"/>
      <w:divBdr>
        <w:top w:val="none" w:sz="0" w:space="0" w:color="auto"/>
        <w:left w:val="none" w:sz="0" w:space="0" w:color="auto"/>
        <w:bottom w:val="none" w:sz="0" w:space="0" w:color="auto"/>
        <w:right w:val="none" w:sz="0" w:space="0" w:color="auto"/>
      </w:divBdr>
    </w:div>
    <w:div w:id="1542746499">
      <w:bodyDiv w:val="1"/>
      <w:marLeft w:val="0"/>
      <w:marRight w:val="0"/>
      <w:marTop w:val="0"/>
      <w:marBottom w:val="0"/>
      <w:divBdr>
        <w:top w:val="none" w:sz="0" w:space="0" w:color="auto"/>
        <w:left w:val="none" w:sz="0" w:space="0" w:color="auto"/>
        <w:bottom w:val="none" w:sz="0" w:space="0" w:color="auto"/>
        <w:right w:val="none" w:sz="0" w:space="0" w:color="auto"/>
      </w:divBdr>
    </w:div>
    <w:div w:id="1583443513">
      <w:bodyDiv w:val="1"/>
      <w:marLeft w:val="0"/>
      <w:marRight w:val="0"/>
      <w:marTop w:val="0"/>
      <w:marBottom w:val="0"/>
      <w:divBdr>
        <w:top w:val="none" w:sz="0" w:space="0" w:color="auto"/>
        <w:left w:val="none" w:sz="0" w:space="0" w:color="auto"/>
        <w:bottom w:val="none" w:sz="0" w:space="0" w:color="auto"/>
        <w:right w:val="none" w:sz="0" w:space="0" w:color="auto"/>
      </w:divBdr>
    </w:div>
    <w:div w:id="1588492924">
      <w:bodyDiv w:val="1"/>
      <w:marLeft w:val="0"/>
      <w:marRight w:val="0"/>
      <w:marTop w:val="0"/>
      <w:marBottom w:val="0"/>
      <w:divBdr>
        <w:top w:val="none" w:sz="0" w:space="0" w:color="auto"/>
        <w:left w:val="none" w:sz="0" w:space="0" w:color="auto"/>
        <w:bottom w:val="none" w:sz="0" w:space="0" w:color="auto"/>
        <w:right w:val="none" w:sz="0" w:space="0" w:color="auto"/>
      </w:divBdr>
    </w:div>
    <w:div w:id="1651398825">
      <w:bodyDiv w:val="1"/>
      <w:marLeft w:val="0"/>
      <w:marRight w:val="0"/>
      <w:marTop w:val="0"/>
      <w:marBottom w:val="0"/>
      <w:divBdr>
        <w:top w:val="none" w:sz="0" w:space="0" w:color="auto"/>
        <w:left w:val="none" w:sz="0" w:space="0" w:color="auto"/>
        <w:bottom w:val="none" w:sz="0" w:space="0" w:color="auto"/>
        <w:right w:val="none" w:sz="0" w:space="0" w:color="auto"/>
      </w:divBdr>
    </w:div>
    <w:div w:id="1658341759">
      <w:bodyDiv w:val="1"/>
      <w:marLeft w:val="0"/>
      <w:marRight w:val="0"/>
      <w:marTop w:val="0"/>
      <w:marBottom w:val="0"/>
      <w:divBdr>
        <w:top w:val="none" w:sz="0" w:space="0" w:color="auto"/>
        <w:left w:val="none" w:sz="0" w:space="0" w:color="auto"/>
        <w:bottom w:val="none" w:sz="0" w:space="0" w:color="auto"/>
        <w:right w:val="none" w:sz="0" w:space="0" w:color="auto"/>
      </w:divBdr>
    </w:div>
    <w:div w:id="1702896529">
      <w:bodyDiv w:val="1"/>
      <w:marLeft w:val="0"/>
      <w:marRight w:val="0"/>
      <w:marTop w:val="0"/>
      <w:marBottom w:val="0"/>
      <w:divBdr>
        <w:top w:val="none" w:sz="0" w:space="0" w:color="auto"/>
        <w:left w:val="none" w:sz="0" w:space="0" w:color="auto"/>
        <w:bottom w:val="none" w:sz="0" w:space="0" w:color="auto"/>
        <w:right w:val="none" w:sz="0" w:space="0" w:color="auto"/>
      </w:divBdr>
    </w:div>
    <w:div w:id="1764105894">
      <w:bodyDiv w:val="1"/>
      <w:marLeft w:val="0"/>
      <w:marRight w:val="0"/>
      <w:marTop w:val="0"/>
      <w:marBottom w:val="0"/>
      <w:divBdr>
        <w:top w:val="none" w:sz="0" w:space="0" w:color="auto"/>
        <w:left w:val="none" w:sz="0" w:space="0" w:color="auto"/>
        <w:bottom w:val="none" w:sz="0" w:space="0" w:color="auto"/>
        <w:right w:val="none" w:sz="0" w:space="0" w:color="auto"/>
      </w:divBdr>
    </w:div>
    <w:div w:id="1785154065">
      <w:bodyDiv w:val="1"/>
      <w:marLeft w:val="0"/>
      <w:marRight w:val="0"/>
      <w:marTop w:val="0"/>
      <w:marBottom w:val="0"/>
      <w:divBdr>
        <w:top w:val="none" w:sz="0" w:space="0" w:color="auto"/>
        <w:left w:val="none" w:sz="0" w:space="0" w:color="auto"/>
        <w:bottom w:val="none" w:sz="0" w:space="0" w:color="auto"/>
        <w:right w:val="none" w:sz="0" w:space="0" w:color="auto"/>
      </w:divBdr>
    </w:div>
    <w:div w:id="1797333512">
      <w:bodyDiv w:val="1"/>
      <w:marLeft w:val="0"/>
      <w:marRight w:val="0"/>
      <w:marTop w:val="0"/>
      <w:marBottom w:val="0"/>
      <w:divBdr>
        <w:top w:val="none" w:sz="0" w:space="0" w:color="auto"/>
        <w:left w:val="none" w:sz="0" w:space="0" w:color="auto"/>
        <w:bottom w:val="none" w:sz="0" w:space="0" w:color="auto"/>
        <w:right w:val="none" w:sz="0" w:space="0" w:color="auto"/>
      </w:divBdr>
    </w:div>
    <w:div w:id="1825124465">
      <w:bodyDiv w:val="1"/>
      <w:marLeft w:val="0"/>
      <w:marRight w:val="0"/>
      <w:marTop w:val="0"/>
      <w:marBottom w:val="0"/>
      <w:divBdr>
        <w:top w:val="none" w:sz="0" w:space="0" w:color="auto"/>
        <w:left w:val="none" w:sz="0" w:space="0" w:color="auto"/>
        <w:bottom w:val="none" w:sz="0" w:space="0" w:color="auto"/>
        <w:right w:val="none" w:sz="0" w:space="0" w:color="auto"/>
      </w:divBdr>
    </w:div>
    <w:div w:id="1836726986">
      <w:bodyDiv w:val="1"/>
      <w:marLeft w:val="0"/>
      <w:marRight w:val="0"/>
      <w:marTop w:val="0"/>
      <w:marBottom w:val="0"/>
      <w:divBdr>
        <w:top w:val="none" w:sz="0" w:space="0" w:color="auto"/>
        <w:left w:val="none" w:sz="0" w:space="0" w:color="auto"/>
        <w:bottom w:val="none" w:sz="0" w:space="0" w:color="auto"/>
        <w:right w:val="none" w:sz="0" w:space="0" w:color="auto"/>
      </w:divBdr>
    </w:div>
    <w:div w:id="1924949554">
      <w:bodyDiv w:val="1"/>
      <w:marLeft w:val="0"/>
      <w:marRight w:val="0"/>
      <w:marTop w:val="0"/>
      <w:marBottom w:val="0"/>
      <w:divBdr>
        <w:top w:val="none" w:sz="0" w:space="0" w:color="auto"/>
        <w:left w:val="none" w:sz="0" w:space="0" w:color="auto"/>
        <w:bottom w:val="none" w:sz="0" w:space="0" w:color="auto"/>
        <w:right w:val="none" w:sz="0" w:space="0" w:color="auto"/>
      </w:divBdr>
    </w:div>
    <w:div w:id="1972133713">
      <w:bodyDiv w:val="1"/>
      <w:marLeft w:val="0"/>
      <w:marRight w:val="0"/>
      <w:marTop w:val="0"/>
      <w:marBottom w:val="0"/>
      <w:divBdr>
        <w:top w:val="none" w:sz="0" w:space="0" w:color="auto"/>
        <w:left w:val="none" w:sz="0" w:space="0" w:color="auto"/>
        <w:bottom w:val="none" w:sz="0" w:space="0" w:color="auto"/>
        <w:right w:val="none" w:sz="0" w:space="0" w:color="auto"/>
      </w:divBdr>
    </w:div>
    <w:div w:id="2000423732">
      <w:bodyDiv w:val="1"/>
      <w:marLeft w:val="0"/>
      <w:marRight w:val="0"/>
      <w:marTop w:val="0"/>
      <w:marBottom w:val="0"/>
      <w:divBdr>
        <w:top w:val="none" w:sz="0" w:space="0" w:color="auto"/>
        <w:left w:val="none" w:sz="0" w:space="0" w:color="auto"/>
        <w:bottom w:val="none" w:sz="0" w:space="0" w:color="auto"/>
        <w:right w:val="none" w:sz="0" w:space="0" w:color="auto"/>
      </w:divBdr>
    </w:div>
    <w:div w:id="2015450008">
      <w:bodyDiv w:val="1"/>
      <w:marLeft w:val="0"/>
      <w:marRight w:val="0"/>
      <w:marTop w:val="0"/>
      <w:marBottom w:val="0"/>
      <w:divBdr>
        <w:top w:val="none" w:sz="0" w:space="0" w:color="auto"/>
        <w:left w:val="none" w:sz="0" w:space="0" w:color="auto"/>
        <w:bottom w:val="none" w:sz="0" w:space="0" w:color="auto"/>
        <w:right w:val="none" w:sz="0" w:space="0" w:color="auto"/>
      </w:divBdr>
    </w:div>
    <w:div w:id="2028746492">
      <w:bodyDiv w:val="1"/>
      <w:marLeft w:val="0"/>
      <w:marRight w:val="0"/>
      <w:marTop w:val="0"/>
      <w:marBottom w:val="0"/>
      <w:divBdr>
        <w:top w:val="none" w:sz="0" w:space="0" w:color="auto"/>
        <w:left w:val="none" w:sz="0" w:space="0" w:color="auto"/>
        <w:bottom w:val="none" w:sz="0" w:space="0" w:color="auto"/>
        <w:right w:val="none" w:sz="0" w:space="0" w:color="auto"/>
      </w:divBdr>
    </w:div>
    <w:div w:id="2095588943">
      <w:bodyDiv w:val="1"/>
      <w:marLeft w:val="0"/>
      <w:marRight w:val="0"/>
      <w:marTop w:val="0"/>
      <w:marBottom w:val="0"/>
      <w:divBdr>
        <w:top w:val="none" w:sz="0" w:space="0" w:color="auto"/>
        <w:left w:val="none" w:sz="0" w:space="0" w:color="auto"/>
        <w:bottom w:val="none" w:sz="0" w:space="0" w:color="auto"/>
        <w:right w:val="none" w:sz="0" w:space="0" w:color="auto"/>
      </w:divBdr>
    </w:div>
    <w:div w:id="21140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DOCUME~1\User\LOCALS~1\Temp\Rar$DI00.406\www.worldbank.org\html\extdr\icsi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11766</Words>
  <Characters>67067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47 Роль России в деятельности международных финансовых и кредитных институтов и ее регулирование</vt:lpstr>
    </vt:vector>
  </TitlesOfParts>
  <Company>MoBIL GROUP</Company>
  <LinksUpToDate>false</LinksUpToDate>
  <CharactersWithSpaces>78676</CharactersWithSpaces>
  <SharedDoc>false</SharedDoc>
  <HLinks>
    <vt:vector size="6" baseType="variant">
      <vt:variant>
        <vt:i4>6029329</vt:i4>
      </vt:variant>
      <vt:variant>
        <vt:i4>0</vt:i4>
      </vt:variant>
      <vt:variant>
        <vt:i4>0</vt:i4>
      </vt:variant>
      <vt:variant>
        <vt:i4>5</vt:i4>
      </vt:variant>
      <vt:variant>
        <vt:lpwstr>../../../../../../../DOCUME~1/User/LOCALS~1/Temp/Rar$DI00.406/www.worldbank.org/html/extdr/icsid.html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 Роль России в деятельности международных финансовых и кредитных институтов и ее регулирование</dc:title>
  <dc:subject/>
  <dc:creator>User</dc:creator>
  <cp:keywords/>
  <dc:description/>
  <cp:lastModifiedBy>admin</cp:lastModifiedBy>
  <cp:revision>2</cp:revision>
  <cp:lastPrinted>2009-06-14T07:45:00Z</cp:lastPrinted>
  <dcterms:created xsi:type="dcterms:W3CDTF">2014-04-06T08:09:00Z</dcterms:created>
  <dcterms:modified xsi:type="dcterms:W3CDTF">2014-04-06T08:09:00Z</dcterms:modified>
</cp:coreProperties>
</file>