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55" w:rsidRDefault="00812855" w:rsidP="007210C1">
      <w:pPr>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7210C1" w:rsidRDefault="007210C1" w:rsidP="007210C1">
      <w:pPr>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Содержание</w:t>
      </w:r>
    </w:p>
    <w:p w:rsidR="007210C1" w:rsidRDefault="007210C1" w:rsidP="007210C1">
      <w:pPr>
        <w:autoSpaceDE w:val="0"/>
        <w:autoSpaceDN w:val="0"/>
        <w:adjustRightInd w:val="0"/>
        <w:spacing w:line="360" w:lineRule="auto"/>
        <w:ind w:firstLine="709"/>
        <w:jc w:val="both"/>
        <w:rPr>
          <w:rFonts w:ascii="Times New Roman CYR" w:hAnsi="Times New Roman CYR" w:cs="Times New Roman CYR"/>
          <w:b/>
          <w:bCs/>
          <w:color w:val="000000"/>
          <w:sz w:val="28"/>
          <w:szCs w:val="28"/>
        </w:rPr>
      </w:pP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Технологии социально-медицинской работы с военнослужащими</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Правовая нормативная база социально медицинской работы с лицами, заключенными под стражу, отбывающими наказание в местах лишения свободы</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Список литературы</w:t>
      </w:r>
    </w:p>
    <w:p w:rsidR="007210C1" w:rsidRDefault="007210C1" w:rsidP="007210C1">
      <w:pPr>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w:t>
      </w:r>
      <w:r>
        <w:rPr>
          <w:rFonts w:ascii="Times New Roman CYR" w:hAnsi="Times New Roman CYR" w:cs="Times New Roman CYR"/>
          <w:b/>
          <w:bCs/>
          <w:color w:val="000000"/>
          <w:sz w:val="28"/>
          <w:szCs w:val="28"/>
        </w:rPr>
        <w:tab/>
      </w: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Технологии социально-медицинской работы с военнослужащими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Военная служба – особый вид федеральной государственной службы, исполняемой гражданами в Вооруженных Силах Российской Федерации, других войсках, воинских формированиях и органах, воинских подразделениях федеральной противопожарной службы и создаваемых на военное время специальных формированиях, а также иностранными гражданами в Вооруженных Силах, других войсках, воинских формированиях и органах.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защита военнослужащих, граждан, уволенных с военной службы, и членов их семей является функцией государства и предусматривает:</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реализацию их прав, социальных гарантий и компенсаций органами государственной власти, органами военного управления и органами местного самоуправления;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совершенствование механизмов и институтов социальной защиты указанных лиц;</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Никто не вправе ограничивать военнослужащих, граждан, уволенных с военной службы, и членов их семей в правах и свободах, гарантированных Конституцией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военная среда – это окружающие военнослужащего условия его жизнедеятельности. Социальная военная макросреда включает все окружающие его общественные, материальные и духовные условия существования, формирования и деятельности. Социальная военная микросреда представляет собой непосредственное социальное окружение конкретного военнослужащего (семья, соседи по месту проживания, воинский коллектив, референтная и другие микрогруппы и т.д.), оказывающее решающее влияние на его деятельность, поведение и общение, на развитие в целом.</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Воинский социум – социальное пространство жизнедеятельности военнослужащих, членов их семей, гражданского населения военных гарнизонов, городков и воинских частей; их устойчивая социальная общность, объединенная местом и условиями жизнедеятельности, обусловленных спецификой воинского труда и быта. Клиентами медико-социальной работы являются, как правило, представители трех специфических групп населения.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 военнослужащие (офицеры, прапорщики и мичманы, сержанты и старшины, солдаты и матросы). Она проводится по месту работы военнослужащих (и проживания военнослужащих срочной службы), т.е. в казарме, в штабе, на полигоне, на командном пункте и т.д.</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Вторую часть клиентов медико-социальной работы составляют семьи военнослужащих и граждан, уволенных с военной службы. Она проводится по месту жительства военнослужащих: в военных городках гарнизонов, воинских частей, полигонов, баз (к сожалению, она практически не ведется в местах компактного проживания семей военнослужащих в крупных населенных пунктах).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Третью часть клиентов составляют бывшие военнослужащие. Эта работа проводится по месту жительства бывших военнослужащих (военные городки, места их компактного проживания в населенных пунктах).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Проблемы военнослужащих (и их семей) обусловлены возложенными на них обязанностями по вооруженной защите государства, предусматривающей выполнение поставленных задач в любых условиях, в том числе с возможным риском для жизни. Это определяет особенности той социально-ролевой системы, в которой они действуют. Функциональные обязанности военнослужащих строго регламентированы. Человек, проходящий воинскую службу, часто подвергается воздействию неблагоприятных факторов: эмоциональная и физическая перегрузка, воздействие шума, вибрации, химических реагентов, замкнутого пространства, монотония, сенсорная депривация, постоянный вынужденный контакт с другими военнослужащими, отсутствие возможности уединения, межличностная напряженность, межличностные конфликты.</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 социально-медицинской работы в самом общем виде заключаются в том, чтобы восстановить физические и психические силы военнослужащих, скорректировать их личностные установки, научив терпимо относиться к принудительному общению с другими; внести элементы социальной справедливости в субординационные отношения, характерные для военной службы. Социальная работа с военнослужащими осуществляется как непосредственно в условиях Вооруженных Сил, так и в обществе в целом.</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семьи военнослужащих срочной службы имеют в соответствии с законодательством ряд льгот, направленных на облегчение их существования вплоть до возвращения из армии кормильца, специалист по социальной работе сообщает им о наличии этих льгот и оказывает помощь в их получении.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социальной работы с военнослужащими, несущими службу по контракту, – социальное юридическое консультирование по всем вопросам, связанным с их правами и возможностями до и после увольнения, правами членов их семей, защита их семей перед командированием части, вышестоящими инстанциями, органами местной власти. В случае нарушения таких прав офицер, осуществляющий социальную работу, направляет информацию об этом в порядке подчиненности и содействует восстановлению прав. В его обязанности входит разъяснение военнослужащим и членам их семей нормативной базы разрешения конфликтных ситуаций, оказание помощи в обращении в инстанции, компетентные разрешить конфликт.</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Важную роль играет социально-педагогическая помощь детям военнослужащих, проведение педагогической коррекции с целью ликвидации трудностей в обучении, устранения воспитательных дефектов, социальной реадаптации детей и подростков, имеющих проблемы. Немалый воспитательный потенциал имеет система детских военно-спортивных лагерей, клубов и кружков, помогающая возродить у подростков представление о высоком социальном статусе воинской службы, уважение к труду родителей.</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 из функций социальной работы в Вооруженных Силах – обеспечение благоприятных социально-бытовых условий для военнослужащих. Улучшение условий труда и быта военнослужащих, устранение антропогенного загрязнения окружающей среды, несомненно, будет способствовать повышению трудоспособности военнослужащих и их способностей к социальному функционированию.</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Технологии психологического тренинга, психотерапии и психокоррекции наиболее распространены в работе с большими группами людей, к которым, безусловно, относятся и военнослужащие. Стимуляция положительных психологических реакций необходимы в условиях постоянного и вынужденного общения с другими людьми. При помощи аутотренинга военнослужащие могут научиться расслабляться после сильных нагрузок.</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смягчения напряженности в семьях военнослужащих, предотвращения конфликтов или кризисных ситуаций большое значение имеет развитие специальной системы семейного консультирования в семейной терапии.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Специфическими задачами социального работника в Вооруженных Силах являются обучение и переобучение уволенных военнослужащих и их жен гражданским профессиям, пользующимся спросом на рынке труда, правильная психологическая ориентация и коррекция ожиданий, подготовка к неизбежному изменению образа жизни.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Культурно-досуговая деятельность в Вооруженных Силах, возможно, имеет гораздо большее значение, чем в других сферах жизнедеятельности. Она предоставляет возможность не только реадаптации, восстановления утраченных сил, но и сплочения коллектива, нарушения монотонности воинской службы, проявления свободы. Социальный работник следит за регулярностью и равным доступом всех к культурно-досуговой деятельности, способствует более широкому приобщению к ней всех желающих, обеспечению соответствующим оборудованием и инвентарем.</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Социальное обеспечение – это установленная законом государственная система материального обеспечения граждан по возрасту, в случае болезни, инвалидности, потери кормильца, а также некоторых видов их обслуживания.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Социальное обеспечение взаимосвязано с социальной защитой военнослужащих и членов их семей и предполагает необходимость функционирования механизма реализации этих жизненно важных направлений деятельности государства.</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видами социального обеспечения понимается способ, при помощи которого государство содействует гражданину в удовлетворении той или иной потребности.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видами социального обеспечения военнослужащих и членов их семей являются: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страхование жизни и здоровья военнослужащих;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пенсии (за выслугу лет, по инвалидности, по случаю потери кормильца).</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основании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 состоянию на 11 июня 2008 года) осуществляется обязательное государственное страхование жизни и здоровья лиц, перечисленных в этом законе.</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Поддержка экономических, политических и социальных условий это и есть базис для стабильности общества. Любые изменения в одной из этих сфер сразу же отражается на других, а игнорирование этих связей ведет к социальной дестабилизации. Социальная деятельность в России, как и в других странах, служит благородным целям – обеспечить удовлетворение потребностей населения, особенно социально уязвимых его слоев, в том числе военнослужащих, создать благоприятную атмосферу для достойной поддержки их возможностей.</w:t>
      </w:r>
    </w:p>
    <w:p w:rsidR="007210C1" w:rsidRDefault="007210C1" w:rsidP="007210C1">
      <w:pPr>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Правовая нормативная база социально медицинской работы с лицами, заключенными под стражу, отбывающими наказание в местах лишения свободы</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всем мире все более острой проблемой становится преступность.</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Преступность – понятие криминологии, означающее совокупность всех фактически совершенных противоправных деяний, за каждое из которых предусмотрена уголовная ответственность, а также массовое негативное социально-правовое явление, обладающее определенными закономерностями, количественными и качественными характеристиками.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России преступность занимает одно из первых мест среди многочисленных социальных проблем. Борьба с преступностью – одна из сложнейших задач, которую приходиться решать Российскому государству. Уголовное наказание – важное средство в борьбе с преступностью. Наказание в виде лишения свободы на определенный срок наиболее часто применяется в судебной практике по уголовным делам, потому что считается наиболее действенным наказанием в отношении лиц, совершивших преступления различной степени тяжести.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Статья 43 Уголовного кодекса РФ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Лишение свободы на определенный срок по российскому уголовному праву (статья 56 Уголовного кодекса РФ), один из видов наказания (назначаемое только как основное), заключается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Лишение свободы назначается в качестве наказания, когда цели наказания не могут быть достигнуты более мягкими мерами уголовно-правового воздействия, исправление лица возможно лишь в условиях строгой изоляции и специального режима. Осужденный к этому виду наказания существенно ограничивается в целом ряде основных прав.</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статье 10 Уголовно-исправительного кодекса РФ формируются раздельно правила, характеризующие правовое положение осужденных граждан России, иностранных граждан и лиц без гражданства.</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Лишение свободы ведет к ограничению не только непосредственного, но и опосредствованного средствами массовой коммуникации общения осужденных с внешним миром. Наказание, как и уголовная ответственность в целом, – проблема не только социальная, но и индивидуально-психологическая. Заключенный изолируется от привычного окружения: семьи, коллектива по работе, учебе и т.д. Резко меняются условия жизни, работы, ограничиваются или вовсе отпадают возможности удовлетворения многих жизненных потребностей, как физиологических, так и духовных. Многие заключенные находятся в угнетенном состоянии из-за опасения потерять семью. Коллектив, в который попадает осужденный, слагается не из лучших индивидуумов.</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Специалисты по социальной работе должны проводить работу по адаптации личности в заключении, способствовать формированию у него максимально возможной активной жизненной позиции.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Основой подхода специалистов по социальной работе к психологическому взаимодействию с осужденными должна стать индивидуализация подхода и комплексность или системность, предполагающая комплексный подход, сочетающий в себе различные методики по отношению к осужденному. Системный подход изучения личности – это система осуществляемых социально-педагогических, психологических мер, направленных на получение всесторонне полного анализа сведений, характеризующих личность осужденного, с целью наиболее эффективного применения методов, приемов и средств переубеждения, исправления, перевоспитания и помощи осужденному и прогнозирование его поведения. То есть, психологические методы социальной работы должны использовать системный под ход в изучении проблем, стоящих перед социальным работником в пенитенциарных учреждениях.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Зачастую осужденные не могут защитить свои права в области материального обеспечения, и тут необходима помощь специалиста по социальной работе, который должен следить за выполнением основных норм материально-бытового и правового обеспечения и обеспечением законности при исполнении наказания в виде лишения свободы. При несоблюдении этих норм специалист по социальной работе должен сообщать об этом соответствующим органам и учреждениям.</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 по социальной работе может осуществлять связь между родственниками заключенного и заключенным, следить за беспрепятственным отправлением корреспонденции осужденному и им самим. В своей деятельности специалист должен ориентироваться на то, чтобы система изоляции не разрушила социально-полезных связей преступников, и способствовать укреплению их семейных и родственных отношений. Социальный работник должен следить за выполнением условий труда осужденных и получением осужденными, не имеющими никакой специальности, начального профессионального образования или профессиональной подготовки.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 по социальной работе должен взаимодействовать с семьями, общественными и правозащитными организациями по вопросам оказания медико-социальной помощи лицам, задержанным, заключенным под стражу, отбывающим наказание в местах лишения свободы. Закон гарантирует лицам, отбывающим наказания, заботу о сохранении их здоровья, их образования и нормальных бытовых условий отбывания наказания.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Надежная правовая и социальная защита осужденных способствует процессу исправления воздействия на осужденных и является важным условием эффективности уголовного наказания.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статье 12 Уголовно-исправительного кодекса РФ сказано, что осужденные имеют право на вежливое обращение со стороны персонала учреждения, исполняющего наказания. Они не должны подвергаться жестокому или унижающему человеческое достоинство обращению или взысканию. Осужденные независимо от их согласия не могут быть подвергнуты медицинским и иным опытам, которые ставят под угрозу их жизнь и здоровье. Осужденные имеют право на охрану здоровья, включая получение первичной медико-санитарной и специализированной медицинской помощи в амбулаторно-поликлинических или стационарных условиях в зависимости от медицинского заключения. Осужденные имеют право на психологическую помощь, оказываемую сотрудниками психологической службы исправительного учреждения и иными лицами, имеющими право на оказание такой помощи. Они также имеют право на социальное обеспечение, в том числе на получение пенсий и социальных пособий, в соответствии с законодательством Российской Федерации. Для получения юридической помощи осужденные могут пользоваться услугами адвокатов, а также иных лиц, имеющих право на оказание такой помощи. Порядок осуществления прав осужденных устанавливается настоящим Кодексом, а также иными нормативными правовыми актами.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статьи 52 Уголовно-исправительного кодекса РФ:</w:t>
      </w:r>
    </w:p>
    <w:p w:rsidR="007210C1" w:rsidRDefault="007210C1" w:rsidP="007210C1">
      <w:pPr>
        <w:numPr>
          <w:ilvl w:val="0"/>
          <w:numId w:val="1"/>
        </w:numPr>
        <w:shd w:val="clear" w:color="auto" w:fill="FFFFFF"/>
        <w:tabs>
          <w:tab w:val="left" w:pos="1104"/>
          <w:tab w:val="left" w:pos="4186"/>
          <w:tab w:val="left" w:pos="4877"/>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Лечебно-профилактическая</w:t>
      </w:r>
      <w:r>
        <w:rPr>
          <w:rFonts w:ascii="Times New Roman CYR" w:hAnsi="Times New Roman CYR" w:cs="Times New Roman CYR"/>
          <w:color w:val="000000"/>
          <w:sz w:val="28"/>
          <w:szCs w:val="28"/>
        </w:rPr>
        <w:tab/>
        <w:t>и</w:t>
      </w:r>
      <w:r>
        <w:rPr>
          <w:rFonts w:ascii="Times New Roman CYR" w:hAnsi="Times New Roman CYR" w:cs="Times New Roman CYR"/>
          <w:color w:val="000000"/>
          <w:sz w:val="28"/>
          <w:szCs w:val="28"/>
        </w:rPr>
        <w:tab/>
        <w:t>санитарно-профилактическая помощь осужденным к ограничению свободы оказывается в соответствии с законодательством Российской Федерации об охране здоровья и установленным настоящим Кодексом порядком отбывания наказания.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амбулаторного медицинского обслуживания осужденных по решению Министерства юстиции Российской Федерации и Министерства здравоохранения и социального развития Российской Федерации могут создаваться медицинские учреждения.</w:t>
      </w:r>
    </w:p>
    <w:p w:rsidR="007210C1" w:rsidRDefault="007210C1" w:rsidP="007210C1">
      <w:pPr>
        <w:numPr>
          <w:ilvl w:val="0"/>
          <w:numId w:val="2"/>
        </w:numPr>
        <w:shd w:val="clear" w:color="auto" w:fill="FFFFFF"/>
        <w:tabs>
          <w:tab w:val="left" w:pos="1094"/>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Стационарное медицинское обслуживание осужденных осуществляется учреждениями органов здравоохранения по месту нахождения исправительных центров в порядке, установленном нормативными правовыми актами Министерства здравоохранения и социального развития Российской Федерации по согласованию с Министерством юстиции Российской Федерации.</w:t>
      </w:r>
    </w:p>
    <w:p w:rsidR="007210C1" w:rsidRDefault="007210C1" w:rsidP="007210C1">
      <w:pPr>
        <w:numPr>
          <w:ilvl w:val="0"/>
          <w:numId w:val="2"/>
        </w:numPr>
        <w:shd w:val="clear" w:color="auto" w:fill="FFFFFF"/>
        <w:tabs>
          <w:tab w:val="left" w:pos="1094"/>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Администрация исправительных центров несет ответственность за выполнение установленных санитарно-гигиенических и противоэпидемических требований.</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Осужденным, отбывающим ограничение свободы, гарантируется право на охрану здоровья, включая получение медицинской помощи.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статье 29 «Основ законодательства Российской Федерации об охране здоровья граждан» определены права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на получение медицинской помощи.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Лица, задержанные, отбывающие наказание в виде ограничения свободы, ареста, заключенные под стражу, отбывающие наказание в местах лишения свободы либо административный арест, в том числе беременные женщины, женщины во время родов и в послеродовой период, имеют право на получение медицинской помощи в необходимых случаях в учреждениях государственной или муниципальной системы здравоохранения за счет средств соответствующих бюджетов.</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Беременные женщины, женщины во время родов и а послеродовой период имеют право на специализированную помощь, в том числе в родильных домах. В местах лишения свободы, где предусматривается совместное содержание матерей и детей в возрасте до одного года, создаются детские ясли с квалифицированным персоналом. Испытание новых методов диагностики, профилактики и лечения, а также лекарственных средств, проведение биомедицинских исследований с привлечением в качестве объекта лиц, задержанных, отбывающих наказание в виде ограничения свободы, ареста, заключенных под стражу, отбывающих наказание в местах лишения свободы либо административный арест, не допускаются.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лиц, отбывающих наказание в местах лишения свободы, приостанавливается действие договора о добровольном медицинском страховании до окончания срока пребывания в местах лишения свободы.</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организации медицинской помощи лицам, задержанным, заключенным под стражу, отбывающим наказание в местах лишения свободы либо административный арест, устанавливается законодательством Российской Федерации, нормативными актами Министерства внутренних дел Российской Федерации и Министерства здравоохранения Российской Федерации.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законодательных актов регулирующих особенности здравоохранения данной категории лиц можно выделить: Постановление Правительства РФ «Об утверждении Положения об условиях содержания лиц, задержанных за административное правонарушение, нормах питания и порядке медицинского обслуживания таких лиц».</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 по социальной работе, во-первых, должен принимать участие в организации медицинского освидетельствования лиц, заключенных под стражу, отбывающих наказание в местах лишения свободы. В функции специалиста по социальной работе также входит контроль за медицинским обеспечением осужденных. Как известно, в местах лишения свободы находится колоссальное количество больных туберкулезом, венерическими заболеваниями, постоянно увеличивается количество больных СПИДом. Необходимо отслеживать случаи заболевания и обеспечивать больным необходимые условия для лечения. Также специалисты по социальной работе обязаны координировать деятельность медицинских служб, направлять их, способствовать проведению и организации различных профилактических мероприятий.</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Специалист по социальной работе проводит также подготовку к выходу заключенного из мест лишения свободы, решает вопросы по обеспечению жильем и работой (по возможности) или постановки на учет в центре занятости.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этот аспект деятельности специалистов по социальной работе предполагает выполнение ими функций наблюдателей, «адвокатов», администраторов, контролеров и социальных посредников.</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обязанности специалиста по социальной работе также входит:</w:t>
      </w:r>
    </w:p>
    <w:p w:rsidR="007210C1" w:rsidRDefault="007210C1" w:rsidP="007210C1">
      <w:pPr>
        <w:numPr>
          <w:ilvl w:val="0"/>
          <w:numId w:val="3"/>
        </w:numPr>
        <w:shd w:val="clear" w:color="auto" w:fill="FFFFFF"/>
        <w:tabs>
          <w:tab w:val="left" w:pos="110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обеспечение прав заключенных на получение медико-социальной помощи, в том числе в учреждениях государственной и муниципальной систем здравоохранения;</w:t>
      </w:r>
    </w:p>
    <w:p w:rsidR="007210C1" w:rsidRDefault="007210C1" w:rsidP="007210C1">
      <w:pPr>
        <w:numPr>
          <w:ilvl w:val="0"/>
          <w:numId w:val="3"/>
        </w:numPr>
        <w:shd w:val="clear" w:color="auto" w:fill="FFFFFF"/>
        <w:tabs>
          <w:tab w:val="left" w:pos="110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контроль соблюдения санитарно-гигиенических требований.</w:t>
      </w:r>
    </w:p>
    <w:p w:rsidR="007210C1" w:rsidRDefault="007210C1" w:rsidP="007210C1">
      <w:pPr>
        <w:numPr>
          <w:ilvl w:val="0"/>
          <w:numId w:val="3"/>
        </w:numPr>
        <w:shd w:val="clear" w:color="auto" w:fill="FFFFFF"/>
        <w:tabs>
          <w:tab w:val="left" w:pos="110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контроль недопущения испытания новых методов диагностики, профилактики и лечения, а также лекарственных средств, проведения биомедицинских исследований с привлечением в качестве объекта лиц, задержанных, заключенных под стражу, отбывающих наказание в местах лишения свободы.</w:t>
      </w:r>
    </w:p>
    <w:p w:rsidR="007210C1" w:rsidRDefault="007210C1" w:rsidP="007210C1">
      <w:pPr>
        <w:numPr>
          <w:ilvl w:val="0"/>
          <w:numId w:val="3"/>
        </w:numPr>
        <w:shd w:val="clear" w:color="auto" w:fill="FFFFFF"/>
        <w:tabs>
          <w:tab w:val="left" w:pos="1109"/>
        </w:tabs>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участие в организации и проведении психологической, социальной, медицинской и профессиональной реабилитации лиц, отбывающих срок наказания.</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исправительная система России не вооружена научно-обоснованными программами формирования законопослушной личности, не отвечает современным требованиям и социально-бытовое обеспечение заключенных. Особенно тяжелы последствия кризиса исправительно-трудовой системы в социальном отношении.</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специалиста по социальной работе – помочь осужденному обрести себя, найти свое место в динамично меняющемся мире, сориентироваться в новых социальных отношениях.</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всех уровнях практики социальной работы опытный специалист должен сознательно применять конкретные знания и навыки в конкретной ситуации, а также осмысливать и собственные находки, сделанные в практической работе.</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color w:val="000000"/>
          <w:sz w:val="28"/>
          <w:szCs w:val="28"/>
        </w:rPr>
      </w:pPr>
    </w:p>
    <w:p w:rsidR="007210C1" w:rsidRDefault="007210C1" w:rsidP="007210C1">
      <w:pPr>
        <w:shd w:val="clear" w:color="auto" w:fill="FFFFFF"/>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color w:val="000000"/>
          <w:sz w:val="28"/>
          <w:szCs w:val="28"/>
        </w:rPr>
        <w:t>Список литературы</w:t>
      </w:r>
    </w:p>
    <w:p w:rsidR="007210C1" w:rsidRDefault="007210C1" w:rsidP="007210C1">
      <w:pPr>
        <w:shd w:val="clear" w:color="auto" w:fill="FFFFFF"/>
        <w:autoSpaceDE w:val="0"/>
        <w:autoSpaceDN w:val="0"/>
        <w:adjustRightInd w:val="0"/>
        <w:spacing w:line="360" w:lineRule="auto"/>
        <w:ind w:firstLine="709"/>
        <w:jc w:val="both"/>
        <w:rPr>
          <w:rFonts w:ascii="Times New Roman CYR" w:hAnsi="Times New Roman CYR" w:cs="Times New Roman CYR"/>
          <w:b/>
          <w:bCs/>
          <w:color w:val="000000"/>
          <w:sz w:val="28"/>
          <w:szCs w:val="28"/>
        </w:rPr>
      </w:pP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Федеральный закон «О статусе военнослужащих» от 27 мая </w:t>
      </w:r>
      <w:smartTag w:uri="urn:schemas-microsoft-com:office:smarttags" w:element="metricconverter">
        <w:smartTagPr>
          <w:attr w:name="ProductID" w:val="1998 г"/>
        </w:smartTagPr>
        <w:r>
          <w:rPr>
            <w:rFonts w:ascii="Times New Roman CYR" w:hAnsi="Times New Roman CYR" w:cs="Times New Roman CYR"/>
            <w:color w:val="000000"/>
            <w:sz w:val="28"/>
            <w:szCs w:val="28"/>
          </w:rPr>
          <w:t>1998 г</w:t>
        </w:r>
      </w:smartTag>
      <w:r>
        <w:rPr>
          <w:rFonts w:ascii="Times New Roman CYR" w:hAnsi="Times New Roman CYR" w:cs="Times New Roman CYR"/>
          <w:color w:val="000000"/>
          <w:sz w:val="28"/>
          <w:szCs w:val="28"/>
        </w:rPr>
        <w:t>. №76</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Федеральный закон «О воинской обязанности и военной службе» от 28 марта </w:t>
      </w:r>
      <w:smartTag w:uri="urn:schemas-microsoft-com:office:smarttags" w:element="metricconverter">
        <w:smartTagPr>
          <w:attr w:name="ProductID" w:val="1998 г"/>
        </w:smartTagPr>
        <w:r>
          <w:rPr>
            <w:rFonts w:ascii="Times New Roman CYR" w:hAnsi="Times New Roman CYR" w:cs="Times New Roman CYR"/>
            <w:color w:val="000000"/>
            <w:sz w:val="28"/>
            <w:szCs w:val="28"/>
          </w:rPr>
          <w:t>1998 г</w:t>
        </w:r>
      </w:smartTag>
      <w:r>
        <w:rPr>
          <w:rFonts w:ascii="Times New Roman CYR" w:hAnsi="Times New Roman CYR" w:cs="Times New Roman CYR"/>
          <w:color w:val="000000"/>
          <w:sz w:val="28"/>
          <w:szCs w:val="28"/>
        </w:rPr>
        <w:t>. №53</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Уголовный кодекс РФ от 13.06.1996</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Pr>
          <w:rFonts w:ascii="Times New Roman CYR" w:hAnsi="Times New Roman CYR" w:cs="Times New Roman CYR"/>
          <w:color w:val="000000"/>
          <w:sz w:val="28"/>
          <w:szCs w:val="28"/>
        </w:rPr>
        <w:tab/>
        <w:t>Технологии социальной работы в различных сферах жизнедеятельности. / под редакцией П.Д. Павленка, 2007.</w:t>
      </w:r>
    </w:p>
    <w:p w:rsidR="007210C1" w:rsidRDefault="007210C1" w:rsidP="007210C1">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Pr>
          <w:rFonts w:ascii="Times New Roman CYR" w:hAnsi="Times New Roman CYR" w:cs="Times New Roman CYR"/>
          <w:color w:val="000000"/>
          <w:sz w:val="28"/>
          <w:szCs w:val="28"/>
        </w:rPr>
        <w:tab/>
        <w:t>Содержание и методика социально-медицинской работы\\ под редакцией Боряк В.П. Пятигорск, – 2008.</w:t>
      </w:r>
    </w:p>
    <w:p w:rsidR="00DD72DC" w:rsidRDefault="00DD72DC">
      <w:bookmarkStart w:id="0" w:name="_GoBack"/>
      <w:bookmarkEnd w:id="0"/>
    </w:p>
    <w:sectPr w:rsidR="00DD72DC" w:rsidSect="007210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30F6BC"/>
    <w:lvl w:ilvl="0">
      <w:numFmt w:val="bullet"/>
      <w:lvlText w:val="*"/>
      <w:lvlJc w:val="left"/>
    </w:lvl>
  </w:abstractNum>
  <w:abstractNum w:abstractNumId="1">
    <w:nsid w:val="3ECC6A05"/>
    <w:multiLevelType w:val="singleLevel"/>
    <w:tmpl w:val="FD7C2430"/>
    <w:lvl w:ilvl="0">
      <w:start w:val="1"/>
      <w:numFmt w:val="decimal"/>
      <w:lvlText w:val="%1."/>
      <w:legacy w:legacy="1" w:legacySpace="0" w:legacyIndent="562"/>
      <w:lvlJc w:val="left"/>
      <w:rPr>
        <w:rFonts w:ascii="Times New Roman CYR" w:hAnsi="Times New Roman CYR" w:cs="Times New Roman CYR" w:hint="default"/>
      </w:rPr>
    </w:lvl>
  </w:abstractNum>
  <w:abstractNum w:abstractNumId="2">
    <w:nsid w:val="69581C47"/>
    <w:multiLevelType w:val="singleLevel"/>
    <w:tmpl w:val="071614BE"/>
    <w:lvl w:ilvl="0">
      <w:start w:val="3"/>
      <w:numFmt w:val="decimal"/>
      <w:lvlText w:val="%1."/>
      <w:legacy w:legacy="1" w:legacySpace="0" w:legacyIndent="556"/>
      <w:lvlJc w:val="left"/>
      <w:rPr>
        <w:rFonts w:ascii="Times New Roman CYR" w:hAnsi="Times New Roman CYR" w:cs="Times New Roman CYR" w:hint="default"/>
      </w:rPr>
    </w:lvl>
  </w:abstractNum>
  <w:num w:numId="1">
    <w:abstractNumId w:val="1"/>
  </w:num>
  <w:num w:numId="2">
    <w:abstractNumId w:val="2"/>
  </w:num>
  <w:num w:numId="3">
    <w:abstractNumId w:val="0"/>
    <w:lvlOverride w:ilvl="0">
      <w:lvl w:ilvl="0">
        <w:numFmt w:val="bullet"/>
        <w:lvlText w:val=""/>
        <w:legacy w:legacy="1" w:legacySpace="0" w:legacyIndent="485"/>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0C1"/>
    <w:rsid w:val="003535BA"/>
    <w:rsid w:val="007210C1"/>
    <w:rsid w:val="00812855"/>
    <w:rsid w:val="00C911D7"/>
    <w:rsid w:val="00D37851"/>
    <w:rsid w:val="00DD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4D6017-9DA9-4B27-B6BD-6CAB7DCC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3584</Words>
  <Characters>20431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Samsung Electronics</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Артем</dc:creator>
  <cp:keywords/>
  <dc:description/>
  <cp:lastModifiedBy>Irina</cp:lastModifiedBy>
  <cp:revision>2</cp:revision>
  <dcterms:created xsi:type="dcterms:W3CDTF">2014-08-12T18:12:00Z</dcterms:created>
  <dcterms:modified xsi:type="dcterms:W3CDTF">2014-08-12T18:12:00Z</dcterms:modified>
</cp:coreProperties>
</file>