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  <w:r>
        <w:t>МОСКОВСКИЙ ИНСТИТУТ ЭКОНОМИКИ, МЕНЕДЖМЕНТА И ПРАВА.</w:t>
      </w: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  <w:rPr>
          <w:b/>
          <w:bCs/>
        </w:rPr>
      </w:pPr>
      <w:r>
        <w:rPr>
          <w:b/>
          <w:bCs/>
        </w:rPr>
        <w:t xml:space="preserve">Реферат по правам человека на тему: </w:t>
      </w: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  <w:rPr>
          <w:b/>
          <w:bCs/>
        </w:rPr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  <w:rPr>
          <w:sz w:val="28"/>
          <w:szCs w:val="28"/>
        </w:rPr>
      </w:pPr>
      <w:r>
        <w:rPr>
          <w:sz w:val="28"/>
          <w:szCs w:val="28"/>
        </w:rPr>
        <w:t>“Роль судов в защите прав человека”.</w:t>
      </w: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right"/>
        <w:rPr>
          <w:b/>
          <w:bCs/>
        </w:rPr>
      </w:pPr>
      <w:r>
        <w:rPr>
          <w:b/>
          <w:bCs/>
        </w:rPr>
        <w:t>Выполнила:</w:t>
      </w: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right"/>
      </w:pPr>
      <w:r>
        <w:t xml:space="preserve"> Студентка юридического факультета</w:t>
      </w: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right"/>
      </w:pPr>
      <w:r>
        <w:t>(заоч. по субботам)</w:t>
      </w: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right"/>
        <w:rPr>
          <w:b/>
          <w:bCs/>
        </w:rPr>
      </w:pPr>
      <w:r>
        <w:rPr>
          <w:b/>
          <w:bCs/>
        </w:rPr>
        <w:t>Виноградова Н.В.</w:t>
      </w: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right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right"/>
        <w:rPr>
          <w:b/>
          <w:bCs/>
        </w:rPr>
      </w:pPr>
      <w:r>
        <w:rPr>
          <w:b/>
          <w:bCs/>
        </w:rPr>
        <w:t>Проверил:</w:t>
      </w: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right"/>
      </w:pPr>
      <w:r>
        <w:t>Преподаватель МИЭМП</w:t>
      </w: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right"/>
      </w:pPr>
      <w:r>
        <w:t>Кандидат юридических наук, доцент</w:t>
      </w: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right"/>
      </w:pPr>
      <w:r>
        <w:t>Емельянов Борис Михайлович</w:t>
      </w: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  <w:rPr>
          <w:lang w:val="en-US"/>
        </w:rPr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  <w:rPr>
          <w:lang w:val="en-US"/>
        </w:rPr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  <w:rPr>
          <w:lang w:val="en-US"/>
        </w:rPr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  <w:rPr>
          <w:lang w:val="en-US"/>
        </w:rPr>
      </w:pPr>
    </w:p>
    <w:p w:rsidR="00512091" w:rsidRDefault="00512091">
      <w:pPr>
        <w:pBdr>
          <w:top w:val="double" w:sz="6" w:space="1" w:color="auto" w:shadow="1"/>
          <w:left w:val="double" w:sz="6" w:space="4" w:color="auto" w:shadow="1"/>
          <w:bottom w:val="double" w:sz="6" w:space="1" w:color="auto" w:shadow="1"/>
          <w:right w:val="double" w:sz="6" w:space="4" w:color="auto" w:shadow="1"/>
        </w:pBdr>
        <w:jc w:val="center"/>
      </w:pPr>
      <w:r>
        <w:t>Москва 2000г.</w:t>
      </w:r>
    </w:p>
    <w:p w:rsidR="00512091" w:rsidRDefault="00512091">
      <w:pPr>
        <w:pStyle w:val="Iacaaeaaaieoiaioa"/>
        <w:spacing w:after="0"/>
        <w:rPr>
          <w:caps w:val="0"/>
          <w:lang w:val="en-US"/>
        </w:rPr>
      </w:pPr>
    </w:p>
    <w:p w:rsidR="00512091" w:rsidRDefault="00512091">
      <w:pPr>
        <w:pStyle w:val="Iacaaeaaaieoiaioa"/>
        <w:spacing w:after="0"/>
        <w:rPr>
          <w:caps w:val="0"/>
        </w:rPr>
      </w:pPr>
      <w:r>
        <w:rPr>
          <w:caps w:val="0"/>
        </w:rPr>
        <w:t>ПЛАН.</w:t>
      </w:r>
    </w:p>
    <w:p w:rsidR="00512091" w:rsidRDefault="00512091">
      <w:pPr>
        <w:pStyle w:val="Iacaaeaaaieoiaioa"/>
        <w:spacing w:after="0"/>
        <w:rPr>
          <w:caps w:val="0"/>
        </w:rPr>
      </w:pPr>
    </w:p>
    <w:p w:rsidR="00512091" w:rsidRDefault="00512091">
      <w:pPr>
        <w:jc w:val="center"/>
      </w:pPr>
    </w:p>
    <w:p w:rsidR="00512091" w:rsidRDefault="00512091">
      <w:pPr>
        <w:numPr>
          <w:ilvl w:val="0"/>
          <w:numId w:val="1"/>
        </w:numPr>
        <w:rPr>
          <w:b/>
          <w:bCs/>
          <w:i/>
          <w:iCs/>
          <w:u w:val="single"/>
        </w:rPr>
      </w:pPr>
      <w:r>
        <w:rPr>
          <w:b/>
          <w:bCs/>
          <w:i/>
          <w:iCs/>
          <w:u w:val="single"/>
        </w:rPr>
        <w:t>Введение.</w:t>
      </w:r>
    </w:p>
    <w:p w:rsidR="00512091" w:rsidRDefault="00512091">
      <w:pPr>
        <w:numPr>
          <w:ilvl w:val="0"/>
          <w:numId w:val="2"/>
        </w:numPr>
      </w:pPr>
      <w:r>
        <w:t xml:space="preserve">Причины возникновения судебной власти. </w:t>
      </w:r>
      <w:r>
        <w:rPr>
          <w:b/>
          <w:bCs/>
        </w:rPr>
        <w:t>(стр.3)</w:t>
      </w:r>
    </w:p>
    <w:p w:rsidR="00512091" w:rsidRDefault="00512091">
      <w:pPr>
        <w:numPr>
          <w:ilvl w:val="0"/>
          <w:numId w:val="2"/>
        </w:numPr>
      </w:pPr>
      <w:r>
        <w:t xml:space="preserve">Принцип разделения властей </w:t>
      </w:r>
      <w:r>
        <w:rPr>
          <w:b/>
          <w:bCs/>
        </w:rPr>
        <w:t>(стр.3)</w:t>
      </w:r>
    </w:p>
    <w:p w:rsidR="00512091" w:rsidRDefault="00512091"/>
    <w:p w:rsidR="00512091" w:rsidRDefault="00512091">
      <w:pPr>
        <w:numPr>
          <w:ilvl w:val="0"/>
          <w:numId w:val="3"/>
        </w:numPr>
        <w:rPr>
          <w:b/>
          <w:bCs/>
          <w:i/>
          <w:iCs/>
          <w:u w:val="single"/>
        </w:rPr>
      </w:pPr>
      <w:r>
        <w:rPr>
          <w:b/>
          <w:bCs/>
          <w:i/>
          <w:iCs/>
          <w:u w:val="single"/>
        </w:rPr>
        <w:t>Роль суда в защите прав человека.</w:t>
      </w:r>
    </w:p>
    <w:p w:rsidR="00512091" w:rsidRDefault="00512091">
      <w:pPr>
        <w:numPr>
          <w:ilvl w:val="0"/>
          <w:numId w:val="2"/>
        </w:numPr>
        <w:rPr>
          <w:b/>
          <w:bCs/>
        </w:rPr>
      </w:pPr>
      <w:r>
        <w:t xml:space="preserve">Гарантии государства в защите прав человека </w:t>
      </w:r>
      <w:r>
        <w:rPr>
          <w:b/>
          <w:bCs/>
        </w:rPr>
        <w:t>(стр.4)</w:t>
      </w:r>
    </w:p>
    <w:p w:rsidR="00512091" w:rsidRDefault="00512091">
      <w:pPr>
        <w:numPr>
          <w:ilvl w:val="0"/>
          <w:numId w:val="2"/>
        </w:numPr>
        <w:rPr>
          <w:b/>
          <w:bCs/>
        </w:rPr>
      </w:pPr>
      <w:r>
        <w:t xml:space="preserve">Понятие и функции суда </w:t>
      </w:r>
      <w:r>
        <w:rPr>
          <w:b/>
          <w:bCs/>
        </w:rPr>
        <w:t>(стр.5)</w:t>
      </w:r>
    </w:p>
    <w:p w:rsidR="00512091" w:rsidRDefault="00512091">
      <w:pPr>
        <w:numPr>
          <w:ilvl w:val="0"/>
          <w:numId w:val="2"/>
        </w:numPr>
      </w:pPr>
      <w:r>
        <w:t xml:space="preserve">Классификация судов </w:t>
      </w:r>
      <w:r>
        <w:rPr>
          <w:b/>
          <w:bCs/>
        </w:rPr>
        <w:t>(стр. 5-6)</w:t>
      </w:r>
    </w:p>
    <w:p w:rsidR="00512091" w:rsidRDefault="00512091">
      <w:pPr>
        <w:numPr>
          <w:ilvl w:val="0"/>
          <w:numId w:val="2"/>
        </w:numPr>
        <w:rPr>
          <w:b/>
          <w:bCs/>
        </w:rPr>
      </w:pPr>
      <w:r>
        <w:rPr>
          <w:i/>
          <w:iCs/>
        </w:rPr>
        <w:t xml:space="preserve">Конституционный Суд РФ </w:t>
      </w:r>
      <w:r>
        <w:rPr>
          <w:b/>
          <w:bCs/>
        </w:rPr>
        <w:t>(стр.6)</w:t>
      </w:r>
    </w:p>
    <w:p w:rsidR="00512091" w:rsidRDefault="00512091">
      <w:pPr>
        <w:numPr>
          <w:ilvl w:val="0"/>
          <w:numId w:val="2"/>
        </w:numPr>
        <w:rPr>
          <w:i/>
          <w:iCs/>
        </w:rPr>
      </w:pPr>
      <w:r>
        <w:rPr>
          <w:i/>
          <w:iCs/>
        </w:rPr>
        <w:t xml:space="preserve">Верховный Суд РФ </w:t>
      </w:r>
      <w:r>
        <w:rPr>
          <w:b/>
          <w:bCs/>
        </w:rPr>
        <w:t>(стр.6-7)</w:t>
      </w:r>
    </w:p>
    <w:p w:rsidR="00512091" w:rsidRDefault="00512091">
      <w:pPr>
        <w:numPr>
          <w:ilvl w:val="0"/>
          <w:numId w:val="2"/>
        </w:numPr>
        <w:rPr>
          <w:i/>
          <w:iCs/>
        </w:rPr>
      </w:pPr>
      <w:r>
        <w:rPr>
          <w:i/>
          <w:iCs/>
        </w:rPr>
        <w:t xml:space="preserve">Высший Арбитражный Суд РФ </w:t>
      </w:r>
      <w:r>
        <w:rPr>
          <w:b/>
          <w:bCs/>
        </w:rPr>
        <w:t>(стр.7)</w:t>
      </w:r>
    </w:p>
    <w:p w:rsidR="00512091" w:rsidRDefault="00512091">
      <w:pPr>
        <w:numPr>
          <w:ilvl w:val="0"/>
          <w:numId w:val="2"/>
        </w:numPr>
      </w:pPr>
      <w:r>
        <w:t xml:space="preserve">Положения о судьях РФ </w:t>
      </w:r>
      <w:r>
        <w:rPr>
          <w:b/>
          <w:bCs/>
        </w:rPr>
        <w:t>(стр.8)</w:t>
      </w:r>
    </w:p>
    <w:p w:rsidR="00512091" w:rsidRDefault="00512091">
      <w:pPr>
        <w:numPr>
          <w:ilvl w:val="0"/>
          <w:numId w:val="2"/>
        </w:numPr>
        <w:rPr>
          <w:i/>
          <w:iCs/>
        </w:rPr>
      </w:pPr>
      <w:r>
        <w:t xml:space="preserve">Примеры из судебной практики. </w:t>
      </w:r>
      <w:r>
        <w:rPr>
          <w:b/>
          <w:bCs/>
        </w:rPr>
        <w:t>(стр.9-14)</w:t>
      </w:r>
    </w:p>
    <w:p w:rsidR="00512091" w:rsidRDefault="00512091">
      <w:pPr>
        <w:rPr>
          <w:i/>
          <w:iCs/>
        </w:rPr>
      </w:pPr>
    </w:p>
    <w:p w:rsidR="00512091" w:rsidRDefault="00512091">
      <w:pPr>
        <w:numPr>
          <w:ilvl w:val="0"/>
          <w:numId w:val="4"/>
        </w:numPr>
        <w:rPr>
          <w:b/>
          <w:bCs/>
          <w:i/>
          <w:iCs/>
        </w:rPr>
      </w:pPr>
      <w:r>
        <w:rPr>
          <w:b/>
          <w:bCs/>
          <w:i/>
          <w:iCs/>
          <w:u w:val="single"/>
        </w:rPr>
        <w:t>Заключение</w:t>
      </w:r>
      <w:r>
        <w:rPr>
          <w:b/>
          <w:bCs/>
          <w:i/>
          <w:iCs/>
        </w:rPr>
        <w:t xml:space="preserve">. </w:t>
      </w:r>
      <w:r>
        <w:rPr>
          <w:b/>
          <w:bCs/>
        </w:rPr>
        <w:t>(стр.15)</w:t>
      </w:r>
    </w:p>
    <w:p w:rsidR="00512091" w:rsidRDefault="00512091">
      <w:pPr>
        <w:rPr>
          <w:b/>
          <w:bCs/>
          <w:i/>
          <w:iCs/>
        </w:rPr>
      </w:pPr>
    </w:p>
    <w:p w:rsidR="00512091" w:rsidRDefault="00512091">
      <w:pPr>
        <w:pStyle w:val="6"/>
        <w:rPr>
          <w:i w:val="0"/>
          <w:iCs w:val="0"/>
          <w:sz w:val="24"/>
          <w:szCs w:val="24"/>
        </w:rPr>
      </w:pPr>
      <w:r>
        <w:rPr>
          <w:i w:val="0"/>
          <w:iCs w:val="0"/>
          <w:sz w:val="24"/>
          <w:szCs w:val="24"/>
        </w:rPr>
        <w:t>4.  Список литературы (стр. 15)</w:t>
      </w:r>
    </w:p>
    <w:p w:rsidR="00512091" w:rsidRDefault="00512091"/>
    <w:p w:rsidR="00512091" w:rsidRDefault="00512091">
      <w:pPr>
        <w:rPr>
          <w:b/>
          <w:bCs/>
        </w:rPr>
      </w:pPr>
      <w:r>
        <w:rPr>
          <w:b/>
          <w:bCs/>
        </w:rPr>
        <w:t>Введение.</w:t>
      </w:r>
    </w:p>
    <w:p w:rsidR="00512091" w:rsidRDefault="00512091">
      <w:pPr>
        <w:jc w:val="center"/>
        <w:rPr>
          <w:b/>
          <w:bCs/>
        </w:rPr>
      </w:pPr>
    </w:p>
    <w:p w:rsidR="00512091" w:rsidRDefault="00512091">
      <w:pPr>
        <w:rPr>
          <w:b/>
          <w:bCs/>
          <w:i/>
          <w:iCs/>
        </w:rPr>
      </w:pPr>
      <w:r>
        <w:rPr>
          <w:b/>
          <w:bCs/>
          <w:i/>
          <w:iCs/>
        </w:rPr>
        <w:t>Причины возникновения судебной власти.</w:t>
      </w:r>
    </w:p>
    <w:p w:rsidR="00512091" w:rsidRDefault="00512091"/>
    <w:p w:rsidR="00512091" w:rsidRDefault="00512091">
      <w:pPr>
        <w:pStyle w:val="21"/>
        <w:ind w:right="0" w:firstLine="709"/>
        <w:rPr>
          <w:sz w:val="24"/>
          <w:szCs w:val="24"/>
        </w:rPr>
      </w:pPr>
      <w:r>
        <w:rPr>
          <w:sz w:val="24"/>
          <w:szCs w:val="24"/>
        </w:rPr>
        <w:t>Конфликты между людьми возникли и возникают ровно столько времени, сколько существует человек.</w:t>
      </w:r>
    </w:p>
    <w:p w:rsidR="00512091" w:rsidRDefault="00512091">
      <w:pPr>
        <w:pStyle w:val="23"/>
        <w:rPr>
          <w:sz w:val="24"/>
          <w:szCs w:val="24"/>
        </w:rPr>
      </w:pPr>
      <w:r>
        <w:rPr>
          <w:sz w:val="24"/>
          <w:szCs w:val="24"/>
        </w:rPr>
        <w:t>В первобытном обществе конфликты, которые люди не могли решить на своем уровне, выносились на суд старейшин, где и выносилось главное решение.</w:t>
      </w:r>
    </w:p>
    <w:p w:rsidR="00512091" w:rsidRDefault="00512091">
      <w:pPr>
        <w:ind w:firstLine="709"/>
      </w:pPr>
      <w:r>
        <w:t>В рабовладельческом обществе все решали рабовладельцы.</w:t>
      </w:r>
    </w:p>
    <w:p w:rsidR="00512091" w:rsidRDefault="00512091">
      <w:pPr>
        <w:ind w:firstLine="709"/>
      </w:pPr>
      <w:r>
        <w:t>В феодальном же обществе решения выносились монархом единолично и единовластно. Зачастую концентрирование власти в руках одного человека вело к тяжким последствиям, к грубой тирании амбициозной личности главы государства. Это было невыносимо не только для низших слоев общества, но и для господ, занимавших более высокое положение в обществе.</w:t>
      </w:r>
    </w:p>
    <w:p w:rsidR="00512091" w:rsidRDefault="00512091">
      <w:pPr>
        <w:ind w:firstLine="709"/>
      </w:pPr>
      <w:r>
        <w:t>Много размышлявшие над этим люди, пришли к такому логическому выводу, что необходимо разделить государственную власть, в результате чего власть была разделена на:</w:t>
      </w:r>
    </w:p>
    <w:p w:rsidR="00512091" w:rsidRDefault="00512091">
      <w:pPr>
        <w:ind w:firstLine="709"/>
      </w:pPr>
    </w:p>
    <w:p w:rsidR="00512091" w:rsidRDefault="00512091">
      <w:pPr>
        <w:numPr>
          <w:ilvl w:val="0"/>
          <w:numId w:val="2"/>
        </w:numPr>
        <w:ind w:left="1069"/>
      </w:pPr>
      <w:r>
        <w:t>Законодательная власть (принадлежащая парламенту)</w:t>
      </w:r>
    </w:p>
    <w:p w:rsidR="00512091" w:rsidRDefault="00512091">
      <w:pPr>
        <w:numPr>
          <w:ilvl w:val="0"/>
          <w:numId w:val="2"/>
        </w:numPr>
        <w:ind w:left="1069"/>
      </w:pPr>
      <w:r>
        <w:t>Исполнительная власть (принадлежащая правительству)</w:t>
      </w:r>
    </w:p>
    <w:p w:rsidR="00512091" w:rsidRDefault="00512091">
      <w:pPr>
        <w:numPr>
          <w:ilvl w:val="0"/>
          <w:numId w:val="2"/>
        </w:numPr>
        <w:ind w:left="1069"/>
      </w:pPr>
      <w:r>
        <w:t xml:space="preserve">Судебная власть (принадлежащая суду). </w:t>
      </w: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b/>
          <w:bCs/>
          <w:sz w:val="24"/>
          <w:szCs w:val="24"/>
        </w:rPr>
      </w:pPr>
      <w:r>
        <w:rPr>
          <w:i/>
          <w:iCs/>
          <w:sz w:val="24"/>
          <w:szCs w:val="24"/>
        </w:rPr>
        <w:t>Исполнение законов, осуществление субъективных прав, охрана и защита всей системы права вот функции судебной власти.</w:t>
      </w:r>
    </w:p>
    <w:p w:rsidR="00512091" w:rsidRDefault="00512091">
      <w:pPr>
        <w:numPr>
          <w:ilvl w:val="12"/>
          <w:numId w:val="0"/>
        </w:num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sz w:val="24"/>
          <w:szCs w:val="24"/>
        </w:rPr>
      </w:pPr>
      <w:r>
        <w:rPr>
          <w:sz w:val="24"/>
          <w:szCs w:val="24"/>
        </w:rPr>
        <w:t xml:space="preserve">Следует отметить, что </w:t>
      </w:r>
      <w:r>
        <w:rPr>
          <w:b/>
          <w:bCs/>
          <w:sz w:val="24"/>
          <w:szCs w:val="24"/>
        </w:rPr>
        <w:t>принцип разделения властей</w:t>
      </w:r>
      <w:r>
        <w:rPr>
          <w:sz w:val="24"/>
          <w:szCs w:val="24"/>
        </w:rPr>
        <w:t xml:space="preserve"> проявился в </w:t>
      </w:r>
      <w:r>
        <w:rPr>
          <w:b/>
          <w:bCs/>
          <w:sz w:val="24"/>
          <w:szCs w:val="24"/>
        </w:rPr>
        <w:t>200-120 г</w:t>
      </w:r>
      <w:r>
        <w:rPr>
          <w:sz w:val="24"/>
          <w:szCs w:val="24"/>
        </w:rPr>
        <w:t xml:space="preserve">. до н.э. в Республике </w:t>
      </w:r>
      <w:r>
        <w:rPr>
          <w:b/>
          <w:bCs/>
          <w:sz w:val="24"/>
          <w:szCs w:val="24"/>
        </w:rPr>
        <w:t>Рим</w:t>
      </w:r>
      <w:r>
        <w:rPr>
          <w:sz w:val="24"/>
          <w:szCs w:val="24"/>
        </w:rPr>
        <w:t xml:space="preserve">. О чем, восхищенный этой идей, написал древнегреческий историк </w:t>
      </w:r>
      <w:r>
        <w:rPr>
          <w:b/>
          <w:bCs/>
          <w:sz w:val="24"/>
          <w:szCs w:val="24"/>
        </w:rPr>
        <w:t>Полибий</w:t>
      </w:r>
      <w:r>
        <w:rPr>
          <w:sz w:val="24"/>
          <w:szCs w:val="24"/>
        </w:rPr>
        <w:t>.</w:t>
      </w: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b/>
          <w:bCs/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 18 веке</w:t>
      </w:r>
      <w:r>
        <w:rPr>
          <w:sz w:val="24"/>
          <w:szCs w:val="24"/>
        </w:rPr>
        <w:t xml:space="preserve"> во </w:t>
      </w:r>
      <w:r>
        <w:rPr>
          <w:b/>
          <w:bCs/>
          <w:sz w:val="24"/>
          <w:szCs w:val="24"/>
        </w:rPr>
        <w:t>Франции</w:t>
      </w:r>
      <w:r>
        <w:rPr>
          <w:sz w:val="24"/>
          <w:szCs w:val="24"/>
        </w:rPr>
        <w:t xml:space="preserve"> активным сторонником данного принципа считают известного просветителя, правоведа и философ </w:t>
      </w:r>
      <w:r>
        <w:rPr>
          <w:b/>
          <w:bCs/>
          <w:sz w:val="24"/>
          <w:szCs w:val="24"/>
        </w:rPr>
        <w:t>Ш. Монтескье.</w:t>
      </w:r>
      <w:r>
        <w:rPr>
          <w:sz w:val="24"/>
          <w:szCs w:val="24"/>
        </w:rPr>
        <w:t xml:space="preserve"> О чем он написал в своем сочинении </w:t>
      </w:r>
      <w:r>
        <w:rPr>
          <w:b/>
          <w:bCs/>
          <w:sz w:val="24"/>
          <w:szCs w:val="24"/>
        </w:rPr>
        <w:t>“О духе законов”</w:t>
      </w:r>
      <w:r>
        <w:rPr>
          <w:sz w:val="24"/>
          <w:szCs w:val="24"/>
        </w:rPr>
        <w:t xml:space="preserve"> в </w:t>
      </w:r>
      <w:r>
        <w:rPr>
          <w:b/>
          <w:bCs/>
          <w:sz w:val="24"/>
          <w:szCs w:val="24"/>
        </w:rPr>
        <w:t>1748г.:</w:t>
      </w: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b/>
          <w:bCs/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“…</w:t>
      </w:r>
      <w:r>
        <w:rPr>
          <w:b/>
          <w:bCs/>
          <w:i/>
          <w:iCs/>
          <w:sz w:val="24"/>
          <w:szCs w:val="24"/>
          <w:u w:val="single"/>
        </w:rPr>
        <w:t>Все было бы потеряно, если бы один и тот же человек или корпорация высокопоставленных лиц или сословие дворян, или, наконец, весь народ осуществляли все три вида власти: власть создавать законы, власть приводить их  в исполнение и власть судить преступления и тяжбы частных лиц</w:t>
      </w:r>
      <w:r>
        <w:rPr>
          <w:b/>
          <w:bCs/>
          <w:sz w:val="24"/>
          <w:szCs w:val="24"/>
        </w:rPr>
        <w:t>”.</w:t>
      </w: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b/>
          <w:bCs/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sz w:val="24"/>
          <w:szCs w:val="24"/>
        </w:rPr>
      </w:pPr>
      <w:r>
        <w:rPr>
          <w:sz w:val="24"/>
          <w:szCs w:val="24"/>
        </w:rPr>
        <w:t xml:space="preserve">В настоящее время этот принцип широко используется практически во всех странах мира, в том числе и Россией. </w:t>
      </w: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b/>
          <w:bCs/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b/>
          <w:bCs/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b/>
          <w:bCs/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b/>
          <w:bCs/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b/>
          <w:bCs/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b/>
          <w:bCs/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b/>
          <w:bCs/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b/>
          <w:bCs/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jc w:val="center"/>
        <w:rPr>
          <w:b/>
          <w:bCs/>
          <w:sz w:val="24"/>
          <w:szCs w:val="24"/>
          <w:u w:val="single"/>
        </w:r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jc w:val="center"/>
        <w:rPr>
          <w:b/>
          <w:bCs/>
          <w:sz w:val="24"/>
          <w:szCs w:val="24"/>
          <w:u w:val="single"/>
        </w:r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Гарантии государства в защите прав человека.</w:t>
      </w: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sz w:val="24"/>
          <w:szCs w:val="24"/>
        </w:rPr>
      </w:pPr>
      <w:r>
        <w:rPr>
          <w:sz w:val="24"/>
          <w:szCs w:val="24"/>
        </w:rPr>
        <w:t>С возникновением прав человека, возникла и необходимость в их защите , т.к. конфликты в этой сфере пошли еще с незапамятных времен.</w:t>
      </w: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b/>
          <w:bCs/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Фундаментальной гарантией защиты прав человека является Конституция РФ</w:t>
      </w:r>
      <w:r>
        <w:rPr>
          <w:b/>
          <w:bCs/>
          <w:i/>
          <w:iCs/>
          <w:sz w:val="24"/>
          <w:szCs w:val="24"/>
        </w:rPr>
        <w:t>.</w:t>
      </w: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b/>
          <w:bCs/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Вторая статья Конституции РФ гласит:</w:t>
      </w: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b/>
          <w:bCs/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b/>
          <w:bCs/>
          <w:i/>
          <w:iCs/>
          <w:sz w:val="24"/>
          <w:szCs w:val="24"/>
          <w:u w:val="single"/>
        </w:rPr>
      </w:pPr>
      <w:r>
        <w:rPr>
          <w:b/>
          <w:bCs/>
          <w:sz w:val="24"/>
          <w:szCs w:val="24"/>
        </w:rPr>
        <w:t>“</w:t>
      </w:r>
      <w:r>
        <w:rPr>
          <w:b/>
          <w:bCs/>
          <w:i/>
          <w:iCs/>
          <w:sz w:val="24"/>
          <w:szCs w:val="24"/>
          <w:u w:val="single"/>
        </w:rPr>
        <w:t xml:space="preserve">Человек, его права и свободы являются высшей ценностью. </w:t>
      </w: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sz w:val="24"/>
          <w:szCs w:val="24"/>
        </w:rPr>
      </w:pPr>
      <w:r>
        <w:rPr>
          <w:b/>
          <w:bCs/>
          <w:i/>
          <w:iCs/>
          <w:sz w:val="24"/>
          <w:szCs w:val="24"/>
          <w:u w:val="single"/>
        </w:rPr>
        <w:t>Признание, соблюдение и защита прав и свобод человека и гражданина – обязанность государства</w:t>
      </w:r>
      <w:r>
        <w:rPr>
          <w:b/>
          <w:bCs/>
          <w:sz w:val="24"/>
          <w:szCs w:val="24"/>
        </w:rPr>
        <w:t>”</w:t>
      </w:r>
      <w:r>
        <w:rPr>
          <w:sz w:val="24"/>
          <w:szCs w:val="24"/>
        </w:rPr>
        <w:t>.</w:t>
      </w:r>
    </w:p>
    <w:p w:rsidR="00512091" w:rsidRDefault="00512091">
      <w:pPr>
        <w:pStyle w:val="21"/>
        <w:numPr>
          <w:ilvl w:val="12"/>
          <w:numId w:val="0"/>
        </w:numPr>
        <w:ind w:left="709" w:right="0" w:firstLine="709"/>
        <w:jc w:val="both"/>
        <w:rPr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left="709" w:right="0" w:firstLine="709"/>
        <w:jc w:val="both"/>
        <w:rPr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left="709" w:righ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В правовой теории и практике гражданские права понимаются как свобода человека, принимать решения независимо от государства.</w:t>
      </w:r>
    </w:p>
    <w:p w:rsidR="00512091" w:rsidRDefault="00512091">
      <w:pPr>
        <w:pStyle w:val="21"/>
        <w:numPr>
          <w:ilvl w:val="12"/>
          <w:numId w:val="0"/>
        </w:numPr>
        <w:ind w:left="709" w:righ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Российское государство, зафиксировав права и свободы  человека в Конституции, обязуется через деятельность органов государственной власти, управления, суды, прокуратуры, охраны правопорядка, осуществлять их реализацию и защиту.</w:t>
      </w:r>
    </w:p>
    <w:p w:rsidR="00512091" w:rsidRDefault="00512091">
      <w:pPr>
        <w:pStyle w:val="21"/>
        <w:numPr>
          <w:ilvl w:val="12"/>
          <w:numId w:val="0"/>
        </w:numPr>
        <w:ind w:left="709" w:righ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Во 2 главе Конституции перечислены все основные права человека и гражданина:</w:t>
      </w:r>
    </w:p>
    <w:p w:rsidR="00512091" w:rsidRDefault="00512091">
      <w:pPr>
        <w:pStyle w:val="21"/>
        <w:numPr>
          <w:ilvl w:val="12"/>
          <w:numId w:val="0"/>
        </w:numPr>
        <w:ind w:left="709" w:right="0" w:firstLine="709"/>
        <w:jc w:val="both"/>
        <w:rPr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left="709" w:right="0" w:firstLine="709"/>
        <w:jc w:val="both"/>
        <w:rPr>
          <w:sz w:val="24"/>
          <w:szCs w:val="24"/>
        </w:rPr>
      </w:pPr>
    </w:p>
    <w:p w:rsidR="00512091" w:rsidRDefault="00512091">
      <w:pPr>
        <w:pStyle w:val="21"/>
        <w:numPr>
          <w:ilvl w:val="0"/>
          <w:numId w:val="2"/>
        </w:numPr>
        <w:ind w:left="1778" w:right="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Политические</w:t>
      </w:r>
      <w:r>
        <w:rPr>
          <w:sz w:val="24"/>
          <w:szCs w:val="24"/>
        </w:rPr>
        <w:t xml:space="preserve"> – свобода граждан участвовать в управлении делами государства, формировать органы государственной власти и самоуправления и участвовать в их деятельности.</w:t>
      </w:r>
    </w:p>
    <w:p w:rsidR="00512091" w:rsidRDefault="00512091">
      <w:pPr>
        <w:pStyle w:val="21"/>
        <w:numPr>
          <w:ilvl w:val="12"/>
          <w:numId w:val="0"/>
        </w:numPr>
        <w:ind w:right="0"/>
        <w:jc w:val="both"/>
        <w:rPr>
          <w:sz w:val="24"/>
          <w:szCs w:val="24"/>
        </w:rPr>
      </w:pPr>
    </w:p>
    <w:p w:rsidR="00512091" w:rsidRDefault="00512091">
      <w:pPr>
        <w:pStyle w:val="21"/>
        <w:numPr>
          <w:ilvl w:val="0"/>
          <w:numId w:val="2"/>
        </w:numPr>
        <w:ind w:left="1778" w:right="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Экономические</w:t>
      </w:r>
      <w:r>
        <w:rPr>
          <w:sz w:val="24"/>
          <w:szCs w:val="24"/>
        </w:rPr>
        <w:t xml:space="preserve"> - эти права охватывают свободу человеческой деятельности в сфере производства, обмена, распределения товаров и услуг, а также  связаны с правом собственности.</w:t>
      </w:r>
    </w:p>
    <w:p w:rsidR="00512091" w:rsidRDefault="00512091">
      <w:pPr>
        <w:pStyle w:val="21"/>
        <w:numPr>
          <w:ilvl w:val="12"/>
          <w:numId w:val="0"/>
        </w:numPr>
        <w:ind w:right="0"/>
        <w:jc w:val="both"/>
        <w:rPr>
          <w:sz w:val="24"/>
          <w:szCs w:val="24"/>
        </w:rPr>
      </w:pPr>
    </w:p>
    <w:p w:rsidR="00512091" w:rsidRDefault="00512091">
      <w:pPr>
        <w:pStyle w:val="21"/>
        <w:numPr>
          <w:ilvl w:val="0"/>
          <w:numId w:val="2"/>
        </w:numPr>
        <w:ind w:left="1778" w:right="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Социальные</w:t>
      </w:r>
      <w:r>
        <w:rPr>
          <w:sz w:val="24"/>
          <w:szCs w:val="24"/>
        </w:rPr>
        <w:t xml:space="preserve"> – свобода заключения правовых договоров, права на отдых, на пособие по безработице, а также эти права связаны с “вложениями в человека” со стороны государства в сферах здравоохранения, образования, пенсионного обеспечения.</w:t>
      </w:r>
    </w:p>
    <w:p w:rsidR="00512091" w:rsidRDefault="00512091">
      <w:pPr>
        <w:pStyle w:val="21"/>
        <w:numPr>
          <w:ilvl w:val="12"/>
          <w:numId w:val="0"/>
        </w:numPr>
        <w:ind w:right="0"/>
        <w:jc w:val="both"/>
        <w:rPr>
          <w:sz w:val="24"/>
          <w:szCs w:val="24"/>
        </w:rPr>
      </w:pPr>
    </w:p>
    <w:p w:rsidR="00512091" w:rsidRDefault="00512091">
      <w:pPr>
        <w:pStyle w:val="21"/>
        <w:numPr>
          <w:ilvl w:val="0"/>
          <w:numId w:val="2"/>
        </w:numPr>
        <w:ind w:left="1778" w:right="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Культурные права</w:t>
      </w:r>
      <w:r>
        <w:rPr>
          <w:sz w:val="24"/>
          <w:szCs w:val="24"/>
        </w:rPr>
        <w:t xml:space="preserve"> – свобода доступа к духовным и материальным ценностям.</w:t>
      </w:r>
    </w:p>
    <w:p w:rsidR="00512091" w:rsidRDefault="00512091">
      <w:pPr>
        <w:pStyle w:val="21"/>
        <w:numPr>
          <w:ilvl w:val="12"/>
          <w:numId w:val="0"/>
        </w:numPr>
        <w:ind w:right="0"/>
        <w:jc w:val="both"/>
        <w:rPr>
          <w:sz w:val="24"/>
          <w:szCs w:val="24"/>
        </w:rPr>
      </w:pPr>
    </w:p>
    <w:p w:rsidR="00512091" w:rsidRDefault="00512091">
      <w:pPr>
        <w:pStyle w:val="21"/>
        <w:numPr>
          <w:ilvl w:val="0"/>
          <w:numId w:val="2"/>
        </w:numPr>
        <w:ind w:left="1778" w:right="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Экологические </w:t>
      </w:r>
      <w:r>
        <w:rPr>
          <w:sz w:val="24"/>
          <w:szCs w:val="24"/>
        </w:rPr>
        <w:t xml:space="preserve"> - здесь имеется ввиду использование атомной энергии, развитие химической промышленности, разработка природных ресурсов новой техникой. (право человека жить в чистой экологической среде).</w:t>
      </w: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jc w:val="center"/>
        <w:rPr>
          <w:b/>
          <w:bCs/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jc w:val="center"/>
        <w:rPr>
          <w:b/>
          <w:bCs/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jc w:val="center"/>
        <w:rPr>
          <w:b/>
          <w:bCs/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jc w:val="center"/>
        <w:rPr>
          <w:b/>
          <w:bCs/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jc w:val="center"/>
        <w:rPr>
          <w:b/>
          <w:bCs/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Роль суда в защите прав человека</w:t>
      </w:r>
    </w:p>
    <w:p w:rsidR="00512091" w:rsidRDefault="00512091">
      <w:pPr>
        <w:pStyle w:val="21"/>
        <w:numPr>
          <w:ilvl w:val="12"/>
          <w:numId w:val="0"/>
        </w:numPr>
        <w:ind w:right="0" w:firstLine="709"/>
        <w:jc w:val="center"/>
        <w:rPr>
          <w:b/>
          <w:bCs/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Понятие и функции суда.</w:t>
      </w:r>
    </w:p>
    <w:p w:rsidR="00512091" w:rsidRDefault="00512091">
      <w:pPr>
        <w:pStyle w:val="21"/>
        <w:numPr>
          <w:ilvl w:val="12"/>
          <w:numId w:val="0"/>
        </w:numPr>
        <w:ind w:right="0" w:firstLine="709"/>
        <w:jc w:val="center"/>
        <w:rPr>
          <w:b/>
          <w:bCs/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sz w:val="24"/>
          <w:szCs w:val="24"/>
        </w:rPr>
      </w:pPr>
      <w:r>
        <w:rPr>
          <w:b/>
          <w:bCs/>
          <w:sz w:val="24"/>
          <w:szCs w:val="24"/>
        </w:rPr>
        <w:t>Суд</w:t>
      </w:r>
      <w:r>
        <w:rPr>
          <w:sz w:val="24"/>
          <w:szCs w:val="24"/>
        </w:rPr>
        <w:t xml:space="preserve"> – орган государства, осуществляющий правосудие при рассмотрении гражданских, уголовных дел, а также дел об административных правонарушениях.</w:t>
      </w: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 Конституции РФ указано:</w:t>
      </w: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b/>
          <w:bCs/>
          <w:sz w:val="24"/>
          <w:szCs w:val="24"/>
        </w:rPr>
      </w:pPr>
    </w:p>
    <w:p w:rsidR="00512091" w:rsidRDefault="00512091">
      <w:pPr>
        <w:pStyle w:val="21"/>
        <w:numPr>
          <w:ilvl w:val="0"/>
          <w:numId w:val="2"/>
        </w:numPr>
        <w:ind w:left="1069" w:right="0"/>
        <w:rPr>
          <w:sz w:val="24"/>
          <w:szCs w:val="24"/>
        </w:rPr>
      </w:pPr>
      <w:r>
        <w:rPr>
          <w:sz w:val="24"/>
          <w:szCs w:val="24"/>
        </w:rPr>
        <w:t xml:space="preserve">Только </w:t>
      </w:r>
      <w:r>
        <w:rPr>
          <w:b/>
          <w:bCs/>
          <w:sz w:val="24"/>
          <w:szCs w:val="24"/>
        </w:rPr>
        <w:t>суд,</w:t>
      </w:r>
      <w:r>
        <w:rPr>
          <w:sz w:val="24"/>
          <w:szCs w:val="24"/>
        </w:rPr>
        <w:t xml:space="preserve"> а не какой-либо иной орган государственной власти или управления, </w:t>
      </w:r>
      <w:r>
        <w:rPr>
          <w:b/>
          <w:bCs/>
          <w:sz w:val="24"/>
          <w:szCs w:val="24"/>
        </w:rPr>
        <w:t>вправе принимать</w:t>
      </w:r>
      <w:r>
        <w:rPr>
          <w:sz w:val="24"/>
          <w:szCs w:val="24"/>
        </w:rPr>
        <w:t xml:space="preserve"> на себя </w:t>
      </w:r>
      <w:r>
        <w:rPr>
          <w:b/>
          <w:bCs/>
          <w:sz w:val="24"/>
          <w:szCs w:val="24"/>
        </w:rPr>
        <w:t>функции</w:t>
      </w:r>
      <w:r>
        <w:rPr>
          <w:sz w:val="24"/>
          <w:szCs w:val="24"/>
        </w:rPr>
        <w:t xml:space="preserve"> и </w:t>
      </w:r>
      <w:r>
        <w:rPr>
          <w:b/>
          <w:bCs/>
          <w:sz w:val="24"/>
          <w:szCs w:val="24"/>
        </w:rPr>
        <w:t>полномочия</w:t>
      </w:r>
      <w:r>
        <w:rPr>
          <w:sz w:val="24"/>
          <w:szCs w:val="24"/>
        </w:rPr>
        <w:t xml:space="preserve">, находящие в компетенции </w:t>
      </w:r>
      <w:r>
        <w:rPr>
          <w:b/>
          <w:bCs/>
          <w:sz w:val="24"/>
          <w:szCs w:val="24"/>
        </w:rPr>
        <w:t>судов</w:t>
      </w:r>
      <w:r>
        <w:rPr>
          <w:sz w:val="24"/>
          <w:szCs w:val="24"/>
        </w:rPr>
        <w:t>.</w:t>
      </w:r>
    </w:p>
    <w:p w:rsidR="00512091" w:rsidRDefault="00512091">
      <w:pPr>
        <w:pStyle w:val="21"/>
        <w:numPr>
          <w:ilvl w:val="12"/>
          <w:numId w:val="0"/>
        </w:numPr>
        <w:ind w:right="0"/>
        <w:rPr>
          <w:sz w:val="24"/>
          <w:szCs w:val="24"/>
        </w:rPr>
      </w:pPr>
    </w:p>
    <w:p w:rsidR="00512091" w:rsidRDefault="00512091">
      <w:pPr>
        <w:pStyle w:val="21"/>
        <w:numPr>
          <w:ilvl w:val="0"/>
          <w:numId w:val="2"/>
        </w:numPr>
        <w:ind w:left="1069" w:right="0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Правосудие </w:t>
      </w:r>
      <w:r>
        <w:rPr>
          <w:sz w:val="24"/>
          <w:szCs w:val="24"/>
        </w:rPr>
        <w:t>вправе осуществлять только суды, указанные в Конституции и федеральных конституционных законах.</w:t>
      </w:r>
    </w:p>
    <w:p w:rsidR="00512091" w:rsidRDefault="00512091">
      <w:pPr>
        <w:pStyle w:val="21"/>
        <w:numPr>
          <w:ilvl w:val="12"/>
          <w:numId w:val="0"/>
        </w:numPr>
        <w:ind w:right="0"/>
        <w:rPr>
          <w:sz w:val="24"/>
          <w:szCs w:val="24"/>
        </w:rPr>
      </w:pPr>
    </w:p>
    <w:p w:rsidR="00512091" w:rsidRDefault="00512091">
      <w:pPr>
        <w:pStyle w:val="21"/>
        <w:numPr>
          <w:ilvl w:val="0"/>
          <w:numId w:val="2"/>
        </w:numPr>
        <w:ind w:left="1069" w:right="0"/>
        <w:rPr>
          <w:sz w:val="24"/>
          <w:szCs w:val="24"/>
        </w:rPr>
      </w:pPr>
      <w:r>
        <w:rPr>
          <w:sz w:val="24"/>
          <w:szCs w:val="24"/>
        </w:rPr>
        <w:t>Суд является единственным органом власти, уполномоченным в установленном порядке признать лицо виновным в совершении преступления и назначить уголовное наказание.</w:t>
      </w:r>
    </w:p>
    <w:p w:rsidR="00512091" w:rsidRDefault="00512091">
      <w:pPr>
        <w:pStyle w:val="21"/>
        <w:numPr>
          <w:ilvl w:val="0"/>
          <w:numId w:val="2"/>
        </w:numPr>
        <w:ind w:left="1069" w:right="0"/>
        <w:rPr>
          <w:sz w:val="24"/>
          <w:szCs w:val="24"/>
          <w:u w:val="single"/>
        </w:rPr>
      </w:pPr>
      <w:r>
        <w:rPr>
          <w:b/>
          <w:bCs/>
          <w:sz w:val="24"/>
          <w:szCs w:val="24"/>
        </w:rPr>
        <w:t>Задачей суда</w:t>
      </w:r>
      <w:r>
        <w:rPr>
          <w:sz w:val="24"/>
          <w:szCs w:val="24"/>
        </w:rPr>
        <w:t xml:space="preserve"> при осуществлении правосудия, как особой функции государственной власти, </w:t>
      </w:r>
      <w:r>
        <w:rPr>
          <w:sz w:val="24"/>
          <w:szCs w:val="24"/>
          <w:u w:val="single"/>
        </w:rPr>
        <w:t>защищать конституционный строй РФ,</w:t>
      </w:r>
      <w:r>
        <w:rPr>
          <w:sz w:val="24"/>
          <w:szCs w:val="24"/>
        </w:rPr>
        <w:t xml:space="preserve"> права и </w:t>
      </w:r>
      <w:r>
        <w:rPr>
          <w:sz w:val="24"/>
          <w:szCs w:val="24"/>
          <w:u w:val="single"/>
        </w:rPr>
        <w:t>свободы граждан, права и законные интересы предприятий, учреждений, организаций.</w:t>
      </w:r>
    </w:p>
    <w:p w:rsidR="00512091" w:rsidRDefault="00512091">
      <w:pPr>
        <w:pStyle w:val="21"/>
        <w:numPr>
          <w:ilvl w:val="0"/>
          <w:numId w:val="2"/>
        </w:numPr>
        <w:ind w:left="1069" w:right="0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Главной </w:t>
      </w:r>
      <w:r>
        <w:rPr>
          <w:b/>
          <w:bCs/>
          <w:sz w:val="24"/>
          <w:szCs w:val="24"/>
        </w:rPr>
        <w:t>функцией суда</w:t>
      </w:r>
      <w:r>
        <w:rPr>
          <w:sz w:val="24"/>
          <w:szCs w:val="24"/>
        </w:rPr>
        <w:t xml:space="preserve"> является судебная </w:t>
      </w:r>
      <w:r>
        <w:rPr>
          <w:b/>
          <w:bCs/>
          <w:sz w:val="24"/>
          <w:szCs w:val="24"/>
        </w:rPr>
        <w:t>защита прав и свобод</w:t>
      </w:r>
      <w:r>
        <w:rPr>
          <w:sz w:val="24"/>
          <w:szCs w:val="24"/>
        </w:rPr>
        <w:t xml:space="preserve"> человека и </w:t>
      </w:r>
      <w:r>
        <w:rPr>
          <w:b/>
          <w:bCs/>
          <w:sz w:val="24"/>
          <w:szCs w:val="24"/>
        </w:rPr>
        <w:t>гражданина.</w:t>
      </w:r>
    </w:p>
    <w:p w:rsidR="00512091" w:rsidRDefault="00512091">
      <w:pPr>
        <w:pStyle w:val="21"/>
        <w:numPr>
          <w:ilvl w:val="12"/>
          <w:numId w:val="0"/>
        </w:numPr>
        <w:ind w:right="0"/>
        <w:rPr>
          <w:b/>
          <w:bCs/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sz w:val="24"/>
          <w:szCs w:val="24"/>
        </w:rPr>
      </w:pPr>
      <w:r>
        <w:rPr>
          <w:sz w:val="24"/>
          <w:szCs w:val="24"/>
        </w:rPr>
        <w:t>Судебная власть в России состоит из трех ветвей: Конституционный Суд, система судов общего назначения, система хозяйственных судов.</w:t>
      </w:r>
    </w:p>
    <w:p w:rsidR="00512091" w:rsidRDefault="00512091">
      <w:pPr>
        <w:pStyle w:val="21"/>
        <w:numPr>
          <w:ilvl w:val="12"/>
          <w:numId w:val="0"/>
        </w:numPr>
        <w:ind w:right="0"/>
        <w:rPr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right="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Классификация судов.</w:t>
      </w:r>
    </w:p>
    <w:p w:rsidR="00512091" w:rsidRDefault="00512091">
      <w:pPr>
        <w:pStyle w:val="21"/>
        <w:numPr>
          <w:ilvl w:val="12"/>
          <w:numId w:val="0"/>
        </w:numPr>
        <w:ind w:right="0"/>
        <w:jc w:val="center"/>
        <w:rPr>
          <w:b/>
          <w:bCs/>
          <w:sz w:val="24"/>
          <w:szCs w:val="24"/>
        </w:rPr>
      </w:pPr>
    </w:p>
    <w:p w:rsidR="00512091" w:rsidRDefault="00512091">
      <w:pPr>
        <w:numPr>
          <w:ilvl w:val="12"/>
          <w:numId w:val="0"/>
        </w:numPr>
        <w:ind w:right="-22" w:firstLine="567"/>
      </w:pPr>
      <w:r>
        <w:t>Судебной инстанцией считается суд (или его структурное подраз</w:t>
      </w:r>
      <w:r>
        <w:softHyphen/>
        <w:t>деление) , выполняющий ту или иную судебную функцию, связанную с разрешением судебных дел (принятие решения по существу дела, про</w:t>
      </w:r>
      <w:r>
        <w:softHyphen/>
        <w:t>верка законности и обоснованности этих решений).</w:t>
      </w:r>
    </w:p>
    <w:p w:rsidR="00512091" w:rsidRDefault="00512091">
      <w:pPr>
        <w:numPr>
          <w:ilvl w:val="12"/>
          <w:numId w:val="0"/>
        </w:numPr>
        <w:ind w:right="-22" w:firstLine="567"/>
      </w:pPr>
      <w:r>
        <w:rPr>
          <w:b/>
          <w:bCs/>
        </w:rPr>
        <w:t>Судом первой инстанции</w:t>
      </w:r>
      <w:r>
        <w:t xml:space="preserve"> называют суд, который уполномочен принимать решение по существу тех вопросов, которые являются основ</w:t>
      </w:r>
      <w:r>
        <w:softHyphen/>
        <w:t xml:space="preserve">ными для данного дела. </w:t>
      </w:r>
    </w:p>
    <w:p w:rsidR="00512091" w:rsidRDefault="00512091">
      <w:pPr>
        <w:numPr>
          <w:ilvl w:val="0"/>
          <w:numId w:val="2"/>
        </w:numPr>
        <w:ind w:left="927" w:right="-22"/>
      </w:pPr>
      <w:r>
        <w:t>По уголовным делам это вопросы о виновности или невиновности подсудимого в совершении преступления и о приме</w:t>
      </w:r>
      <w:r>
        <w:softHyphen/>
        <w:t xml:space="preserve">нении или неприменении уголовного наказания, конкретной его меры. </w:t>
      </w:r>
    </w:p>
    <w:p w:rsidR="00512091" w:rsidRDefault="00512091">
      <w:pPr>
        <w:numPr>
          <w:ilvl w:val="0"/>
          <w:numId w:val="2"/>
        </w:numPr>
        <w:ind w:left="927" w:right="-22"/>
      </w:pPr>
      <w:r>
        <w:t>По гражданским делам существо дела обычно составляет вопрос о дока</w:t>
      </w:r>
      <w:r>
        <w:softHyphen/>
        <w:t xml:space="preserve">занности или не доказанности предъявленного иска и о тех юридических последствиях, которые должны наступить. </w:t>
      </w:r>
    </w:p>
    <w:p w:rsidR="00512091" w:rsidRDefault="00512091">
      <w:pPr>
        <w:numPr>
          <w:ilvl w:val="0"/>
          <w:numId w:val="2"/>
        </w:numPr>
        <w:ind w:left="927" w:right="-22"/>
      </w:pPr>
      <w:r>
        <w:t>В отношении гражданских и уголовных дел судами первой инстанций могут быть почти все суды в пределах предоставленных им законом полномочий. Исключение составляют федеральные арбитражные суды округов: им не дано право быть судами первой инстанции.</w:t>
      </w:r>
    </w:p>
    <w:p w:rsidR="00512091" w:rsidRDefault="00512091">
      <w:pPr>
        <w:pStyle w:val="21"/>
        <w:ind w:firstLine="0"/>
        <w:rPr>
          <w:sz w:val="24"/>
          <w:szCs w:val="24"/>
        </w:rPr>
      </w:pPr>
      <w:r>
        <w:rPr>
          <w:sz w:val="24"/>
          <w:szCs w:val="24"/>
        </w:rPr>
        <w:t>К таким судам можно отнести районный народный суд, подавляющее большинство дел суд рассматривает коллегиально в составе народного судьи и двух народных заседателей, пользующихся равными правами.</w:t>
      </w:r>
    </w:p>
    <w:p w:rsidR="00512091" w:rsidRDefault="00512091">
      <w:pPr>
        <w:ind w:right="-22"/>
      </w:pPr>
    </w:p>
    <w:p w:rsidR="00512091" w:rsidRDefault="00512091">
      <w:pPr>
        <w:ind w:right="-22" w:firstLine="567"/>
      </w:pPr>
      <w:r>
        <w:rPr>
          <w:b/>
          <w:bCs/>
        </w:rPr>
        <w:t>Суд второй (кассационной) инстанции</w:t>
      </w:r>
      <w:r>
        <w:t xml:space="preserve"> призван проверять закон</w:t>
      </w:r>
      <w:r>
        <w:softHyphen/>
        <w:t xml:space="preserve">ность и обоснованность приговоров и других судебных решений, не вступивших в законную силу. В системе общих и военных судов в этом качестве могут выступать все суды, кроме судов основного звена. </w:t>
      </w:r>
    </w:p>
    <w:p w:rsidR="00512091" w:rsidRDefault="00512091">
      <w:pPr>
        <w:ind w:right="-22" w:firstLine="567"/>
      </w:pPr>
      <w:r>
        <w:t>В мировой юридической практике существуют две основные формы рассмотрения жалоб и протестов на приговор суда первой инстанции.</w:t>
      </w:r>
    </w:p>
    <w:p w:rsidR="00512091" w:rsidRDefault="00512091">
      <w:pPr>
        <w:ind w:right="-22" w:firstLine="567"/>
      </w:pPr>
      <w:r>
        <w:rPr>
          <w:b/>
          <w:bCs/>
        </w:rPr>
        <w:t>Аппеляция</w:t>
      </w:r>
      <w:r>
        <w:t>-в этом случае вышестоящий суд будет вновь рассматривать дело по существу в присутствии всех задействованных лиц (подсудимого, его защитника, прокурора, свидетелей) (США, Англия);</w:t>
      </w:r>
    </w:p>
    <w:p w:rsidR="00512091" w:rsidRDefault="00512091">
      <w:pPr>
        <w:pStyle w:val="21"/>
        <w:rPr>
          <w:sz w:val="24"/>
          <w:szCs w:val="24"/>
        </w:rPr>
      </w:pPr>
      <w:r>
        <w:rPr>
          <w:b/>
          <w:bCs/>
          <w:sz w:val="24"/>
          <w:szCs w:val="24"/>
        </w:rPr>
        <w:t>Кассация</w:t>
      </w:r>
      <w:r>
        <w:rPr>
          <w:sz w:val="24"/>
          <w:szCs w:val="24"/>
        </w:rPr>
        <w:t>- когда суд рассматривает только формальную сторону дела – соответствие документов выводам приговора и т.д. (Россия)</w:t>
      </w:r>
    </w:p>
    <w:p w:rsidR="00512091" w:rsidRDefault="00512091">
      <w:pPr>
        <w:pStyle w:val="21"/>
        <w:rPr>
          <w:sz w:val="24"/>
          <w:szCs w:val="24"/>
        </w:rPr>
      </w:pPr>
      <w:r>
        <w:rPr>
          <w:sz w:val="24"/>
          <w:szCs w:val="24"/>
        </w:rPr>
        <w:t>Данный суд имеет право при выявлении нарушений, отменить приговор.</w:t>
      </w:r>
    </w:p>
    <w:p w:rsidR="00512091" w:rsidRDefault="00512091">
      <w:pPr>
        <w:pStyle w:val="21"/>
        <w:rPr>
          <w:sz w:val="24"/>
          <w:szCs w:val="24"/>
        </w:rPr>
      </w:pPr>
      <w:r>
        <w:rPr>
          <w:sz w:val="24"/>
          <w:szCs w:val="24"/>
        </w:rPr>
        <w:t>К данному виду судов относят Верховный Суд республики или автономии, входящей в РФ, краевые областные суды (по отношению к народному).</w:t>
      </w:r>
    </w:p>
    <w:p w:rsidR="00512091" w:rsidRDefault="00512091">
      <w:pPr>
        <w:pStyle w:val="21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512091" w:rsidRDefault="00512091">
      <w:pPr>
        <w:ind w:right="-22" w:firstLine="567"/>
      </w:pPr>
      <w:r>
        <w:rPr>
          <w:b/>
          <w:bCs/>
        </w:rPr>
        <w:t>Вышестоящей инстанцией или вышестоящим судом</w:t>
      </w:r>
      <w:r>
        <w:t xml:space="preserve"> обычно на</w:t>
      </w:r>
      <w:r>
        <w:softHyphen/>
        <w:t>зывают суды, занимающие более высокую ступень по отношению к данному суду. Пользуются также весьма созвучным термином “высшая судебная инстанция”. Этот термин является синонимом наименований Верховного Суда РФ или Высшего Арбитражного Суда РФ.</w:t>
      </w:r>
    </w:p>
    <w:p w:rsidR="00512091" w:rsidRDefault="00512091">
      <w:pPr>
        <w:pStyle w:val="21"/>
        <w:ind w:right="0" w:firstLine="709"/>
        <w:jc w:val="center"/>
        <w:rPr>
          <w:b/>
          <w:bCs/>
          <w:sz w:val="24"/>
          <w:szCs w:val="24"/>
          <w:u w:val="single"/>
        </w:rPr>
      </w:pPr>
    </w:p>
    <w:p w:rsidR="00512091" w:rsidRDefault="00512091">
      <w:pPr>
        <w:pStyle w:val="21"/>
        <w:ind w:right="0" w:firstLine="709"/>
        <w:jc w:val="center"/>
        <w:rPr>
          <w:b/>
          <w:bCs/>
          <w:sz w:val="24"/>
          <w:szCs w:val="24"/>
          <w:u w:val="single"/>
        </w:rPr>
      </w:pPr>
    </w:p>
    <w:p w:rsidR="00512091" w:rsidRDefault="00512091">
      <w:pPr>
        <w:pStyle w:val="21"/>
        <w:ind w:right="0" w:firstLine="709"/>
        <w:rPr>
          <w:sz w:val="24"/>
          <w:szCs w:val="24"/>
        </w:rPr>
      </w:pPr>
    </w:p>
    <w:p w:rsidR="00512091" w:rsidRDefault="00512091">
      <w:pPr>
        <w:pStyle w:val="21"/>
        <w:numPr>
          <w:ilvl w:val="0"/>
          <w:numId w:val="5"/>
        </w:numPr>
        <w:ind w:left="1069" w:right="0" w:hanging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Конституционный суд РФ, разрешающий дела о соответствии Конституции РФ</w:t>
      </w:r>
    </w:p>
    <w:p w:rsidR="00512091" w:rsidRDefault="00512091">
      <w:pPr>
        <w:pStyle w:val="21"/>
        <w:ind w:right="0" w:firstLine="709"/>
        <w:rPr>
          <w:sz w:val="24"/>
          <w:szCs w:val="24"/>
        </w:rPr>
      </w:pPr>
      <w:r>
        <w:rPr>
          <w:sz w:val="24"/>
          <w:szCs w:val="24"/>
        </w:rPr>
        <w:t>Фундаментальной гарантией обеспечения прав человека и гражданина является деятельность данного суда. Он осуществляет строгий контроль над действующими актами в сфере гражданского, пенсионного, уголовного и других отраслей законодательства, дабы выяснить и прекратить действие юридических норм, нарушающих Конституцию РФ.</w:t>
      </w:r>
    </w:p>
    <w:p w:rsidR="00512091" w:rsidRDefault="00512091">
      <w:pPr>
        <w:pStyle w:val="21"/>
        <w:ind w:right="0" w:firstLine="709"/>
        <w:rPr>
          <w:sz w:val="24"/>
          <w:szCs w:val="24"/>
        </w:rPr>
      </w:pPr>
      <w:r>
        <w:rPr>
          <w:sz w:val="24"/>
          <w:szCs w:val="24"/>
        </w:rPr>
        <w:t xml:space="preserve">На основании решений данного суда, расширяется сфера презумпций и принципов в области прав человека, таких как: </w:t>
      </w:r>
    </w:p>
    <w:p w:rsidR="00512091" w:rsidRDefault="00512091">
      <w:pPr>
        <w:pStyle w:val="21"/>
        <w:numPr>
          <w:ilvl w:val="0"/>
          <w:numId w:val="2"/>
        </w:numPr>
        <w:ind w:left="1069" w:right="0"/>
        <w:rPr>
          <w:sz w:val="24"/>
          <w:szCs w:val="24"/>
        </w:rPr>
      </w:pPr>
      <w:r>
        <w:rPr>
          <w:sz w:val="24"/>
          <w:szCs w:val="24"/>
        </w:rPr>
        <w:t>Презумпция невиновности</w:t>
      </w:r>
    </w:p>
    <w:p w:rsidR="00512091" w:rsidRDefault="00512091">
      <w:pPr>
        <w:pStyle w:val="21"/>
        <w:numPr>
          <w:ilvl w:val="0"/>
          <w:numId w:val="2"/>
        </w:numPr>
        <w:ind w:left="1069" w:right="0"/>
        <w:rPr>
          <w:sz w:val="24"/>
          <w:szCs w:val="24"/>
        </w:rPr>
      </w:pPr>
      <w:r>
        <w:rPr>
          <w:sz w:val="24"/>
          <w:szCs w:val="24"/>
        </w:rPr>
        <w:t>Признание возмещения морального вреда</w:t>
      </w:r>
    </w:p>
    <w:p w:rsidR="00512091" w:rsidRDefault="00512091">
      <w:pPr>
        <w:pStyle w:val="21"/>
        <w:numPr>
          <w:ilvl w:val="0"/>
          <w:numId w:val="2"/>
        </w:numPr>
        <w:ind w:left="1069" w:right="0"/>
        <w:rPr>
          <w:sz w:val="24"/>
          <w:szCs w:val="24"/>
        </w:rPr>
      </w:pPr>
      <w:r>
        <w:rPr>
          <w:sz w:val="24"/>
          <w:szCs w:val="24"/>
        </w:rPr>
        <w:t>Запрет издавать законы, отменяющие или умаляющие права и свободы человека и гражданина.</w:t>
      </w:r>
    </w:p>
    <w:p w:rsidR="00512091" w:rsidRDefault="00512091">
      <w:pPr>
        <w:pStyle w:val="21"/>
        <w:ind w:right="0" w:firstLine="0"/>
        <w:rPr>
          <w:sz w:val="24"/>
          <w:szCs w:val="24"/>
        </w:rPr>
      </w:pPr>
    </w:p>
    <w:p w:rsidR="00512091" w:rsidRDefault="00512091">
      <w:pPr>
        <w:pStyle w:val="21"/>
        <w:ind w:left="709" w:right="0" w:firstLine="0"/>
        <w:rPr>
          <w:sz w:val="24"/>
          <w:szCs w:val="24"/>
        </w:rPr>
      </w:pPr>
      <w:r>
        <w:rPr>
          <w:b/>
          <w:bCs/>
          <w:sz w:val="24"/>
          <w:szCs w:val="24"/>
        </w:rPr>
        <w:t>2.               Верховный суд РФ</w:t>
      </w:r>
    </w:p>
    <w:p w:rsidR="00512091" w:rsidRDefault="00512091">
      <w:pPr>
        <w:pStyle w:val="21"/>
        <w:ind w:right="0" w:firstLine="709"/>
        <w:rPr>
          <w:sz w:val="24"/>
          <w:szCs w:val="24"/>
        </w:rPr>
      </w:pPr>
      <w:r>
        <w:rPr>
          <w:sz w:val="24"/>
          <w:szCs w:val="24"/>
        </w:rPr>
        <w:t>Является высшим органом по гражданским, уголовным, административным и иным делам, подсудным судам общей юрисдикции.</w:t>
      </w:r>
    </w:p>
    <w:p w:rsidR="00512091" w:rsidRDefault="00512091">
      <w:pPr>
        <w:pStyle w:val="21"/>
        <w:ind w:right="0" w:firstLine="709"/>
        <w:rPr>
          <w:sz w:val="24"/>
          <w:szCs w:val="24"/>
        </w:rPr>
      </w:pPr>
      <w:r>
        <w:rPr>
          <w:sz w:val="24"/>
          <w:szCs w:val="24"/>
        </w:rPr>
        <w:t>Он осуществляет в предусмотренных федеральным законом процессуальных формах судебный надзор за их деятельностью и дает разъяснения по вопросам судебной практики.</w:t>
      </w:r>
    </w:p>
    <w:p w:rsidR="00512091" w:rsidRDefault="00512091">
      <w:pPr>
        <w:pStyle w:val="21"/>
        <w:ind w:right="0" w:firstLine="709"/>
        <w:rPr>
          <w:sz w:val="24"/>
          <w:szCs w:val="24"/>
        </w:rPr>
      </w:pPr>
      <w:r>
        <w:rPr>
          <w:sz w:val="24"/>
          <w:szCs w:val="24"/>
        </w:rPr>
        <w:t xml:space="preserve">Верховный Суд действует в составе: </w:t>
      </w:r>
    </w:p>
    <w:p w:rsidR="00512091" w:rsidRDefault="00512091">
      <w:r>
        <w:t>а) Пленума Верховного Суда;</w:t>
      </w:r>
    </w:p>
    <w:p w:rsidR="00512091" w:rsidRDefault="00512091">
      <w:r>
        <w:t>б) Судебной коллегии по гражданским делам;</w:t>
      </w:r>
    </w:p>
    <w:p w:rsidR="00512091" w:rsidRDefault="00512091">
      <w:r>
        <w:t>в) Судебной коллегии по уголовным делам;</w:t>
      </w:r>
    </w:p>
    <w:p w:rsidR="00512091" w:rsidRDefault="00512091">
      <w:r>
        <w:t>г) Военной коллегии.</w:t>
      </w:r>
    </w:p>
    <w:p w:rsidR="00512091" w:rsidRDefault="00512091">
      <w:r>
        <w:t xml:space="preserve">В составе Верховного Суда действует также Президиум. </w:t>
      </w:r>
    </w:p>
    <w:p w:rsidR="00512091" w:rsidRDefault="00512091">
      <w:pPr>
        <w:pStyle w:val="21"/>
        <w:ind w:right="0" w:firstLine="709"/>
        <w:rPr>
          <w:sz w:val="24"/>
          <w:szCs w:val="24"/>
        </w:rPr>
      </w:pPr>
      <w:r>
        <w:rPr>
          <w:sz w:val="24"/>
          <w:szCs w:val="24"/>
        </w:rPr>
        <w:t>Функцией ВС РФ является разъяснение по вопросам применения законодательства при рассмотрении гражданских, уголовных, административных дел, основанных на обобщении судебной практики, анализе судебной статистики и решений, принятых по рассмотренным Верховным Судом делам.</w:t>
      </w:r>
    </w:p>
    <w:p w:rsidR="00512091" w:rsidRDefault="00512091">
      <w:pPr>
        <w:pStyle w:val="21"/>
        <w:ind w:right="0" w:firstLine="709"/>
        <w:rPr>
          <w:sz w:val="24"/>
          <w:szCs w:val="24"/>
        </w:rPr>
      </w:pPr>
      <w:r>
        <w:rPr>
          <w:sz w:val="24"/>
          <w:szCs w:val="24"/>
        </w:rPr>
        <w:t>Вопросы решаемы Верховным Судом РФ:</w:t>
      </w:r>
    </w:p>
    <w:p w:rsidR="00512091" w:rsidRDefault="00512091">
      <w:pPr>
        <w:pStyle w:val="21"/>
        <w:numPr>
          <w:ilvl w:val="0"/>
          <w:numId w:val="6"/>
        </w:numPr>
        <w:ind w:right="0"/>
        <w:rPr>
          <w:sz w:val="24"/>
          <w:szCs w:val="24"/>
        </w:rPr>
      </w:pPr>
      <w:r>
        <w:rPr>
          <w:sz w:val="24"/>
          <w:szCs w:val="24"/>
        </w:rPr>
        <w:t>Как суду первой инстанции, ему подсудны любые дела особой сложности и особого общественного значения.</w:t>
      </w:r>
    </w:p>
    <w:p w:rsidR="00512091" w:rsidRDefault="00512091">
      <w:pPr>
        <w:pStyle w:val="21"/>
        <w:numPr>
          <w:ilvl w:val="0"/>
          <w:numId w:val="6"/>
        </w:numPr>
        <w:ind w:right="0"/>
        <w:rPr>
          <w:sz w:val="24"/>
          <w:szCs w:val="24"/>
        </w:rPr>
      </w:pPr>
      <w:r>
        <w:rPr>
          <w:sz w:val="24"/>
          <w:szCs w:val="24"/>
        </w:rPr>
        <w:t>В качестве кассационного суда он рассматривает дела по жалобам и протестам не всупивших в силу решений;</w:t>
      </w:r>
    </w:p>
    <w:p w:rsidR="00512091" w:rsidRDefault="00512091">
      <w:pPr>
        <w:pStyle w:val="21"/>
        <w:numPr>
          <w:ilvl w:val="0"/>
          <w:numId w:val="6"/>
        </w:numPr>
        <w:ind w:right="0"/>
        <w:rPr>
          <w:sz w:val="24"/>
          <w:szCs w:val="24"/>
        </w:rPr>
      </w:pPr>
      <w:r>
        <w:rPr>
          <w:sz w:val="24"/>
          <w:szCs w:val="24"/>
        </w:rPr>
        <w:t>В порядке надзора – дела по протестам на вступившие в законную силу решения, приговоры, определения выносимые судами</w:t>
      </w:r>
    </w:p>
    <w:p w:rsidR="00512091" w:rsidRDefault="00512091">
      <w:pPr>
        <w:ind w:right="-22" w:firstLine="567"/>
      </w:pPr>
      <w:r>
        <w:t>Звеном судебной системы считаются суды, наделенные однород</w:t>
      </w:r>
      <w:r>
        <w:softHyphen/>
        <w:t>ными полномочиями.</w:t>
      </w:r>
    </w:p>
    <w:p w:rsidR="00512091" w:rsidRDefault="00512091">
      <w:pPr>
        <w:pStyle w:val="21"/>
        <w:rPr>
          <w:b/>
          <w:bCs/>
          <w:sz w:val="24"/>
          <w:szCs w:val="24"/>
        </w:rPr>
      </w:pPr>
    </w:p>
    <w:p w:rsidR="00512091" w:rsidRDefault="00512091">
      <w:pPr>
        <w:pStyle w:val="21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Звеном судебной системы считаются суды, наделенные однородными полномочиями.</w:t>
      </w:r>
    </w:p>
    <w:p w:rsidR="00512091" w:rsidRDefault="00512091">
      <w:pPr>
        <w:ind w:right="-22" w:firstLine="567"/>
      </w:pPr>
      <w:r>
        <w:t>По этому признаку общие суды подразделяются на суды трех звеньев (уровней):</w:t>
      </w:r>
    </w:p>
    <w:p w:rsidR="00512091" w:rsidRDefault="00512091">
      <w:pPr>
        <w:numPr>
          <w:ilvl w:val="0"/>
          <w:numId w:val="7"/>
        </w:numPr>
        <w:ind w:right="-22"/>
      </w:pPr>
      <w:r>
        <w:t>основное звено— районные (городские, межмуниципальные) народные суды;</w:t>
      </w:r>
    </w:p>
    <w:p w:rsidR="00512091" w:rsidRDefault="00512091">
      <w:pPr>
        <w:numPr>
          <w:ilvl w:val="0"/>
          <w:numId w:val="7"/>
        </w:numPr>
        <w:ind w:right="-22"/>
      </w:pPr>
      <w:r>
        <w:t>среднее звено — Верховные суды республик, краевые, областные суды, городские в Москве и Санкт-Петербурге суды, суды автономной области и автономных округов;</w:t>
      </w:r>
    </w:p>
    <w:p w:rsidR="00512091" w:rsidRDefault="00512091">
      <w:pPr>
        <w:numPr>
          <w:ilvl w:val="0"/>
          <w:numId w:val="7"/>
        </w:numPr>
        <w:ind w:right="-22"/>
      </w:pPr>
      <w:r>
        <w:t xml:space="preserve">высшее звено — Верховный Суд РФ. </w:t>
      </w:r>
    </w:p>
    <w:p w:rsidR="00512091" w:rsidRDefault="00512091">
      <w:pPr>
        <w:ind w:right="-22"/>
      </w:pPr>
    </w:p>
    <w:p w:rsidR="00512091" w:rsidRDefault="00512091">
      <w:pPr>
        <w:ind w:right="-22"/>
      </w:pPr>
    </w:p>
    <w:p w:rsidR="00512091" w:rsidRDefault="00512091">
      <w:pPr>
        <w:pStyle w:val="5"/>
        <w:jc w:val="left"/>
        <w:rPr>
          <w:sz w:val="24"/>
          <w:szCs w:val="24"/>
        </w:rPr>
      </w:pPr>
      <w:r>
        <w:rPr>
          <w:sz w:val="24"/>
          <w:szCs w:val="24"/>
        </w:rPr>
        <w:t>3.   Высший Арбитражный Суд РФ.</w:t>
      </w:r>
    </w:p>
    <w:p w:rsidR="00512091" w:rsidRDefault="00512091"/>
    <w:p w:rsidR="00512091" w:rsidRDefault="00512091">
      <w:pPr>
        <w:pStyle w:val="21"/>
        <w:ind w:right="0" w:firstLine="709"/>
        <w:rPr>
          <w:sz w:val="24"/>
          <w:szCs w:val="24"/>
        </w:rPr>
      </w:pPr>
      <w:r>
        <w:rPr>
          <w:sz w:val="24"/>
          <w:szCs w:val="24"/>
        </w:rPr>
        <w:t>Данный орган судебной власти является высшим по разрешению экономических споров. К его компетенции отнесены споры с участием юридических лиц (организаций), а также граждан ПБОЮЛ, а также граждан имеющих статус индивидуального предпринимателя (ИП).</w:t>
      </w:r>
    </w:p>
    <w:p w:rsidR="00512091" w:rsidRDefault="00512091">
      <w:pPr>
        <w:pStyle w:val="21"/>
        <w:ind w:right="0" w:firstLine="709"/>
        <w:rPr>
          <w:sz w:val="24"/>
          <w:szCs w:val="24"/>
        </w:rPr>
      </w:pPr>
      <w:r>
        <w:rPr>
          <w:sz w:val="24"/>
          <w:szCs w:val="24"/>
        </w:rPr>
        <w:t>Наряду с экономическими спорами из гражданских правоотношений, арбитражные суды разрешают споры в сфере управления, вытекающих из административных правоотношений, а также дела о несостоятельности (банкротстве) организаций и граждан ИП, защите чести, достоинства и деловой репутации.</w:t>
      </w:r>
    </w:p>
    <w:p w:rsidR="00512091" w:rsidRDefault="00512091">
      <w:pPr>
        <w:ind w:firstLine="709"/>
      </w:pPr>
      <w:r>
        <w:t>К экономическим спорам, возникающим из гражданских правоотношений, относятся споры о собственности, споры о признании недействительными неправомерных актов, связанных с созданием, реорганизацией и ликвидацией юридических лиц и государственной регистрации граждан ИП, споры о возврате незаконно списанных сумм в виде налога, а также административном штрафе и т.п.</w:t>
      </w:r>
    </w:p>
    <w:p w:rsidR="00512091" w:rsidRDefault="00512091">
      <w:pPr>
        <w:ind w:right="-22" w:firstLine="642"/>
      </w:pPr>
      <w:r>
        <w:t>Система и состав арбитражных судов, порядок их образования, основные принципы деятельности и функции отдельных звеньев системы арбитражных судов определены Федеральным конституционным законом "Об арбитражных судах в Российской Федерации" от 28 апреля 1995 г. Статус судей арбитражных судов, порядок их назначения установлены также Законом Российской Федерации "О статусе судей в Российской Федерации", действующим в редакции Федерального закона от 21 июня 1995 г. Закон "Об арбитражных судах" закрепил трехзвенную систему, состоящую из Высшего Арбитражного Суда Российской Федерации;</w:t>
      </w:r>
    </w:p>
    <w:p w:rsidR="00512091" w:rsidRDefault="00512091">
      <w:pPr>
        <w:ind w:right="-22" w:firstLine="642"/>
      </w:pPr>
      <w:r>
        <w:t xml:space="preserve">С 1 июля 1995 года стала трехзвенной и </w:t>
      </w:r>
      <w:r>
        <w:rPr>
          <w:b/>
          <w:bCs/>
        </w:rPr>
        <w:t>подсистема арбитражных судов</w:t>
      </w:r>
      <w:r>
        <w:t xml:space="preserve"> (до этого момента она была двухзвенной). В ее состав входят:</w:t>
      </w:r>
    </w:p>
    <w:p w:rsidR="00512091" w:rsidRDefault="00512091">
      <w:pPr>
        <w:numPr>
          <w:ilvl w:val="0"/>
          <w:numId w:val="2"/>
        </w:numPr>
        <w:ind w:right="-22"/>
      </w:pPr>
      <w:r>
        <w:t>основное звено — арбитражные суды субъектов Российской фе</w:t>
      </w:r>
      <w:r>
        <w:softHyphen/>
        <w:t>дерации (они перечислены выше в данном параграфе учебника) ;</w:t>
      </w:r>
    </w:p>
    <w:p w:rsidR="00512091" w:rsidRDefault="00512091">
      <w:pPr>
        <w:numPr>
          <w:ilvl w:val="0"/>
          <w:numId w:val="2"/>
        </w:numPr>
        <w:ind w:right="-22"/>
      </w:pPr>
      <w:r>
        <w:t>среднее звено — федеральные арбитражные суды округов (всего таких округов образовано десять) ;</w:t>
      </w:r>
    </w:p>
    <w:p w:rsidR="00512091" w:rsidRDefault="00512091">
      <w:pPr>
        <w:numPr>
          <w:ilvl w:val="12"/>
          <w:numId w:val="0"/>
        </w:numPr>
        <w:ind w:firstLine="709"/>
      </w:pPr>
      <w:r>
        <w:t>высшее звено — Высший Арбитражный Суд РФ.</w:t>
      </w:r>
    </w:p>
    <w:p w:rsidR="00512091" w:rsidRDefault="00512091">
      <w:pPr>
        <w:pStyle w:val="21"/>
        <w:numPr>
          <w:ilvl w:val="12"/>
          <w:numId w:val="0"/>
        </w:numPr>
        <w:ind w:right="0"/>
        <w:rPr>
          <w:sz w:val="24"/>
          <w:szCs w:val="24"/>
        </w:rPr>
      </w:pPr>
    </w:p>
    <w:p w:rsidR="00512091" w:rsidRDefault="00512091">
      <w:pPr>
        <w:pStyle w:val="21"/>
        <w:numPr>
          <w:ilvl w:val="12"/>
          <w:numId w:val="0"/>
        </w:numPr>
        <w:ind w:left="709" w:right="0"/>
        <w:rPr>
          <w:sz w:val="24"/>
          <w:szCs w:val="24"/>
        </w:rPr>
      </w:pPr>
    </w:p>
    <w:p w:rsidR="00512091" w:rsidRDefault="00512091">
      <w:pPr>
        <w:numPr>
          <w:ilvl w:val="12"/>
          <w:numId w:val="0"/>
        </w:numPr>
        <w:ind w:right="-22"/>
      </w:pPr>
      <w:r>
        <w:rPr>
          <w:b/>
          <w:bCs/>
        </w:rPr>
        <w:t>Подобным образом подразделяются военные суды</w:t>
      </w:r>
      <w:r>
        <w:t>:</w:t>
      </w:r>
    </w:p>
    <w:p w:rsidR="00512091" w:rsidRDefault="00512091">
      <w:pPr>
        <w:numPr>
          <w:ilvl w:val="0"/>
          <w:numId w:val="2"/>
        </w:numPr>
        <w:ind w:right="-22"/>
      </w:pPr>
      <w:r>
        <w:t>основное звено — суды армий, соединений, флотилий и гарни</w:t>
      </w:r>
      <w:r>
        <w:softHyphen/>
        <w:t>зонов;</w:t>
      </w:r>
    </w:p>
    <w:p w:rsidR="00512091" w:rsidRDefault="00512091">
      <w:pPr>
        <w:numPr>
          <w:ilvl w:val="0"/>
          <w:numId w:val="2"/>
        </w:numPr>
        <w:ind w:right="-22"/>
      </w:pPr>
      <w:r>
        <w:t>среднее, звено — суды военных округов, флотов, видов Воору</w:t>
      </w:r>
      <w:r>
        <w:softHyphen/>
        <w:t>женных Сил и групп войск;</w:t>
      </w:r>
    </w:p>
    <w:p w:rsidR="00512091" w:rsidRDefault="00512091">
      <w:pPr>
        <w:numPr>
          <w:ilvl w:val="0"/>
          <w:numId w:val="2"/>
        </w:numPr>
        <w:ind w:right="-22"/>
      </w:pPr>
      <w:r>
        <w:t>высшее звено — Военная коллегия Верховного суда РФ.</w:t>
      </w:r>
    </w:p>
    <w:p w:rsidR="00512091" w:rsidRDefault="00512091">
      <w:pPr>
        <w:pStyle w:val="21"/>
        <w:ind w:left="709" w:righ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А также существует система федеральных судов, порядок деятельности которых должен устанавливаться федеральным конституционным законом.</w:t>
      </w:r>
    </w:p>
    <w:p w:rsidR="00512091" w:rsidRDefault="00512091">
      <w:pPr>
        <w:pStyle w:val="21"/>
        <w:ind w:left="709" w:right="0" w:firstLine="709"/>
        <w:jc w:val="both"/>
        <w:rPr>
          <w:sz w:val="24"/>
          <w:szCs w:val="24"/>
        </w:rPr>
      </w:pPr>
    </w:p>
    <w:p w:rsidR="00512091" w:rsidRDefault="00512091">
      <w:pPr>
        <w:pStyle w:val="21"/>
        <w:ind w:left="709" w:right="0" w:firstLine="709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СУДЫ ОБЩЕЙ ЮРИСДИКЦИИ, РАССМАТРИВАЯ ГРАЖДАНСКИЕ, УГОЛОВНЫЕ, АДМИНИСТРАТИВНЫЕ ДЕЛА, РУКОВОДСТВУЮТСЯ КОДЕКСАМИ: ГПК, АПК, КоАП, УПК</w:t>
      </w:r>
      <w:r>
        <w:rPr>
          <w:sz w:val="24"/>
          <w:szCs w:val="24"/>
        </w:rPr>
        <w:t>.</w:t>
      </w:r>
    </w:p>
    <w:p w:rsidR="00512091" w:rsidRDefault="00512091">
      <w:pPr>
        <w:pStyle w:val="21"/>
        <w:ind w:left="709" w:right="0" w:firstLine="709"/>
        <w:jc w:val="both"/>
        <w:rPr>
          <w:sz w:val="24"/>
          <w:szCs w:val="24"/>
        </w:rPr>
      </w:pPr>
    </w:p>
    <w:p w:rsidR="00512091" w:rsidRDefault="00512091">
      <w:pPr>
        <w:pStyle w:val="H6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Положения о судьях РФ</w:t>
      </w:r>
    </w:p>
    <w:p w:rsidR="00512091" w:rsidRDefault="00512091"/>
    <w:p w:rsidR="00512091" w:rsidRDefault="00512091">
      <w:r>
        <w:t>В Конституции указано:</w:t>
      </w:r>
    </w:p>
    <w:p w:rsidR="00512091" w:rsidRDefault="00512091">
      <w:pPr>
        <w:pStyle w:val="H6"/>
        <w:numPr>
          <w:ilvl w:val="0"/>
          <w:numId w:val="8"/>
        </w:numPr>
        <w:rPr>
          <w:sz w:val="24"/>
          <w:szCs w:val="24"/>
        </w:rPr>
      </w:pPr>
      <w:r>
        <w:rPr>
          <w:sz w:val="24"/>
          <w:szCs w:val="24"/>
        </w:rPr>
        <w:t xml:space="preserve">Статья 119 </w:t>
      </w:r>
    </w:p>
    <w:p w:rsidR="00512091" w:rsidRDefault="00512091">
      <w:pPr>
        <w:numPr>
          <w:ilvl w:val="12"/>
          <w:numId w:val="0"/>
        </w:numPr>
        <w:ind w:firstLine="709"/>
      </w:pPr>
      <w:r>
        <w:t xml:space="preserve">Судьями могут быть граждане Российской Федерации, достигшие 25 лет, имеющие высшее юридическое образование и стаж работы по юридической профессии не менее пяти лет. Федеральным законом могут быть установлены дополнительные требования к судьям судов Российской Федерации. </w:t>
      </w:r>
    </w:p>
    <w:p w:rsidR="00512091" w:rsidRDefault="00512091">
      <w:pPr>
        <w:numPr>
          <w:ilvl w:val="12"/>
          <w:numId w:val="0"/>
        </w:numPr>
        <w:ind w:firstLine="709"/>
      </w:pPr>
      <w:r>
        <w:t xml:space="preserve">Комментарий к статье 119 </w:t>
      </w:r>
    </w:p>
    <w:p w:rsidR="00512091" w:rsidRDefault="00512091">
      <w:pPr>
        <w:numPr>
          <w:ilvl w:val="12"/>
          <w:numId w:val="0"/>
        </w:numPr>
        <w:ind w:firstLine="709"/>
      </w:pPr>
      <w:r>
        <w:t xml:space="preserve">Статья устанавливает четыре основных требования, предъявляемых к кандидатам на должность судьи: гражданство Российской Федерации, 25-летний минимальный возраст, наличие высшего юридического образования и стаж работы по юридической профессии не менее пяти лет. </w:t>
      </w:r>
    </w:p>
    <w:p w:rsidR="00512091" w:rsidRDefault="00512091">
      <w:pPr>
        <w:numPr>
          <w:ilvl w:val="12"/>
          <w:numId w:val="0"/>
        </w:numPr>
        <w:ind w:firstLine="709"/>
      </w:pPr>
      <w:r>
        <w:t xml:space="preserve">Ни одно из этих требований не может быть проигнорировано, и все они являются обязательными первоначальными условиями, без которых дальнейшее рассмотрение кандидатур невозможно. В то же время Конституция предоставляет возможность федеральному законодательству ввести дополнительные требования к судьям Российской Федерации. </w:t>
      </w:r>
    </w:p>
    <w:p w:rsidR="00512091" w:rsidRDefault="00512091">
      <w:pPr>
        <w:numPr>
          <w:ilvl w:val="12"/>
          <w:numId w:val="0"/>
        </w:numPr>
        <w:ind w:firstLine="709"/>
      </w:pPr>
      <w:r>
        <w:t xml:space="preserve">Указанные требования к лицам, назначаемым на судейские должности, получили впервые конституционное закрепление, хотя существовавшее до принятия Конституции законодательство и ранее содержало подобные требования. Согласно ст. 4 Закона Российской Федерации "О статусе судей в Российской Федерации" от 26 июня 1992 г. (в редакции Закона от 14 апреля 1993 г. и Федерального закона "О внесении изменений и дополнений в Закон Российской Федерации "О статусе судей в Российской Федерации" от 21 июня 1995 г. ) судьей может быть гражданин Российской Федерации, достигший 25 лет, имеющий высшее юридическое образование, стаж работы по юридической профессии не менее пяти лет, не совершивший порочащих его поступков, сдавший квалификационный экзамен и получивший рекомендацию квалификационной коллегии судей. </w:t>
      </w:r>
    </w:p>
    <w:p w:rsidR="00512091" w:rsidRDefault="00512091">
      <w:pPr>
        <w:numPr>
          <w:ilvl w:val="0"/>
          <w:numId w:val="8"/>
        </w:numPr>
        <w:ind w:left="1069"/>
        <w:rPr>
          <w:b/>
          <w:bCs/>
        </w:rPr>
      </w:pPr>
      <w:r>
        <w:rPr>
          <w:b/>
          <w:bCs/>
        </w:rPr>
        <w:t xml:space="preserve">Статья 120 </w:t>
      </w:r>
    </w:p>
    <w:p w:rsidR="00512091" w:rsidRDefault="00512091">
      <w:pPr>
        <w:numPr>
          <w:ilvl w:val="12"/>
          <w:numId w:val="0"/>
        </w:numPr>
        <w:ind w:firstLine="709"/>
      </w:pPr>
      <w:r>
        <w:t xml:space="preserve">1. Судьи независимы и подчиняются только Конституции Российской Федерации и федеральному закону. </w:t>
      </w:r>
    </w:p>
    <w:p w:rsidR="00512091" w:rsidRDefault="00512091">
      <w:pPr>
        <w:numPr>
          <w:ilvl w:val="12"/>
          <w:numId w:val="0"/>
        </w:numPr>
        <w:ind w:firstLine="709"/>
      </w:pPr>
      <w:r>
        <w:t xml:space="preserve">2. Суд, установив при рассмотрении дела несоответствие акта государственного или иного органа закону, принимает решение в соответствии с законом. </w:t>
      </w:r>
    </w:p>
    <w:p w:rsidR="00512091" w:rsidRDefault="00512091">
      <w:pPr>
        <w:numPr>
          <w:ilvl w:val="12"/>
          <w:numId w:val="0"/>
        </w:numPr>
        <w:ind w:firstLine="709"/>
      </w:pPr>
      <w:r>
        <w:t xml:space="preserve">Комментарий к статье 120 </w:t>
      </w: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sz w:val="24"/>
          <w:szCs w:val="24"/>
        </w:rPr>
      </w:pPr>
      <w:r>
        <w:rPr>
          <w:sz w:val="24"/>
          <w:szCs w:val="24"/>
        </w:rPr>
        <w:t xml:space="preserve">Независимость судей провозглашалась конституционным принципом и ранее. Вслед за этим неизменно следовало требование подчинения их только закону, что признавалось гарантом судейской независимости. Требование руководствоваться только законом на практике приводило к тому, что даже закон, противоречащий Конституции, был для судей обязательным, что создавало условия для беззакония и репрессий. </w:t>
      </w:r>
    </w:p>
    <w:p w:rsidR="00512091" w:rsidRDefault="00512091">
      <w:pPr>
        <w:pStyle w:val="21"/>
        <w:numPr>
          <w:ilvl w:val="0"/>
          <w:numId w:val="8"/>
        </w:numPr>
        <w:ind w:left="1069" w:right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Статья 128 </w:t>
      </w:r>
    </w:p>
    <w:p w:rsidR="00512091" w:rsidRDefault="00512091">
      <w:pPr>
        <w:ind w:firstLine="709"/>
      </w:pPr>
      <w:r>
        <w:t xml:space="preserve">1. Судьи Конституционного Суда Российской Федерации, Верховного Суда Российской Федерации, Высшего Арбитражного Суда Российской Федерации назначаются Советом Федерации по представлению Президента Российской Федерации. </w:t>
      </w:r>
    </w:p>
    <w:p w:rsidR="00512091" w:rsidRDefault="00512091">
      <w:pPr>
        <w:ind w:firstLine="709"/>
      </w:pPr>
      <w:r>
        <w:t xml:space="preserve">2. Судьи других федеральных судов назначаются Президентом Российской Федерации в порядке, установленном федеральным законом. </w:t>
      </w:r>
    </w:p>
    <w:p w:rsidR="00512091" w:rsidRDefault="00512091">
      <w:pPr>
        <w:ind w:firstLine="709"/>
      </w:pPr>
      <w:r>
        <w:t xml:space="preserve">3. Полномочия, порядок образования и деятельности Конституционного Суда Российской Федерации, Верховного Суда Российской Федерации, Высшего Арбитражного Суда Российской Федерации и иных федеральных судов устанавливаются федеральным конституционным законом. </w:t>
      </w:r>
    </w:p>
    <w:p w:rsidR="00512091" w:rsidRDefault="00512091">
      <w:pPr>
        <w:pStyle w:val="21"/>
        <w:ind w:left="709" w:right="0" w:firstLine="0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Судебная практика.</w:t>
      </w:r>
    </w:p>
    <w:p w:rsidR="00512091" w:rsidRDefault="00512091">
      <w:pPr>
        <w:pStyle w:val="21"/>
        <w:ind w:left="709" w:right="0" w:firstLine="709"/>
        <w:rPr>
          <w:sz w:val="24"/>
          <w:szCs w:val="24"/>
          <w:lang w:val="en-US"/>
        </w:rPr>
      </w:pPr>
    </w:p>
    <w:p w:rsidR="00512091" w:rsidRDefault="00512091">
      <w:pPr>
        <w:pStyle w:val="Iacaaeaaaieoiaioa"/>
        <w:spacing w:after="0"/>
        <w:jc w:val="left"/>
      </w:pPr>
      <w:r>
        <w:t xml:space="preserve">            Обзор судебной практики Верховного Суда РФ за четвертый квартал 1998г.(по гражданским делам)</w:t>
      </w:r>
    </w:p>
    <w:p w:rsidR="00512091" w:rsidRDefault="00512091">
      <w:pPr>
        <w:jc w:val="center"/>
      </w:pPr>
    </w:p>
    <w:p w:rsidR="00512091" w:rsidRDefault="00512091">
      <w:pPr>
        <w:pStyle w:val="21"/>
        <w:ind w:right="0" w:firstLine="709"/>
        <w:rPr>
          <w:sz w:val="24"/>
          <w:szCs w:val="24"/>
        </w:rPr>
      </w:pPr>
      <w:r>
        <w:rPr>
          <w:sz w:val="24"/>
          <w:szCs w:val="24"/>
        </w:rPr>
        <w:t>(утв. постановлением Президиума Верховного Суда РФ от 19 апреля 1999 г.)</w:t>
      </w:r>
    </w:p>
    <w:p w:rsidR="00512091" w:rsidRDefault="00512091">
      <w:pPr>
        <w:ind w:firstLine="709"/>
      </w:pPr>
    </w:p>
    <w:p w:rsidR="00512091" w:rsidRDefault="00512091">
      <w:pPr>
        <w:ind w:firstLine="709"/>
      </w:pPr>
      <w:r>
        <w:rPr>
          <w:b/>
          <w:bCs/>
        </w:rPr>
        <w:t>1.</w:t>
      </w:r>
      <w:r>
        <w:t xml:space="preserve"> Обращение за </w:t>
      </w:r>
      <w:r>
        <w:rPr>
          <w:b/>
          <w:bCs/>
        </w:rPr>
        <w:t>разрешением принудительного исполнения</w:t>
      </w:r>
      <w:r>
        <w:t xml:space="preserve"> на территории Российской Федерации решения иностранного суда </w:t>
      </w:r>
      <w:r>
        <w:rPr>
          <w:b/>
          <w:bCs/>
        </w:rPr>
        <w:t>о взыскании алиментов</w:t>
      </w:r>
      <w:r>
        <w:t xml:space="preserve"> на ребенка не ограничено трехлетним сроком, в течение которого такое ходатайство может быть заявлено. </w:t>
      </w:r>
    </w:p>
    <w:p w:rsidR="00512091" w:rsidRDefault="00512091">
      <w:pPr>
        <w:ind w:firstLine="709"/>
      </w:pPr>
      <w:r>
        <w:t xml:space="preserve">Определением судьи отказано в удовлетворении ходатайства К. о разрешении принудительного исполнения на территории Российской Федерации решения иностранного суда от 15 января 1993 г. о взыскании алиментов на ребенка, 1991 года рождения, по тем мотивам, что истица обратилась за разрешением принудительного исполнения решения суда только в 1998 году, т.е. по истечении установленного законом трехлетнего срока. </w:t>
      </w:r>
    </w:p>
    <w:p w:rsidR="00512091" w:rsidRDefault="00512091">
      <w:pPr>
        <w:ind w:firstLine="709"/>
      </w:pPr>
      <w:r>
        <w:t xml:space="preserve">Судебная коллегия по гражданским делам Верховного Суда РФ определение отменила и направила ходатайство К. на новое рассмотрение, указав следующее. </w:t>
      </w:r>
    </w:p>
    <w:p w:rsidR="00512091" w:rsidRDefault="00512091">
      <w:pPr>
        <w:ind w:firstLine="709"/>
      </w:pPr>
      <w:r>
        <w:t xml:space="preserve">В данном случае нельзя признать правильной ссылку судьи на ст. 437 ГПК РСФСР, так как не учтен характер и смысл решения суда о взыскании алиментов. Исполнение такого решения и как следствие - обращение с ходатайством о разрешении его принудительного исполнения является правом истицы, не ограниченным трехлетним сроком. Лица, имеющие право на алименты, вправе взыскать их в судебном порядке на территории Российской Федерации и получить исполнение по вынесенному судебному решению в порядке, предусмотренном договором о правовой помощи или международной конвенцией. </w:t>
      </w:r>
    </w:p>
    <w:p w:rsidR="00512091" w:rsidRDefault="00512091">
      <w:pPr>
        <w:ind w:firstLine="709"/>
      </w:pPr>
      <w:r>
        <w:t xml:space="preserve">Согласно ст. 32 Конвенции о правовой помощи и правовых отношениях по гражданским, семейным и уголовным делам, заключенной государствами - членами Содружества Независимых Государств 22 января 1993 г. и ратифицированной 4 августа 1994 г. Федеральным законом N 16-ФЗ, правоотношения родителей и детей определяются по законодательству Договаривающейся Стороны, на территории которой постоянно проживают дети. </w:t>
      </w:r>
    </w:p>
    <w:p w:rsidR="00512091" w:rsidRDefault="00512091">
      <w:pPr>
        <w:pStyle w:val="21"/>
        <w:ind w:right="0" w:firstLine="709"/>
        <w:rPr>
          <w:sz w:val="24"/>
          <w:szCs w:val="24"/>
        </w:rPr>
      </w:pPr>
      <w:r>
        <w:rPr>
          <w:sz w:val="24"/>
          <w:szCs w:val="24"/>
        </w:rPr>
        <w:t>Определение N 78Г-98-40</w:t>
      </w:r>
      <w:r>
        <w:rPr>
          <w:sz w:val="24"/>
          <w:szCs w:val="24"/>
        </w:rPr>
        <w:br/>
      </w:r>
    </w:p>
    <w:p w:rsidR="00512091" w:rsidRDefault="00512091">
      <w:pPr>
        <w:ind w:firstLine="709"/>
      </w:pPr>
      <w:r>
        <w:rPr>
          <w:b/>
          <w:bCs/>
        </w:rPr>
        <w:t>2.</w:t>
      </w:r>
      <w:r>
        <w:t xml:space="preserve"> В соответствии с п.4 ст252 ГК РФ </w:t>
      </w:r>
      <w:r>
        <w:rPr>
          <w:b/>
          <w:bCs/>
        </w:rPr>
        <w:t>выплата участнику долевой собственности</w:t>
      </w:r>
      <w:r>
        <w:t xml:space="preserve"> остальными собственниками компенсации вместо выдела его доли в натуре допускается с его согласия. В случаях когда доля собственника незначительна, не может быть реально выделена и он не имеет существенного интереса в использовании общего имущества, суд может и при отсутствии согласия этого собственника обязать остальных участников долевой собственности выплатить ему компенсацию. </w:t>
      </w:r>
    </w:p>
    <w:p w:rsidR="00512091" w:rsidRDefault="00512091">
      <w:pPr>
        <w:ind w:firstLine="709"/>
      </w:pPr>
      <w:r>
        <w:t xml:space="preserve">Положения этой нормы не приняты во внимание судом, признавшим право собственности на 2/3 доли дома за И. и возложившим на нее обязанность выплатить компенсацию ответчикам. </w:t>
      </w:r>
    </w:p>
    <w:p w:rsidR="00512091" w:rsidRDefault="00512091">
      <w:pPr>
        <w:ind w:firstLine="709"/>
      </w:pPr>
      <w:r>
        <w:t xml:space="preserve">Как установлено судом, ответчики не были согласны на выплату денежной компенсации за их долю и долю несовершеннолетней М. в упомянутом доме, так как имеют существенный интерес к данному наследственному имуществу, в состав которого входит хозяйственная постройка, необходимая им в качестве мастерской. </w:t>
      </w:r>
    </w:p>
    <w:p w:rsidR="00512091" w:rsidRDefault="00512091">
      <w:pPr>
        <w:ind w:firstLine="709"/>
      </w:pPr>
      <w:r>
        <w:t xml:space="preserve">Вопрос о возможности реального раздела дома суд оставил без обсуждения. По заключению экспертов, проводивших судебно-строительную экспертизу, разделить спорную часть дома с выделением ответчикам доли и отдельную квартиру возможно. Однако суд экспертному заключению оценки не дал, а ограничился лишь указанием на то, что при разделе наследственной части дома потребуются расходы на значительную сумму, поскольку одна из комнат не имеет естественного освещения. При этом суд не выяснил у ответчиков, согласны ли они нести указанные расходы и пользоваться комнатой без окон. </w:t>
      </w:r>
    </w:p>
    <w:p w:rsidR="00512091" w:rsidRDefault="00512091">
      <w:pPr>
        <w:pStyle w:val="21"/>
        <w:ind w:right="0" w:firstLine="709"/>
        <w:rPr>
          <w:sz w:val="24"/>
          <w:szCs w:val="24"/>
        </w:rPr>
      </w:pPr>
      <w:r>
        <w:rPr>
          <w:sz w:val="24"/>
          <w:szCs w:val="24"/>
        </w:rPr>
        <w:t xml:space="preserve">Таким образом, суд не исследовал возможность раздела дома и отказал ответчикам в выделе доли по основаниям, не предусмотренным ст.252 ГК РФ. </w:t>
      </w:r>
    </w:p>
    <w:p w:rsidR="00512091" w:rsidRDefault="00512091">
      <w:pPr>
        <w:ind w:firstLine="709"/>
      </w:pPr>
      <w:r>
        <w:t>Определение N 24Вп98-6</w:t>
      </w:r>
      <w:r>
        <w:br/>
      </w:r>
    </w:p>
    <w:p w:rsidR="00512091" w:rsidRDefault="00512091">
      <w:pPr>
        <w:ind w:firstLine="709"/>
      </w:pPr>
      <w:r>
        <w:rPr>
          <w:b/>
          <w:bCs/>
        </w:rPr>
        <w:t>3.</w:t>
      </w:r>
      <w:r>
        <w:t xml:space="preserve"> </w:t>
      </w:r>
      <w:r>
        <w:rPr>
          <w:b/>
          <w:bCs/>
        </w:rPr>
        <w:t>Отказ в изменении договора найма жилого помещения признан неправильным</w:t>
      </w:r>
      <w:r>
        <w:t xml:space="preserve">. </w:t>
      </w:r>
    </w:p>
    <w:p w:rsidR="00512091" w:rsidRDefault="00512091">
      <w:pPr>
        <w:ind w:firstLine="709"/>
      </w:pPr>
      <w:r>
        <w:t xml:space="preserve">Решением суда (оставленным без изменения последующими судебными инстанциями) отказано в иске об изменении договора найма жилого помещения по тем основаниям, что квартира имеет кухню размером менее 6 кв. м и совмещенный санузел; размер изолированной комнаты, на которую претендует истица, менее нормы жилой площади, установленной для предоставления. </w:t>
      </w:r>
    </w:p>
    <w:p w:rsidR="00512091" w:rsidRDefault="00512091">
      <w:pPr>
        <w:ind w:firstLine="709"/>
      </w:pPr>
      <w:r>
        <w:t xml:space="preserve">Судебная коллегия по гражданским делам Верховного Суда РФ отменила судебные постановления и вынесла новое решение об удовлетворении заявленного требования, указав следующее. </w:t>
      </w:r>
    </w:p>
    <w:p w:rsidR="00512091" w:rsidRDefault="00512091">
      <w:pPr>
        <w:ind w:firstLine="709"/>
      </w:pPr>
      <w:r>
        <w:t xml:space="preserve">Статьями 52 и 86 ЖК РСФСР предусмотрены условия, при которых возможно заключение отдельного договора найма на жилое помещение в квартире. Небольшой размер кухни и совмещенный санузел в квартире не являются по смыслу перечисленных статей ЖК РСФСР препятствием для заключения такого договора найма. </w:t>
      </w:r>
    </w:p>
    <w:p w:rsidR="00512091" w:rsidRDefault="00512091">
      <w:pPr>
        <w:ind w:firstLine="709"/>
      </w:pPr>
      <w:r>
        <w:t xml:space="preserve">Не может служить основанием к отказу в иске об изменении договора найма жилого помещения и то обстоятельство, что размер изолированной комнаты, на которую претендует истица, менее нормы жилой площади, установленной для предоставления. Как разъяснил Пленум Верховного Суда РФ в п.15 постановления от 26 декабря 1984 г. "О некоторых вопросах, возникающих в судебной практике при применении Жилищного кодекса РСФСР" (с последующими изменениями и дополнениями), в случае, когда одной из сторон в соответствии с приходящейся на ее долю жилой площадью можно выделить с учетом санитарных и технических требований изолированное помещение по размеру менее установленной ст.38 ЖК РСФСР нормы жилой площади, суд не вправе отказать в удовлетворении иска со ссылкой только на это обстоятельство, поскольку закон не исключает возможности заключения договора найма жилого помещения площадью менее 12 кв. м. </w:t>
      </w:r>
    </w:p>
    <w:p w:rsidR="00512091" w:rsidRDefault="00512091">
      <w:pPr>
        <w:ind w:firstLine="709"/>
      </w:pPr>
      <w:r>
        <w:t>Определение N 5В98-14к</w:t>
      </w:r>
      <w:r>
        <w:br/>
      </w:r>
    </w:p>
    <w:p w:rsidR="00512091" w:rsidRDefault="00512091">
      <w:pPr>
        <w:ind w:firstLine="709"/>
      </w:pPr>
      <w:r>
        <w:rPr>
          <w:b/>
          <w:bCs/>
        </w:rPr>
        <w:t>4.</w:t>
      </w:r>
      <w:r>
        <w:t xml:space="preserve"> В силу ст. 36 ГПК РСФСР суд, установив во время разбирательства дела, что </w:t>
      </w:r>
      <w:r>
        <w:rPr>
          <w:b/>
          <w:bCs/>
        </w:rPr>
        <w:t>иск предъявлен не к тому лицу</w:t>
      </w:r>
      <w:r>
        <w:t xml:space="preserve">, которое должно отвечать по иску, может с согласия истца, не прекращая дела, допустить замену первоначального ответчика надлежащим ответчиком. Если истец не согласен на замену ответчика другим лицом, суд может привлечь это лицо в качестве второго ответчика. </w:t>
      </w:r>
    </w:p>
    <w:p w:rsidR="00512091" w:rsidRDefault="00512091">
      <w:pPr>
        <w:ind w:firstLine="709"/>
      </w:pPr>
      <w:r>
        <w:t xml:space="preserve">Определением судьи (оставленным без изменения последующими судебными инстанциями) отказано в принятии искового заявления к Министерству обороны Российской Федерации о возмещении материального ущерба и компенсации морального вреда, причиненных гибелью сына во время прохождения военной службы в Вооруженных Силах Российской Федерации, по тем мотивам, что надлежащим ответчиком по делу является военкомат. </w:t>
      </w:r>
    </w:p>
    <w:p w:rsidR="00512091" w:rsidRDefault="00512091">
      <w:pPr>
        <w:ind w:firstLine="709"/>
      </w:pPr>
      <w:r>
        <w:t xml:space="preserve">Ссылка судьи на то, что Министерство обороны Российской Федерации - ненадлежащий ответчик, не может служить основанием к отказу в принятии искового заявления. Перечень оснований к такому отказу дан в ст.129 ГПК РСФСР. Приведенное в судебных постановлениях основание данной статьей не предусмотрено. Однако оно служит во время рассмотрения дела поводом для решения в соответствии со ст.36 ГПК РСФСР вопроса о замене ненадлежащей стороны надлежащей. </w:t>
      </w:r>
    </w:p>
    <w:p w:rsidR="00512091" w:rsidRDefault="00512091">
      <w:pPr>
        <w:ind w:firstLine="709"/>
      </w:pPr>
      <w:r>
        <w:t xml:space="preserve">Судебная коллегия по гражданским делам Верховного Суда РФ отменила судебные постановления и направила материал на новое судебное рассмотрение. </w:t>
      </w:r>
    </w:p>
    <w:p w:rsidR="00512091" w:rsidRDefault="00512091">
      <w:pPr>
        <w:pStyle w:val="21"/>
        <w:ind w:right="0" w:firstLine="709"/>
        <w:rPr>
          <w:sz w:val="24"/>
          <w:szCs w:val="24"/>
        </w:rPr>
      </w:pPr>
      <w:r>
        <w:rPr>
          <w:sz w:val="24"/>
          <w:szCs w:val="24"/>
        </w:rPr>
        <w:t>Определение N 5В-98пр-387</w:t>
      </w:r>
      <w:r>
        <w:rPr>
          <w:sz w:val="24"/>
          <w:szCs w:val="24"/>
        </w:rPr>
        <w:br/>
      </w:r>
    </w:p>
    <w:p w:rsidR="00512091" w:rsidRDefault="00512091">
      <w:pPr>
        <w:ind w:firstLine="709"/>
      </w:pPr>
      <w:r>
        <w:rPr>
          <w:b/>
          <w:bCs/>
        </w:rPr>
        <w:t>5.</w:t>
      </w:r>
      <w:r>
        <w:t xml:space="preserve"> В соответствии с ч.5 ст. 235 КЗоТ РФ </w:t>
      </w:r>
      <w:r>
        <w:rPr>
          <w:b/>
          <w:bCs/>
        </w:rPr>
        <w:t>увольнение по инициативе</w:t>
      </w:r>
      <w:r>
        <w:t xml:space="preserve"> </w:t>
      </w:r>
      <w:r>
        <w:rPr>
          <w:b/>
          <w:bCs/>
        </w:rPr>
        <w:t>администрации</w:t>
      </w:r>
      <w:r>
        <w:t xml:space="preserve"> лиц, избиравшихся в состав профсоюзных органов, не допускается в течение двух лет после окончания выборных полномочий, кроме случаев полной ликвидации предприятия, учреждения, организации или совершения работником виновных действий, за которые законодательством предусмотрена возможность увольнения. В этих случаях увольнение производится в порядке, установленном частью второй настоящей статьи </w:t>
      </w:r>
    </w:p>
    <w:p w:rsidR="00512091" w:rsidRDefault="00512091">
      <w:pPr>
        <w:ind w:firstLine="709"/>
      </w:pPr>
      <w:r>
        <w:t xml:space="preserve">Вывод суда о том, что профгрупорг не является выборным лицом профсоюзного органа, в связи с чем перечисленные гарантии на него не распространяются, основан на ошибочном толковании ст. 235 КЗоТ РФ и не может быть признан правильным. Предусмотренная в ч.5 ст. 235 КЗоТ РФ гарантия защиты трудовых прав лиц, избиравшихся в состав профсоюзных органов, распространяется на всех выборных профсоюзных работников, в том числе и на профгрупоргов. Такое толкование указанной в ч.5 ст. 235 КЗоТ РФ правовой нормы следует как из названия ст. 235 КЗоТ РФ - "Дополнительные гарантии для выборных профсоюзных работников, членов комиссии по трудовым спорам и членов советов трудовых коллективов", так и из содержания ч.5 ст. 235 в согласовании с содержанием чч.1 и 2 упомянутой статьи, в которых предусмотрена равная защита трудовых прав работников, избранных в состав профсоюзных органов и не освобожденных от производственной работы профгрупоргов и профорганизаторов. </w:t>
      </w:r>
    </w:p>
    <w:p w:rsidR="00512091" w:rsidRDefault="00512091">
      <w:pPr>
        <w:ind w:firstLine="709"/>
      </w:pPr>
      <w:r>
        <w:t xml:space="preserve">Как установил суд, полномочия К., являвшейся профгрупоргом отдела с сентября 1993 г., истекли в июле 1994 г. Уволена же истица по п.1 ст.33 КЗоТ РФ в связи с сокращением штата была в январе 1996 г., т.е. до истечения двухлетнего срока после окончания срока ее полномочий как профгрупорга. </w:t>
      </w:r>
    </w:p>
    <w:p w:rsidR="00512091" w:rsidRDefault="00512091">
      <w:pPr>
        <w:ind w:firstLine="709"/>
      </w:pPr>
      <w:r>
        <w:t xml:space="preserve">Судебная коллегия по гражданским делам Верховного Суда РФ отменила судебные постановления об отказе К. в иске о восстановлении на работе и направила дело на новое рассмотрение, в ходе которого суду следует проверить, соблюдена ли администрацией ответчика в отношении истицы дополнительная гарантия, установленная в </w:t>
      </w:r>
      <w:bookmarkStart w:id="0" w:name="_Hlt497293506"/>
      <w:r>
        <w:t>ч.2 ст.235</w:t>
      </w:r>
      <w:bookmarkEnd w:id="0"/>
      <w:r>
        <w:t xml:space="preserve"> КЗоТ РФ. </w:t>
      </w:r>
    </w:p>
    <w:p w:rsidR="00512091" w:rsidRDefault="00512091">
      <w:pPr>
        <w:ind w:firstLine="709"/>
      </w:pPr>
      <w:r>
        <w:t>Определение N 56В-98пр-13</w:t>
      </w:r>
      <w:r>
        <w:br/>
      </w:r>
    </w:p>
    <w:p w:rsidR="00512091" w:rsidRDefault="00512091">
      <w:pPr>
        <w:ind w:firstLine="709"/>
      </w:pPr>
      <w:r>
        <w:rPr>
          <w:b/>
          <w:bCs/>
        </w:rPr>
        <w:t>6.</w:t>
      </w:r>
      <w:r>
        <w:t xml:space="preserve"> На требования о </w:t>
      </w:r>
      <w:r>
        <w:rPr>
          <w:b/>
          <w:bCs/>
        </w:rPr>
        <w:t>возмещении вреда</w:t>
      </w:r>
      <w:r>
        <w:t xml:space="preserve">, причиненного жизни или здоровью гражданина, в том числе </w:t>
      </w:r>
      <w:r>
        <w:rPr>
          <w:b/>
          <w:bCs/>
        </w:rPr>
        <w:t>связанного с исполнением им трудовых обязанностей</w:t>
      </w:r>
      <w:r>
        <w:t xml:space="preserve">, исковая давность не распространяется. </w:t>
      </w:r>
    </w:p>
    <w:p w:rsidR="00512091" w:rsidRDefault="00512091">
      <w:pPr>
        <w:ind w:firstLine="709"/>
      </w:pPr>
      <w:r>
        <w:t xml:space="preserve">Решением суда П. отказано в иске к акционерному обществу о возмещении ущерба, причиненного повреждением здоровья. Кассационная инстанция решение суда отменила и дело направила на новое рассмотрение. Президиум областного суда определение суда кассационной инстанции отменил и оставил в силе решение суда первой инстанции по тем основаниям, что правоотношения по возмещению вреда здоровью, причиненного работнику увечьем, связанным с исполнением им трудовых обязанностей, регулируются трудовым законодательством. Поэтому президиум считал, что вывод суда первой инстанции о пропуске истцом без уважительных причин срока давности является правильным. </w:t>
      </w:r>
    </w:p>
    <w:p w:rsidR="00512091" w:rsidRDefault="00512091">
      <w:pPr>
        <w:pStyle w:val="a5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Судебная коллегия по гражданским делам Верховного Суда РФ отменила постановление президиума областного суда, оставив в силе определение суда кассационной инстанции по следующим основаниям. </w:t>
      </w:r>
    </w:p>
    <w:p w:rsidR="00512091" w:rsidRDefault="00512091">
      <w:pPr>
        <w:ind w:firstLine="709"/>
      </w:pPr>
      <w:r>
        <w:t xml:space="preserve">В соответствии со ст.1 Правил возмещения работодателями вреда, причиненного работникам увечьем, профессиональным заболеванием либо иным повреждением здоровья, связанным с исполнением ими трудовых обязанностей, утвержденных  постановлением Верховного Совета Российской Федерации от 24 декабря 1992 г. (в редакции Федерального закона от 24 ноября 1995 г.) * отношения по возмещению вреда, причиненного работнику увечьем, профессиональным заболеванием либо иным повреждением здоровья, связанным с исполнением им трудовых обязанностей, регулируются Гражданским Кодексом Российской Федерации и упомянутыми Правилами. Согласно ст.208 ГК РФ, ст.41названных Правил на требования о возмещении вреда, причиненного работникам увечьем, связанным с исполнением ими трудовых обязанностей, исковая давность не распространяется. </w:t>
      </w:r>
    </w:p>
    <w:p w:rsidR="00512091" w:rsidRDefault="00512091">
      <w:pPr>
        <w:ind w:firstLine="709"/>
        <w:rPr>
          <w:b/>
          <w:bCs/>
        </w:rPr>
      </w:pPr>
      <w:r>
        <w:t>Определение N 89В98пр-10</w:t>
      </w:r>
      <w:r>
        <w:br/>
      </w:r>
      <w:r>
        <w:rPr>
          <w:b/>
          <w:bCs/>
        </w:rPr>
        <w:t>* Утратили силу на основании ст. 29 Федерального закона от 24 июля 1998 г. N 125-ФЗ.</w:t>
      </w:r>
    </w:p>
    <w:p w:rsidR="00512091" w:rsidRDefault="00512091">
      <w:pPr>
        <w:pStyle w:val="21"/>
        <w:ind w:right="0" w:firstLine="709"/>
        <w:rPr>
          <w:sz w:val="24"/>
          <w:szCs w:val="24"/>
        </w:rPr>
      </w:pPr>
    </w:p>
    <w:p w:rsidR="00512091" w:rsidRDefault="00512091">
      <w:pPr>
        <w:ind w:firstLine="709"/>
      </w:pPr>
      <w:r>
        <w:rPr>
          <w:b/>
          <w:bCs/>
        </w:rPr>
        <w:t>7.</w:t>
      </w:r>
      <w:r>
        <w:t xml:space="preserve"> Военнослужащий, проходящий службу по призыву, имеет </w:t>
      </w:r>
      <w:r>
        <w:rPr>
          <w:b/>
          <w:bCs/>
        </w:rPr>
        <w:t>право на досрочное увольнение с военной службы</w:t>
      </w:r>
      <w:r>
        <w:t xml:space="preserve">, если он занят уходом за членом семьи, нуждающимся в посторонней помощи и не находящимся на полном государственном содержании, при отсутствии других лиц, обязанных по закону доставлять ему содержание и заботиться о нем. </w:t>
      </w:r>
    </w:p>
    <w:p w:rsidR="00512091" w:rsidRDefault="00512091">
      <w:pPr>
        <w:pStyle w:val="23"/>
        <w:rPr>
          <w:sz w:val="24"/>
          <w:szCs w:val="24"/>
        </w:rPr>
      </w:pPr>
      <w:r>
        <w:rPr>
          <w:sz w:val="24"/>
          <w:szCs w:val="24"/>
        </w:rPr>
        <w:t xml:space="preserve">После призыва И. на военную службу его отец был признан инвалидом II группы. И. обратился к командованию с рапортом о досрочном увольнении с военной службы, мотивируя просьбу тем, что его мать также является пенсионеркой. С учетом поступивших из районного и областного военных комиссариатов актов о семейном положении военнослужащего в просьбе И. было отказано. Жалоба И. на действия воинских должностных лиц военным судом гарнизона оставлена без удовлетворения. </w:t>
      </w:r>
    </w:p>
    <w:p w:rsidR="00512091" w:rsidRDefault="00512091">
      <w:pPr>
        <w:ind w:firstLine="709"/>
      </w:pPr>
      <w:r>
        <w:t xml:space="preserve">Военный суд округа решение суда первой инстанции отменил и принял новое решение об удовлетворении жалобы И. При этом суд второй инстанции сослался на то, что отец заявителя инвалид II группы, на полном государственном обеспечении не находится и нуждается в посторонней помощи и уходе, а мать - пенсионерка. При таких условиях, как считал суд, нельзя признать, что мать заявителя доставляет его отцу содержание, а других членов семьи, могущих и обязанных по закону доставлять члену семьи-инвалиду содержание и заботиться о нем, кроме заявителя, в семье И. не имеется. </w:t>
      </w:r>
    </w:p>
    <w:p w:rsidR="00512091" w:rsidRDefault="00512091">
      <w:pPr>
        <w:ind w:firstLine="709"/>
      </w:pPr>
      <w:r>
        <w:t xml:space="preserve">Председатель Военной коллегии Верховного Суда РФ в протесте поставил вопрос об отмене определения военного суда округа по следующим основаниям. Отец заявителя действительно является нетрудоспособным, инвалидом II группы, не находится на полном государственном содержании и получает государственную пенсию по инвалидности. Однако мать заявителя трудоспособна, получает пенсию по выслуге лет как медицинский работник, пенсионного возраста не достигла и на день рассмотрения дела в суде продолжает работать. Согласно ст. 89 СК РФ супруги обязаны материально поддерживать друг друга, и, следовательно, в данном случае супруга инвалида II группы как не достигшая пенсионного возраста и трудоспособная обязана материально поддерживать супруга и осуществлять за ним уход. Военный суд округа, отменяя решение суда первой инстанции и вынося по делу новое решение, неправильно применил нормы материального права, что является основанием к отмене определения. </w:t>
      </w:r>
    </w:p>
    <w:p w:rsidR="00512091" w:rsidRDefault="00512091">
      <w:pPr>
        <w:ind w:firstLine="709"/>
      </w:pPr>
      <w:r>
        <w:t xml:space="preserve">Военная коллегия согласилась с протестом, отменила определение военного суда округа, а решение суда первой инстанции оставила в силе. </w:t>
      </w:r>
    </w:p>
    <w:p w:rsidR="00512091" w:rsidRDefault="00512091">
      <w:pPr>
        <w:ind w:firstLine="709"/>
      </w:pPr>
      <w:r>
        <w:t xml:space="preserve">Определение Военной коллегии </w:t>
      </w:r>
    </w:p>
    <w:p w:rsidR="00512091" w:rsidRDefault="00512091">
      <w:pPr>
        <w:ind w:firstLine="709"/>
      </w:pPr>
      <w:r>
        <w:t>Верховного Суда РФ N 1н-197/98</w:t>
      </w:r>
    </w:p>
    <w:p w:rsidR="00512091" w:rsidRDefault="00512091">
      <w:pPr>
        <w:ind w:firstLine="709"/>
        <w:rPr>
          <w:b/>
          <w:bCs/>
        </w:rPr>
      </w:pPr>
    </w:p>
    <w:p w:rsidR="00512091" w:rsidRDefault="00512091">
      <w:pPr>
        <w:ind w:firstLine="709"/>
        <w:rPr>
          <w:b/>
          <w:bCs/>
        </w:rPr>
      </w:pPr>
    </w:p>
    <w:p w:rsidR="00512091" w:rsidRDefault="00512091">
      <w:pPr>
        <w:ind w:firstLine="709"/>
        <w:rPr>
          <w:b/>
          <w:bCs/>
        </w:rPr>
      </w:pPr>
      <w:r>
        <w:rPr>
          <w:b/>
          <w:bCs/>
        </w:rPr>
        <w:t>Ответы на вопросы</w:t>
      </w:r>
      <w:r>
        <w:rPr>
          <w:b/>
          <w:bCs/>
        </w:rPr>
        <w:br/>
      </w:r>
    </w:p>
    <w:p w:rsidR="00512091" w:rsidRDefault="00512091">
      <w:pPr>
        <w:numPr>
          <w:ilvl w:val="0"/>
          <w:numId w:val="2"/>
        </w:numPr>
        <w:ind w:left="1069"/>
      </w:pPr>
      <w:r>
        <w:rPr>
          <w:b/>
          <w:bCs/>
        </w:rPr>
        <w:t>Вопрос:</w:t>
      </w:r>
      <w:r>
        <w:t xml:space="preserve"> Обязаны ли судьи рассматривать дела о нарушениях таможенных правил и дела об административных правонарушениях, подведомственные другим органам, в тех случаях, когда встает вопрос о применении санкции в виде конфискации имущества? </w:t>
      </w:r>
    </w:p>
    <w:p w:rsidR="00512091" w:rsidRDefault="00512091">
      <w:pPr>
        <w:numPr>
          <w:ilvl w:val="12"/>
          <w:numId w:val="0"/>
        </w:numPr>
        <w:ind w:firstLine="709"/>
      </w:pPr>
      <w:r>
        <w:rPr>
          <w:b/>
          <w:bCs/>
        </w:rPr>
        <w:t>Ответ</w:t>
      </w:r>
      <w:r>
        <w:t xml:space="preserve">: Вопрос о конституционности правовых норм, допускающих возможность конфискации имущества во внесудебном порядке, был предметом рассмотрения Конституционного Суда Российской Федерации. В постановлении от 11 марта 1998 г. по делу о проверке конституционности статьи 266 Таможенного кодекса Российской Федерации, </w:t>
      </w:r>
      <w:bookmarkStart w:id="1" w:name="_Hlt497293297"/>
      <w:r>
        <w:t>части второй статьи 85 и статьи 222</w:t>
      </w:r>
      <w:bookmarkEnd w:id="1"/>
      <w:r>
        <w:t xml:space="preserve"> Кодекса РСФСР об административных правонарушениях в связи с жалобами граждан М.М.Гаглоевой и А.Б.Пестрякова Конституционный Суд Российской Федерации пришел к выводу, что конфискация может применяться как мера юридической ответственности, влекущая утрату собственником его имущества, только с вынесением соответствующего судебного решения. Предписание </w:t>
      </w:r>
      <w:bookmarkStart w:id="2" w:name="_Hlt497293277"/>
      <w:r>
        <w:t>статьи 35 (часть 3)</w:t>
      </w:r>
      <w:bookmarkEnd w:id="2"/>
      <w:r>
        <w:t xml:space="preserve"> Конституции Российской Федерации о лишении имущества не иначе как по решению суда является обязательным во всех случаях, когда встает вопрос о применении санкции в виде конфискации имущества. Это положение Конституции Российской Федерации, являясь гарантией права собственности, обязывает органы, рассматривающие дела о таможенных и административных правонарушениях, при привлечении граждан к ответственности обеспечивать соблюдение судебной процедуры. </w:t>
      </w: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sz w:val="24"/>
          <w:szCs w:val="24"/>
        </w:rPr>
      </w:pPr>
      <w:r>
        <w:rPr>
          <w:sz w:val="24"/>
          <w:szCs w:val="24"/>
        </w:rPr>
        <w:t xml:space="preserve">Как указывалось в определении Конституционного Суда Российской Федерации от 1 июля 1998 г. N 97-0 по жалобе гражданина Терзияна Петроса Мкртиевича на нарушение его конституционных прав положениями статьей 159 и199 Кодекса РСФСР об административных правонарушениях, вывод Конституционного Суда Российской Федерации, признавшего, что конфискация имущества в виде санкции за правонарушение может применяться только судом, распространяется на все без исключения органы независимо от того, каким нормативным актом (или отдельными его положениями) такое право им предоставлено. </w:t>
      </w:r>
    </w:p>
    <w:p w:rsidR="00512091" w:rsidRDefault="00512091">
      <w:pPr>
        <w:numPr>
          <w:ilvl w:val="0"/>
          <w:numId w:val="2"/>
        </w:numPr>
        <w:ind w:left="1069"/>
      </w:pPr>
      <w:r>
        <w:rPr>
          <w:b/>
          <w:bCs/>
        </w:rPr>
        <w:t>Вопрос</w:t>
      </w:r>
      <w:r>
        <w:t xml:space="preserve">: Подлежит ли индексации заработная плата при длительной задержке ее выплаты при введении на предприятии внешнего управления? </w:t>
      </w:r>
    </w:p>
    <w:p w:rsidR="00512091" w:rsidRDefault="00512091">
      <w:pPr>
        <w:numPr>
          <w:ilvl w:val="12"/>
          <w:numId w:val="0"/>
        </w:numPr>
        <w:ind w:firstLine="709"/>
      </w:pPr>
      <w:r>
        <w:t xml:space="preserve">Ответ: В соответствии со ст. 69 Федерального закона от 8 января 1998 г. N 6-ФЗ "О несостоятельности (банкротстве)" с момента введения на предприятии внешнего управления вводится мораторий на удовлетворение требований кредиторов по денежным обязательствам и обязательным платежам должника, за исключением случаев, предусмотренных указанным Федеральным законом </w:t>
      </w:r>
    </w:p>
    <w:p w:rsidR="00512091" w:rsidRDefault="00512091">
      <w:pPr>
        <w:numPr>
          <w:ilvl w:val="12"/>
          <w:numId w:val="0"/>
        </w:numPr>
        <w:ind w:firstLine="709"/>
      </w:pPr>
      <w:r>
        <w:t xml:space="preserve">Согласно п.5 ст70 этого Закона мораторий не распространяется на требования о взыскании задолженности по заработной плате. Как видно из содержания Закона, мораторий вводится на удовлетворение только таких требований, которые вытекают из гражданско-правовых и административных обязательств должника, и касается лиц, связанных с должником перечисленными правоотношениями. Обязательства предприятия по оплате труда лицам, работающим по трудовому договору, не относятся к долговым обязательствам гражданско-правового и административного характера, а регулируются трудовым законодательством. </w:t>
      </w:r>
    </w:p>
    <w:p w:rsidR="00512091" w:rsidRDefault="00512091">
      <w:pPr>
        <w:numPr>
          <w:ilvl w:val="12"/>
          <w:numId w:val="0"/>
        </w:numPr>
        <w:ind w:firstLine="709"/>
      </w:pPr>
      <w:r>
        <w:t xml:space="preserve">Представляется, что на требования работников, касающиеся взыскания заработной платы, мораторий не устанавливается. </w:t>
      </w:r>
    </w:p>
    <w:p w:rsidR="00512091" w:rsidRDefault="00512091">
      <w:pPr>
        <w:numPr>
          <w:ilvl w:val="12"/>
          <w:numId w:val="0"/>
        </w:numPr>
        <w:ind w:firstLine="709"/>
      </w:pPr>
      <w:r>
        <w:t xml:space="preserve">Таким образом, при задержке выплаты заработной платы подлежит применению ее индексация в соответствии с действующим законодательством независимо от введения внешнего управления. </w:t>
      </w:r>
    </w:p>
    <w:p w:rsidR="00512091" w:rsidRDefault="00512091">
      <w:pPr>
        <w:pStyle w:val="23"/>
        <w:numPr>
          <w:ilvl w:val="12"/>
          <w:numId w:val="0"/>
        </w:num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Вопрос: Подлежит ли индексации заработная плата, присужденная ранее решением суда до введения внешнего управления, но невыплаченная? </w:t>
      </w:r>
    </w:p>
    <w:p w:rsidR="00512091" w:rsidRDefault="00512091">
      <w:pPr>
        <w:numPr>
          <w:ilvl w:val="12"/>
          <w:numId w:val="0"/>
        </w:numPr>
        <w:ind w:firstLine="709"/>
      </w:pPr>
      <w:r>
        <w:t xml:space="preserve">Ответ: Индексация заработной платы должна применяться и в случае задержки исполнения решения суда о взыскании заработной платы. </w:t>
      </w:r>
    </w:p>
    <w:p w:rsidR="00512091" w:rsidRDefault="00512091">
      <w:pPr>
        <w:numPr>
          <w:ilvl w:val="0"/>
          <w:numId w:val="2"/>
        </w:numPr>
        <w:ind w:left="1069"/>
      </w:pPr>
      <w:r>
        <w:rPr>
          <w:b/>
          <w:bCs/>
        </w:rPr>
        <w:t>Вопрос:</w:t>
      </w:r>
      <w:r>
        <w:t xml:space="preserve"> Подлежит ли взысканию пеня за просрочку выплаты заработной платы, если начисление пени предусмотрено коллективным договором? </w:t>
      </w:r>
    </w:p>
    <w:p w:rsidR="00512091" w:rsidRDefault="00512091">
      <w:pPr>
        <w:pStyle w:val="21"/>
        <w:numPr>
          <w:ilvl w:val="12"/>
          <w:numId w:val="0"/>
        </w:numPr>
        <w:ind w:right="0" w:firstLine="709"/>
        <w:rPr>
          <w:sz w:val="24"/>
          <w:szCs w:val="24"/>
        </w:rPr>
      </w:pPr>
      <w:r>
        <w:rPr>
          <w:sz w:val="24"/>
          <w:szCs w:val="24"/>
        </w:rPr>
        <w:t xml:space="preserve">Ответ: Согласно ст. 13 Закона Российской Федерации от 11 марта 1992 г. N 2490-1 "О коллективных договорах и соглашениях" (в редакции Федерального закона от 24 ноября 1995 г.) в коллективном договоре определяется, в частности, механизм распределения оплаты труда исходя из роста цен и уровня инфляции. Поэтому пени за просрочку выплаты заработной платы могут быть взысканы, если в коллективном договоре в этом случае предусмотрена выплата пени. </w:t>
      </w:r>
    </w:p>
    <w:p w:rsidR="00512091" w:rsidRDefault="00512091">
      <w:pPr>
        <w:numPr>
          <w:ilvl w:val="0"/>
          <w:numId w:val="2"/>
        </w:numPr>
        <w:ind w:left="1069"/>
      </w:pPr>
      <w:r>
        <w:rPr>
          <w:b/>
          <w:bCs/>
        </w:rPr>
        <w:t>Вопрос:</w:t>
      </w:r>
      <w:r>
        <w:t xml:space="preserve"> Возможен ли возврат реабилитированному лицу либо его наследникам по закону первой очереди жилого дома, ранее принадлежавшего репрессированному лицу, но на момент рассмотрения спора собственником которого является гражданин? </w:t>
      </w:r>
    </w:p>
    <w:p w:rsidR="00512091" w:rsidRDefault="00512091">
      <w:pPr>
        <w:ind w:firstLine="709"/>
      </w:pPr>
      <w:r>
        <w:t xml:space="preserve">Ответ: Согласно ст. 16.1 Закона Российской Федерации от 18 октября 1991 г. "О реабилитации жертв политических репрессий" (с изменениями и дополнениями) реабилитированным лицам либо их наследникам по закону первой очереди имущество возвращают государственные и общественные организации, у которых оно находится. </w:t>
      </w:r>
    </w:p>
    <w:p w:rsidR="00512091" w:rsidRDefault="00512091">
      <w:pPr>
        <w:ind w:firstLine="709"/>
      </w:pPr>
      <w:r>
        <w:t>Из содержания приведенной статьи следует, что реабилитированному лицу (либо указанному наследнику) может быть возвращено лишь то жилое помещение, которое относится к государственному или общественному жилому фонду. Таким образом, если жилым домом, ранее принадлежавшим репрессированному лицу, на момент рассмотрения спора владеет гражданин на праве собственности, возврат такого дома в натуре невозможен.</w:t>
      </w:r>
    </w:p>
    <w:p w:rsidR="00512091" w:rsidRDefault="00512091">
      <w:pPr>
        <w:ind w:firstLine="709"/>
        <w:jc w:val="center"/>
      </w:pPr>
    </w:p>
    <w:p w:rsidR="00512091" w:rsidRDefault="00512091">
      <w:pPr>
        <w:ind w:firstLine="709"/>
        <w:jc w:val="center"/>
        <w:rPr>
          <w:b/>
          <w:bCs/>
        </w:rPr>
      </w:pPr>
      <w:r>
        <w:rPr>
          <w:b/>
          <w:bCs/>
        </w:rPr>
        <w:t>Заключение.</w:t>
      </w:r>
    </w:p>
    <w:p w:rsidR="00512091" w:rsidRDefault="00512091">
      <w:pPr>
        <w:pStyle w:val="21"/>
        <w:ind w:right="0" w:firstLine="709"/>
        <w:rPr>
          <w:sz w:val="24"/>
          <w:szCs w:val="24"/>
        </w:rPr>
      </w:pPr>
    </w:p>
    <w:p w:rsidR="00512091" w:rsidRDefault="00512091">
      <w:pPr>
        <w:pStyle w:val="21"/>
        <w:ind w:righ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К сожалению в средствах массовой информации  все чаще появляются сведения о коррупции в органах государственной власти это касается и правоохранительных органов. В газетах все чаще стали появляться статьи о социальной незащищенности граждан, о беспомощности государства  в защите прав человека, сколько поломанных судеб из-за несовершенства нашей судебной системы и  нашего общества.</w:t>
      </w:r>
    </w:p>
    <w:p w:rsidR="00512091" w:rsidRDefault="00512091">
      <w:pPr>
        <w:pStyle w:val="23"/>
        <w:jc w:val="both"/>
        <w:rPr>
          <w:sz w:val="24"/>
          <w:szCs w:val="24"/>
        </w:rPr>
      </w:pPr>
      <w:r>
        <w:rPr>
          <w:sz w:val="24"/>
          <w:szCs w:val="24"/>
        </w:rPr>
        <w:t>Невозможно построить нормального общества пока у власти находятся люди, заботящиеся только о своем личном благополучии, либо багополучии слоев общества которым они коррумпированы..</w:t>
      </w:r>
    </w:p>
    <w:p w:rsidR="00512091" w:rsidRDefault="00512091">
      <w:pPr>
        <w:pStyle w:val="23"/>
        <w:jc w:val="both"/>
        <w:rPr>
          <w:sz w:val="24"/>
          <w:szCs w:val="24"/>
        </w:rPr>
      </w:pPr>
    </w:p>
    <w:p w:rsidR="00512091" w:rsidRDefault="002838EE">
      <w:pPr>
        <w:ind w:firstLine="709"/>
        <w:jc w:val="both"/>
        <w:rPr>
          <w:b/>
          <w:bCs/>
          <w:i/>
          <w:iCs/>
          <w:u w:val="single"/>
        </w:rPr>
      </w:pPr>
      <w:r>
        <w:rPr>
          <w:i/>
          <w:iCs/>
          <w:u w:val="single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in;height:3in"/>
        </w:pict>
      </w:r>
      <w:r w:rsidR="00512091">
        <w:rPr>
          <w:i/>
          <w:iCs/>
          <w:u w:val="single"/>
        </w:rPr>
        <w:t xml:space="preserve"> </w:t>
      </w:r>
      <w:r w:rsidR="00512091">
        <w:rPr>
          <w:b/>
          <w:bCs/>
          <w:i/>
          <w:iCs/>
          <w:u w:val="single"/>
        </w:rPr>
        <w:t>Наиболее полное соблюдение защиты прав человека и гражданина возможно только в истинно демократическом обществе. В котором соблюдаются права не только большинства, но и права тех, кто находится в меньшинстве.</w:t>
      </w:r>
    </w:p>
    <w:p w:rsidR="00512091" w:rsidRDefault="00512091">
      <w:pPr>
        <w:ind w:firstLine="709"/>
        <w:jc w:val="both"/>
        <w:rPr>
          <w:b/>
          <w:bCs/>
          <w:i/>
          <w:iCs/>
          <w:u w:val="single"/>
        </w:rPr>
      </w:pPr>
    </w:p>
    <w:p w:rsidR="00512091" w:rsidRDefault="00512091">
      <w:pPr>
        <w:pStyle w:val="2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Мы сможем “вылечить” наше общество и его структуры только тогда, когда граждане работающие во всех его системах, в том числе и в органах правосудия, будут иметь: </w:t>
      </w:r>
    </w:p>
    <w:p w:rsidR="00512091" w:rsidRDefault="00512091">
      <w:pPr>
        <w:pStyle w:val="23"/>
        <w:jc w:val="both"/>
        <w:rPr>
          <w:sz w:val="24"/>
          <w:szCs w:val="24"/>
        </w:rPr>
      </w:pPr>
      <w:r>
        <w:rPr>
          <w:sz w:val="24"/>
          <w:szCs w:val="24"/>
        </w:rPr>
        <w:t>высокий уровень сознательности, знаний, интеллигентности, человеколюбия, умения выслушать и понять, желания помочь оступившемуся человеку и покарать истинного преступника.</w:t>
      </w:r>
    </w:p>
    <w:p w:rsidR="00512091" w:rsidRDefault="00512091">
      <w:pPr>
        <w:pStyle w:val="2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 только те, которые будут обладать огромной жаждой сделать наше общество лучше. </w:t>
      </w:r>
    </w:p>
    <w:p w:rsidR="00512091" w:rsidRDefault="00512091">
      <w:pPr>
        <w:pStyle w:val="23"/>
        <w:rPr>
          <w:sz w:val="24"/>
          <w:szCs w:val="24"/>
        </w:rPr>
      </w:pPr>
    </w:p>
    <w:p w:rsidR="00512091" w:rsidRDefault="00512091">
      <w:pPr>
        <w:pStyle w:val="23"/>
        <w:rPr>
          <w:sz w:val="24"/>
          <w:szCs w:val="24"/>
        </w:rPr>
      </w:pPr>
    </w:p>
    <w:p w:rsidR="00512091" w:rsidRDefault="00512091">
      <w:pPr>
        <w:pStyle w:val="23"/>
        <w:rPr>
          <w:sz w:val="24"/>
          <w:szCs w:val="24"/>
        </w:rPr>
      </w:pPr>
    </w:p>
    <w:p w:rsidR="00512091" w:rsidRDefault="00512091">
      <w:pPr>
        <w:pStyle w:val="23"/>
        <w:ind w:firstLine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Список использованной литературы:</w:t>
      </w:r>
    </w:p>
    <w:p w:rsidR="00512091" w:rsidRDefault="00512091">
      <w:pPr>
        <w:pStyle w:val="23"/>
        <w:ind w:firstLine="0"/>
        <w:rPr>
          <w:b/>
          <w:bCs/>
          <w:sz w:val="24"/>
          <w:szCs w:val="24"/>
        </w:rPr>
      </w:pPr>
    </w:p>
    <w:p w:rsidR="00512091" w:rsidRDefault="00512091">
      <w:pPr>
        <w:pStyle w:val="23"/>
        <w:numPr>
          <w:ilvl w:val="0"/>
          <w:numId w:val="9"/>
        </w:numPr>
        <w:rPr>
          <w:sz w:val="24"/>
          <w:szCs w:val="24"/>
        </w:rPr>
      </w:pPr>
      <w:r>
        <w:rPr>
          <w:sz w:val="24"/>
          <w:szCs w:val="24"/>
        </w:rPr>
        <w:t>“Общая теория государства и права” Академический курс в 2 томах. (Издательство “Зерцало” Москва 1998г.)</w:t>
      </w:r>
    </w:p>
    <w:p w:rsidR="00512091" w:rsidRDefault="00512091">
      <w:pPr>
        <w:pStyle w:val="23"/>
        <w:numPr>
          <w:ilvl w:val="0"/>
          <w:numId w:val="9"/>
        </w:num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Конституция РФ  1993г.</w:t>
      </w:r>
    </w:p>
    <w:p w:rsidR="00512091" w:rsidRDefault="00512091">
      <w:pPr>
        <w:pStyle w:val="23"/>
        <w:numPr>
          <w:ilvl w:val="0"/>
          <w:numId w:val="9"/>
        </w:numPr>
        <w:rPr>
          <w:sz w:val="24"/>
          <w:szCs w:val="24"/>
          <w:lang w:val="en-US"/>
        </w:rPr>
      </w:pPr>
      <w:r>
        <w:rPr>
          <w:sz w:val="24"/>
          <w:szCs w:val="24"/>
        </w:rPr>
        <w:t>“Комментарии к Конституции Российской Федерации” (Издательство БЕК Москва 1996г.)</w:t>
      </w:r>
    </w:p>
    <w:p w:rsidR="00512091" w:rsidRDefault="00512091">
      <w:pPr>
        <w:pStyle w:val="23"/>
        <w:numPr>
          <w:ilvl w:val="0"/>
          <w:numId w:val="9"/>
        </w:numPr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“Основы правоведения” учебник В.О. Мушинский, </w:t>
      </w:r>
    </w:p>
    <w:p w:rsidR="00512091" w:rsidRDefault="00512091">
      <w:pPr>
        <w:pStyle w:val="23"/>
        <w:numPr>
          <w:ilvl w:val="12"/>
          <w:numId w:val="0"/>
        </w:numPr>
        <w:rPr>
          <w:sz w:val="24"/>
          <w:szCs w:val="24"/>
        </w:rPr>
      </w:pPr>
      <w:r>
        <w:rPr>
          <w:sz w:val="24"/>
          <w:szCs w:val="24"/>
        </w:rPr>
        <w:t>Издательство “Международные отношения” Москва 1995г.</w:t>
      </w:r>
    </w:p>
    <w:p w:rsidR="00512091" w:rsidRDefault="00512091">
      <w:pPr>
        <w:pStyle w:val="23"/>
        <w:numPr>
          <w:ilvl w:val="0"/>
          <w:numId w:val="9"/>
        </w:num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Обзор судебной практики Верховного Суда РФ за 4 квартал 1998г.</w:t>
      </w:r>
    </w:p>
    <w:p w:rsidR="00512091" w:rsidRDefault="00512091">
      <w:pPr>
        <w:pStyle w:val="23"/>
        <w:ind w:firstLine="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(утв. Постановлением Президиума Верховного Суда РФ от 19.04.1999г.) </w:t>
      </w:r>
    </w:p>
    <w:p w:rsidR="00512091" w:rsidRDefault="00512091">
      <w:pPr>
        <w:pStyle w:val="23"/>
        <w:ind w:firstLine="0"/>
        <w:rPr>
          <w:sz w:val="24"/>
          <w:szCs w:val="24"/>
        </w:rPr>
      </w:pPr>
    </w:p>
    <w:p w:rsidR="00512091" w:rsidRDefault="00512091">
      <w:pPr>
        <w:pStyle w:val="23"/>
        <w:ind w:firstLine="0"/>
        <w:jc w:val="center"/>
        <w:rPr>
          <w:b/>
          <w:bCs/>
          <w:sz w:val="24"/>
          <w:szCs w:val="24"/>
        </w:rPr>
      </w:pPr>
    </w:p>
    <w:p w:rsidR="00512091" w:rsidRDefault="00512091">
      <w:pPr>
        <w:pStyle w:val="23"/>
        <w:ind w:firstLine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Список литературы прочитанной по теме ,но не использованной в реферате:</w:t>
      </w:r>
    </w:p>
    <w:p w:rsidR="00512091" w:rsidRDefault="00512091">
      <w:pPr>
        <w:pStyle w:val="23"/>
        <w:ind w:firstLine="0"/>
        <w:rPr>
          <w:b/>
          <w:bCs/>
          <w:sz w:val="24"/>
          <w:szCs w:val="24"/>
        </w:rPr>
      </w:pPr>
    </w:p>
    <w:p w:rsidR="00512091" w:rsidRDefault="00512091">
      <w:pPr>
        <w:pStyle w:val="23"/>
        <w:numPr>
          <w:ilvl w:val="0"/>
          <w:numId w:val="10"/>
        </w:numPr>
        <w:ind w:left="360" w:firstLine="0"/>
        <w:rPr>
          <w:sz w:val="24"/>
          <w:szCs w:val="24"/>
        </w:rPr>
      </w:pPr>
      <w:r>
        <w:rPr>
          <w:sz w:val="24"/>
          <w:szCs w:val="24"/>
        </w:rPr>
        <w:t xml:space="preserve">“А.Ф.Кони” собрание сочинений издательство </w:t>
      </w:r>
    </w:p>
    <w:p w:rsidR="00512091" w:rsidRDefault="00512091">
      <w:pPr>
        <w:pStyle w:val="23"/>
        <w:numPr>
          <w:ilvl w:val="12"/>
          <w:numId w:val="0"/>
        </w:numPr>
        <w:rPr>
          <w:sz w:val="24"/>
          <w:szCs w:val="24"/>
        </w:rPr>
      </w:pPr>
      <w:r>
        <w:rPr>
          <w:sz w:val="24"/>
          <w:szCs w:val="24"/>
        </w:rPr>
        <w:t>“Юридическая литература” Москва 1967г.</w:t>
      </w:r>
    </w:p>
    <w:p w:rsidR="00512091" w:rsidRDefault="00512091">
      <w:pPr>
        <w:pStyle w:val="23"/>
        <w:numPr>
          <w:ilvl w:val="0"/>
          <w:numId w:val="10"/>
        </w:numPr>
        <w:ind w:left="360" w:firstLine="0"/>
        <w:rPr>
          <w:sz w:val="24"/>
          <w:szCs w:val="24"/>
        </w:rPr>
      </w:pPr>
      <w:r>
        <w:rPr>
          <w:sz w:val="24"/>
          <w:szCs w:val="24"/>
        </w:rPr>
        <w:t>“Слушается гражданское дело”  Орлов Ю.Г.</w:t>
      </w:r>
    </w:p>
    <w:p w:rsidR="00512091" w:rsidRDefault="00512091">
      <w:pPr>
        <w:pStyle w:val="23"/>
        <w:numPr>
          <w:ilvl w:val="12"/>
          <w:numId w:val="0"/>
        </w:numPr>
        <w:rPr>
          <w:sz w:val="24"/>
          <w:szCs w:val="24"/>
        </w:rPr>
      </w:pPr>
      <w:r>
        <w:rPr>
          <w:sz w:val="24"/>
          <w:szCs w:val="24"/>
        </w:rPr>
        <w:t>Издатедьство Юридическая книга Москва 1986 г.</w:t>
      </w:r>
    </w:p>
    <w:p w:rsidR="00512091" w:rsidRDefault="00512091">
      <w:pPr>
        <w:pStyle w:val="23"/>
        <w:numPr>
          <w:ilvl w:val="0"/>
          <w:numId w:val="10"/>
        </w:numPr>
        <w:ind w:left="360" w:firstLine="0"/>
        <w:rPr>
          <w:sz w:val="24"/>
          <w:szCs w:val="24"/>
        </w:rPr>
      </w:pPr>
      <w:r>
        <w:rPr>
          <w:sz w:val="24"/>
          <w:szCs w:val="24"/>
        </w:rPr>
        <w:t>“Закон и человеческое сердце” О.Чайковская Издательство Московский рабочий Москва 1969г.</w:t>
      </w:r>
      <w:bookmarkStart w:id="3" w:name="_GoBack"/>
      <w:bookmarkEnd w:id="3"/>
    </w:p>
    <w:sectPr w:rsidR="00512091">
      <w:footerReference w:type="default" r:id="rId7"/>
      <w:pgSz w:w="11907" w:h="16840" w:code="9"/>
      <w:pgMar w:top="1134" w:right="1134" w:bottom="1134" w:left="1134" w:header="720" w:footer="720" w:gutter="0"/>
      <w:paperSrc w:first="7" w:other="7"/>
      <w:pgNumType w:start="3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2091" w:rsidRDefault="00512091">
      <w:r>
        <w:separator/>
      </w:r>
    </w:p>
  </w:endnote>
  <w:endnote w:type="continuationSeparator" w:id="0">
    <w:p w:rsidR="00512091" w:rsidRDefault="005120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2091" w:rsidRDefault="00045989">
    <w:pPr>
      <w:pStyle w:val="a8"/>
      <w:framePr w:wrap="auto" w:vAnchor="text" w:hAnchor="margin" w:xAlign="right" w:y="1"/>
      <w:rPr>
        <w:rStyle w:val="a7"/>
      </w:rPr>
    </w:pPr>
    <w:r>
      <w:rPr>
        <w:rStyle w:val="a7"/>
        <w:noProof/>
      </w:rPr>
      <w:t>4</w:t>
    </w:r>
  </w:p>
  <w:p w:rsidR="00512091" w:rsidRDefault="00512091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2091" w:rsidRDefault="00512091">
      <w:r>
        <w:separator/>
      </w:r>
    </w:p>
  </w:footnote>
  <w:footnote w:type="continuationSeparator" w:id="0">
    <w:p w:rsidR="00512091" w:rsidRDefault="005120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C607666"/>
    <w:lvl w:ilvl="0">
      <w:numFmt w:val="decimal"/>
      <w:lvlText w:val="*"/>
      <w:lvlJc w:val="left"/>
    </w:lvl>
  </w:abstractNum>
  <w:abstractNum w:abstractNumId="1">
    <w:nsid w:val="05C03F60"/>
    <w:multiLevelType w:val="singleLevel"/>
    <w:tmpl w:val="443E6EFA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2">
    <w:nsid w:val="07C133DD"/>
    <w:multiLevelType w:val="singleLevel"/>
    <w:tmpl w:val="443E6EFA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3">
    <w:nsid w:val="41540104"/>
    <w:multiLevelType w:val="singleLevel"/>
    <w:tmpl w:val="443E6EFA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4">
    <w:nsid w:val="49D3719F"/>
    <w:multiLevelType w:val="singleLevel"/>
    <w:tmpl w:val="82183104"/>
    <w:lvl w:ilvl="0">
      <w:start w:val="1"/>
      <w:numFmt w:val="decimal"/>
      <w:lvlText w:val="%1."/>
      <w:legacy w:legacy="1" w:legacySpace="0" w:legacyIndent="1069"/>
      <w:lvlJc w:val="left"/>
      <w:pPr>
        <w:ind w:left="1778" w:hanging="1069"/>
      </w:pPr>
    </w:lvl>
  </w:abstractNum>
  <w:abstractNum w:abstractNumId="5">
    <w:nsid w:val="5081193F"/>
    <w:multiLevelType w:val="singleLevel"/>
    <w:tmpl w:val="443E6EFA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6">
    <w:nsid w:val="59E452B1"/>
    <w:multiLevelType w:val="singleLevel"/>
    <w:tmpl w:val="443E6EFA"/>
    <w:lvl w:ilvl="0">
      <w:start w:val="1"/>
      <w:numFmt w:val="decimal"/>
      <w:lvlText w:val="%1."/>
      <w:legacy w:legacy="1" w:legacySpace="0" w:legacyIndent="360"/>
      <w:lvlJc w:val="left"/>
      <w:pPr>
        <w:ind w:left="720" w:hanging="360"/>
      </w:pPr>
    </w:lvl>
  </w:abstractNum>
  <w:abstractNum w:abstractNumId="7">
    <w:nsid w:val="66190B52"/>
    <w:multiLevelType w:val="singleLevel"/>
    <w:tmpl w:val="443E6EFA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8">
    <w:nsid w:val="67E505D3"/>
    <w:multiLevelType w:val="singleLevel"/>
    <w:tmpl w:val="443E6EFA"/>
    <w:lvl w:ilvl="0">
      <w:start w:val="1"/>
      <w:numFmt w:val="decimal"/>
      <w:lvlText w:val="%1."/>
      <w:legacy w:legacy="1" w:legacySpace="0" w:legacyIndent="360"/>
      <w:lvlJc w:val="left"/>
      <w:pPr>
        <w:ind w:left="1069" w:hanging="360"/>
      </w:pPr>
    </w:lvl>
  </w:abstractNum>
  <w:abstractNum w:abstractNumId="9">
    <w:nsid w:val="78C32358"/>
    <w:multiLevelType w:val="singleLevel"/>
    <w:tmpl w:val="443E6EFA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num w:numId="1">
    <w:abstractNumId w:val="3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cs="Symbol" w:hint="default"/>
        </w:rPr>
      </w:lvl>
    </w:lvlOverride>
  </w:num>
  <w:num w:numId="3">
    <w:abstractNumId w:val="7"/>
  </w:num>
  <w:num w:numId="4">
    <w:abstractNumId w:val="9"/>
  </w:num>
  <w:num w:numId="5">
    <w:abstractNumId w:val="4"/>
  </w:num>
  <w:num w:numId="6">
    <w:abstractNumId w:val="8"/>
  </w:num>
  <w:num w:numId="7">
    <w:abstractNumId w:val="2"/>
  </w:num>
  <w:num w:numId="8">
    <w:abstractNumId w:val="5"/>
  </w:num>
  <w:num w:numId="9">
    <w:abstractNumId w:val="1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45989"/>
    <w:rsid w:val="00045989"/>
    <w:rsid w:val="002838EE"/>
    <w:rsid w:val="00512091"/>
    <w:rsid w:val="00D34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chartTrackingRefBased/>
  <w15:docId w15:val="{CA777457-34A0-4DE3-9E56-E10D130A8E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3">
    <w:name w:val="heading 3"/>
    <w:basedOn w:val="a"/>
    <w:next w:val="a"/>
    <w:link w:val="30"/>
    <w:uiPriority w:val="99"/>
    <w:qFormat/>
    <w:pPr>
      <w:keepNext/>
      <w:spacing w:before="240" w:after="60"/>
      <w:outlineLvl w:val="2"/>
    </w:pPr>
    <w:rPr>
      <w:b/>
      <w:bCs/>
    </w:rPr>
  </w:style>
  <w:style w:type="paragraph" w:styleId="4">
    <w:name w:val="heading 4"/>
    <w:basedOn w:val="a"/>
    <w:next w:val="a"/>
    <w:link w:val="40"/>
    <w:uiPriority w:val="99"/>
    <w:qFormat/>
    <w:pPr>
      <w:keepNext/>
      <w:jc w:val="right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9"/>
    <w:qFormat/>
    <w:pPr>
      <w:keepNext/>
      <w:ind w:right="-22"/>
      <w:jc w:val="center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outlineLvl w:val="5"/>
    </w:pPr>
    <w:rPr>
      <w:b/>
      <w:bCs/>
      <w:i/>
      <w:i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b/>
      <w:bCs/>
    </w:rPr>
  </w:style>
  <w:style w:type="paragraph" w:styleId="21">
    <w:name w:val="Body Text 2"/>
    <w:basedOn w:val="a"/>
    <w:link w:val="22"/>
    <w:uiPriority w:val="99"/>
    <w:pPr>
      <w:ind w:right="-22" w:firstLine="567"/>
    </w:pPr>
    <w:rPr>
      <w:sz w:val="28"/>
      <w:szCs w:val="28"/>
    </w:rPr>
  </w:style>
  <w:style w:type="character" w:customStyle="1" w:styleId="22">
    <w:name w:val="Основной текст 2 Знак"/>
    <w:link w:val="21"/>
    <w:uiPriority w:val="99"/>
    <w:semiHidden/>
    <w:rPr>
      <w:rFonts w:ascii="Times New Roman" w:hAnsi="Times New Roman" w:cs="Times New Roman"/>
      <w:sz w:val="24"/>
      <w:szCs w:val="24"/>
    </w:rPr>
  </w:style>
  <w:style w:type="paragraph" w:customStyle="1" w:styleId="Aeoooaaaaiey">
    <w:name w:val="!A?eo ooaa??aaiey"/>
    <w:basedOn w:val="a"/>
    <w:next w:val="Aaanao"/>
    <w:uiPriority w:val="99"/>
    <w:pPr>
      <w:ind w:left="5670"/>
    </w:pPr>
  </w:style>
  <w:style w:type="paragraph" w:customStyle="1" w:styleId="Aaanao">
    <w:name w:val="!Aa?anao"/>
    <w:basedOn w:val="a"/>
    <w:uiPriority w:val="99"/>
    <w:pPr>
      <w:ind w:left="4536"/>
    </w:pPr>
  </w:style>
  <w:style w:type="paragraph" w:customStyle="1" w:styleId="Iacaaeaaaieoiaioa">
    <w:name w:val="!Iaca.aeaa aieoiaioa"/>
    <w:basedOn w:val="a"/>
    <w:uiPriority w:val="99"/>
    <w:pPr>
      <w:spacing w:after="240"/>
      <w:jc w:val="center"/>
    </w:pPr>
    <w:rPr>
      <w:b/>
      <w:bCs/>
      <w:caps/>
    </w:rPr>
  </w:style>
  <w:style w:type="paragraph" w:customStyle="1" w:styleId="Caaieiaieeoaenoo">
    <w:name w:val="!Caaieiaie e oaenoo"/>
    <w:basedOn w:val="a"/>
    <w:next w:val="Iniiaiieoaeno"/>
    <w:uiPriority w:val="99"/>
    <w:pPr>
      <w:spacing w:after="480"/>
      <w:ind w:right="5670"/>
      <w:jc w:val="both"/>
    </w:pPr>
    <w:rPr>
      <w:b/>
      <w:bCs/>
    </w:rPr>
  </w:style>
  <w:style w:type="paragraph" w:customStyle="1" w:styleId="Iniiaiieoaeno">
    <w:name w:val="!Iniiaiie oaeno"/>
    <w:basedOn w:val="a"/>
    <w:uiPriority w:val="99"/>
    <w:pPr>
      <w:ind w:firstLine="709"/>
      <w:jc w:val="both"/>
    </w:pPr>
  </w:style>
  <w:style w:type="paragraph" w:customStyle="1" w:styleId="Eiaiiiaiaauaiea">
    <w:name w:val="!Eiaiiia ia?auaiea"/>
    <w:basedOn w:val="a"/>
    <w:uiPriority w:val="99"/>
    <w:pPr>
      <w:spacing w:after="240"/>
      <w:jc w:val="center"/>
    </w:pPr>
    <w:rPr>
      <w:b/>
      <w:bCs/>
    </w:rPr>
  </w:style>
  <w:style w:type="paragraph" w:customStyle="1" w:styleId="Iiaienu">
    <w:name w:val="!Iiaienu"/>
    <w:basedOn w:val="a"/>
    <w:uiPriority w:val="99"/>
    <w:rPr>
      <w:b/>
      <w:bCs/>
    </w:rPr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4">
    <w:name w:val="Верхний колонтитул Знак"/>
    <w:link w:val="a3"/>
    <w:uiPriority w:val="99"/>
    <w:semiHidden/>
    <w:rPr>
      <w:rFonts w:ascii="Times New Roman" w:hAnsi="Times New Roman" w:cs="Times New Roman"/>
      <w:sz w:val="24"/>
      <w:szCs w:val="24"/>
    </w:rPr>
  </w:style>
  <w:style w:type="paragraph" w:styleId="a5">
    <w:name w:val="Body Text"/>
    <w:basedOn w:val="a"/>
    <w:link w:val="a6"/>
    <w:uiPriority w:val="99"/>
    <w:rPr>
      <w:sz w:val="28"/>
      <w:szCs w:val="28"/>
    </w:rPr>
  </w:style>
  <w:style w:type="character" w:customStyle="1" w:styleId="a6">
    <w:name w:val="Основной текст Знак"/>
    <w:link w:val="a5"/>
    <w:uiPriority w:val="99"/>
    <w:semiHidden/>
    <w:rPr>
      <w:rFonts w:ascii="Times New Roman" w:hAnsi="Times New Roman" w:cs="Times New Roman"/>
      <w:sz w:val="24"/>
      <w:szCs w:val="24"/>
    </w:rPr>
  </w:style>
  <w:style w:type="character" w:styleId="a7">
    <w:name w:val="page number"/>
    <w:uiPriority w:val="99"/>
  </w:style>
  <w:style w:type="paragraph" w:styleId="a8">
    <w:name w:val="footer"/>
    <w:basedOn w:val="a"/>
    <w:link w:val="a9"/>
    <w:uiPriority w:val="99"/>
    <w:pPr>
      <w:tabs>
        <w:tab w:val="center" w:pos="4153"/>
        <w:tab w:val="right" w:pos="8306"/>
      </w:tabs>
    </w:pPr>
  </w:style>
  <w:style w:type="character" w:customStyle="1" w:styleId="a9">
    <w:name w:val="Нижний колонтитул Знак"/>
    <w:link w:val="a8"/>
    <w:uiPriority w:val="99"/>
    <w:semiHidden/>
    <w:rPr>
      <w:rFonts w:ascii="Times New Roman" w:hAnsi="Times New Roman" w:cs="Times New Roman"/>
      <w:sz w:val="24"/>
      <w:szCs w:val="24"/>
    </w:rPr>
  </w:style>
  <w:style w:type="paragraph" w:styleId="23">
    <w:name w:val="Body Text Indent 2"/>
    <w:basedOn w:val="a"/>
    <w:link w:val="24"/>
    <w:uiPriority w:val="99"/>
    <w:pPr>
      <w:ind w:firstLine="709"/>
    </w:pPr>
    <w:rPr>
      <w:sz w:val="28"/>
      <w:szCs w:val="28"/>
    </w:rPr>
  </w:style>
  <w:style w:type="character" w:customStyle="1" w:styleId="24">
    <w:name w:val="Основной текст с отступом 2 Знак"/>
    <w:link w:val="23"/>
    <w:uiPriority w:val="99"/>
    <w:semiHidden/>
    <w:rPr>
      <w:rFonts w:ascii="Times New Roman" w:hAnsi="Times New Roman" w:cs="Times New Roman"/>
      <w:sz w:val="24"/>
      <w:szCs w:val="24"/>
    </w:rPr>
  </w:style>
  <w:style w:type="paragraph" w:styleId="31">
    <w:name w:val="Body Text Indent 3"/>
    <w:basedOn w:val="a"/>
    <w:link w:val="32"/>
    <w:uiPriority w:val="99"/>
    <w:pPr>
      <w:ind w:firstLine="709"/>
    </w:pPr>
    <w:rPr>
      <w:sz w:val="32"/>
      <w:szCs w:val="32"/>
    </w:rPr>
  </w:style>
  <w:style w:type="character" w:customStyle="1" w:styleId="32">
    <w:name w:val="Основной текст с отступом 3 Знак"/>
    <w:link w:val="31"/>
    <w:uiPriority w:val="99"/>
    <w:semiHidden/>
    <w:rPr>
      <w:rFonts w:ascii="Times New Roman" w:hAnsi="Times New Roman" w:cs="Times New Roman"/>
      <w:sz w:val="16"/>
      <w:szCs w:val="16"/>
    </w:rPr>
  </w:style>
  <w:style w:type="paragraph" w:customStyle="1" w:styleId="H6">
    <w:name w:val="H6"/>
    <w:basedOn w:val="a"/>
    <w:next w:val="a"/>
    <w:uiPriority w:val="99"/>
    <w:pPr>
      <w:keepNext/>
      <w:spacing w:before="100" w:after="100"/>
    </w:pPr>
    <w:rPr>
      <w:b/>
      <w:b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23115</Words>
  <Characters>13177</Characters>
  <Application>Microsoft Office Word</Application>
  <DocSecurity>0</DocSecurity>
  <Lines>109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МОСКОВСКИЙ ИНСТИТУТ ЭКОНОМИКИ, МЕНЕДЖМЕНТА И ПРАВА</vt:lpstr>
    </vt:vector>
  </TitlesOfParts>
  <Company>ОАО "РОСНО"</Company>
  <LinksUpToDate>false</LinksUpToDate>
  <CharactersWithSpaces>36220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МОСКОВСКИЙ ИНСТИТУТ ЭКОНОМИКИ, МЕНЕДЖМЕНТА И ПРАВА</dc:title>
  <dc:subject/>
  <dc:creator>Пользователь РОСНО</dc:creator>
  <cp:keywords/>
  <dc:description/>
  <cp:lastModifiedBy>admin</cp:lastModifiedBy>
  <cp:revision>2</cp:revision>
  <cp:lastPrinted>2000-11-03T09:41:00Z</cp:lastPrinted>
  <dcterms:created xsi:type="dcterms:W3CDTF">2014-01-27T13:55:00Z</dcterms:created>
  <dcterms:modified xsi:type="dcterms:W3CDTF">2014-01-27T13:55:00Z</dcterms:modified>
</cp:coreProperties>
</file>