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7D" w:rsidRDefault="009C787D" w:rsidP="009C787D">
      <w:pPr>
        <w:pStyle w:val="2"/>
        <w:jc w:val="center"/>
        <w:rPr>
          <w:rStyle w:val="10"/>
          <w:rFonts w:ascii="Times New Roman" w:hAnsi="Times New Roman" w:cs="Times New Roman"/>
          <w:i w:val="0"/>
        </w:rPr>
      </w:pPr>
      <w:r>
        <w:rPr>
          <w:rStyle w:val="10"/>
          <w:rFonts w:ascii="Times New Roman" w:hAnsi="Times New Roman" w:cs="Times New Roman"/>
          <w:i w:val="0"/>
        </w:rPr>
        <w:t>Новосибирский Государственный Технический Университет</w:t>
      </w:r>
    </w:p>
    <w:p w:rsidR="002F378A" w:rsidRPr="002F378A" w:rsidRDefault="002F378A" w:rsidP="002F378A">
      <w:pPr>
        <w:jc w:val="center"/>
        <w:rPr>
          <w:sz w:val="32"/>
          <w:szCs w:val="32"/>
        </w:rPr>
      </w:pPr>
      <w:r>
        <w:rPr>
          <w:sz w:val="32"/>
          <w:szCs w:val="32"/>
        </w:rPr>
        <w:t>Факультет Гуманитарного Образования</w:t>
      </w:r>
    </w:p>
    <w:p w:rsidR="009C787D" w:rsidRPr="009C787D" w:rsidRDefault="009C787D" w:rsidP="009C787D"/>
    <w:p w:rsidR="009C787D" w:rsidRPr="009C787D" w:rsidRDefault="009C787D" w:rsidP="009C787D"/>
    <w:p w:rsidR="009C787D" w:rsidRPr="009C787D" w:rsidRDefault="009C787D" w:rsidP="009C787D"/>
    <w:p w:rsidR="009C787D" w:rsidRPr="009C787D" w:rsidRDefault="009C787D" w:rsidP="009C787D"/>
    <w:p w:rsidR="009C787D" w:rsidRPr="009C787D" w:rsidRDefault="009C787D" w:rsidP="009C787D"/>
    <w:p w:rsidR="009C787D" w:rsidRPr="009C787D" w:rsidRDefault="009C787D" w:rsidP="009C787D"/>
    <w:p w:rsidR="009C787D" w:rsidRDefault="009C787D" w:rsidP="009C787D">
      <w:pPr>
        <w:pStyle w:val="2"/>
        <w:tabs>
          <w:tab w:val="left" w:pos="1830"/>
        </w:tabs>
        <w:jc w:val="center"/>
        <w:rPr>
          <w:rFonts w:ascii="Times New Roman" w:hAnsi="Times New Roman" w:cs="Times New Roman"/>
          <w:b w:val="0"/>
          <w:i w:val="0"/>
          <w:sz w:val="36"/>
          <w:szCs w:val="36"/>
        </w:rPr>
      </w:pPr>
      <w:r>
        <w:rPr>
          <w:rFonts w:ascii="Times New Roman" w:hAnsi="Times New Roman" w:cs="Times New Roman"/>
          <w:b w:val="0"/>
          <w:i w:val="0"/>
          <w:sz w:val="36"/>
          <w:szCs w:val="36"/>
        </w:rPr>
        <w:t>РЕФЕРАТ</w:t>
      </w:r>
    </w:p>
    <w:p w:rsidR="009C787D" w:rsidRDefault="009C787D" w:rsidP="009C787D">
      <w:pPr>
        <w:jc w:val="center"/>
        <w:rPr>
          <w:sz w:val="28"/>
          <w:szCs w:val="28"/>
        </w:rPr>
      </w:pPr>
      <w:r w:rsidRPr="009C787D">
        <w:rPr>
          <w:sz w:val="28"/>
          <w:szCs w:val="28"/>
        </w:rPr>
        <w:t>По дисциплине «Россия в мировой экономике»</w:t>
      </w:r>
    </w:p>
    <w:p w:rsidR="002F378A" w:rsidRDefault="002F378A" w:rsidP="009C787D">
      <w:pPr>
        <w:jc w:val="center"/>
        <w:rPr>
          <w:sz w:val="28"/>
          <w:szCs w:val="28"/>
        </w:rPr>
      </w:pPr>
      <w:r>
        <w:rPr>
          <w:sz w:val="28"/>
          <w:szCs w:val="28"/>
        </w:rPr>
        <w:t>на тему</w:t>
      </w:r>
    </w:p>
    <w:p w:rsidR="002F378A" w:rsidRDefault="002F378A" w:rsidP="009C787D">
      <w:pPr>
        <w:jc w:val="center"/>
        <w:rPr>
          <w:sz w:val="28"/>
          <w:szCs w:val="28"/>
        </w:rPr>
      </w:pPr>
    </w:p>
    <w:p w:rsidR="002F378A" w:rsidRPr="009C787D" w:rsidRDefault="002F378A" w:rsidP="009C787D">
      <w:pPr>
        <w:jc w:val="center"/>
        <w:rPr>
          <w:sz w:val="28"/>
          <w:szCs w:val="28"/>
        </w:rPr>
      </w:pPr>
      <w:r>
        <w:rPr>
          <w:sz w:val="28"/>
          <w:szCs w:val="28"/>
        </w:rPr>
        <w:t>РОССИЙСКИЕ МЕЖБАНКОВСКИЕ ВАЛЮТНЫЕ БИРЖИ</w:t>
      </w:r>
    </w:p>
    <w:p w:rsidR="002F378A" w:rsidRPr="009C787D" w:rsidRDefault="002F378A" w:rsidP="009C787D">
      <w:pPr>
        <w:pStyle w:val="2"/>
        <w:jc w:val="center"/>
      </w:pPr>
    </w:p>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441C4E" w:rsidRDefault="00441C4E" w:rsidP="002F378A">
      <w:pPr>
        <w:pStyle w:val="2"/>
        <w:tabs>
          <w:tab w:val="left" w:pos="6105"/>
        </w:tabs>
        <w:ind w:left="5220"/>
        <w:jc w:val="center"/>
        <w:rPr>
          <w:rFonts w:ascii="Times New Roman" w:hAnsi="Times New Roman" w:cs="Times New Roman"/>
          <w:b w:val="0"/>
          <w:i w:val="0"/>
        </w:rPr>
      </w:pPr>
    </w:p>
    <w:p w:rsidR="00441C4E" w:rsidRDefault="00441C4E" w:rsidP="002F378A">
      <w:pPr>
        <w:pStyle w:val="2"/>
        <w:tabs>
          <w:tab w:val="left" w:pos="6105"/>
        </w:tabs>
        <w:ind w:left="5220"/>
        <w:jc w:val="center"/>
        <w:rPr>
          <w:rFonts w:ascii="Times New Roman" w:hAnsi="Times New Roman" w:cs="Times New Roman"/>
          <w:b w:val="0"/>
          <w:i w:val="0"/>
        </w:rPr>
      </w:pPr>
    </w:p>
    <w:p w:rsidR="00441C4E" w:rsidRDefault="00441C4E" w:rsidP="002F378A">
      <w:pPr>
        <w:pStyle w:val="2"/>
        <w:tabs>
          <w:tab w:val="left" w:pos="6105"/>
        </w:tabs>
        <w:ind w:left="5220"/>
        <w:jc w:val="center"/>
        <w:rPr>
          <w:rFonts w:ascii="Times New Roman" w:hAnsi="Times New Roman" w:cs="Times New Roman"/>
          <w:b w:val="0"/>
          <w:i w:val="0"/>
        </w:rPr>
      </w:pPr>
    </w:p>
    <w:p w:rsidR="00441C4E" w:rsidRDefault="00441C4E" w:rsidP="002F378A">
      <w:pPr>
        <w:pStyle w:val="2"/>
        <w:tabs>
          <w:tab w:val="left" w:pos="6105"/>
        </w:tabs>
        <w:ind w:left="5220"/>
        <w:jc w:val="center"/>
        <w:rPr>
          <w:rFonts w:ascii="Times New Roman" w:hAnsi="Times New Roman" w:cs="Times New Roman"/>
          <w:b w:val="0"/>
          <w:i w:val="0"/>
        </w:rPr>
      </w:pPr>
    </w:p>
    <w:p w:rsidR="002F378A" w:rsidRDefault="002F378A" w:rsidP="002F378A">
      <w:pPr>
        <w:pStyle w:val="2"/>
        <w:tabs>
          <w:tab w:val="left" w:pos="6105"/>
        </w:tabs>
        <w:ind w:left="5220"/>
        <w:jc w:val="center"/>
        <w:rPr>
          <w:rFonts w:ascii="Times New Roman" w:hAnsi="Times New Roman" w:cs="Times New Roman"/>
          <w:b w:val="0"/>
          <w:i w:val="0"/>
        </w:rPr>
      </w:pPr>
      <w:r>
        <w:rPr>
          <w:rFonts w:ascii="Times New Roman" w:hAnsi="Times New Roman" w:cs="Times New Roman"/>
          <w:b w:val="0"/>
          <w:i w:val="0"/>
        </w:rPr>
        <w:t>Студентка: Казакова М.А. гр. МО-92</w:t>
      </w:r>
    </w:p>
    <w:p w:rsidR="002F378A" w:rsidRPr="002F378A" w:rsidRDefault="002F378A" w:rsidP="002F378A">
      <w:pPr>
        <w:tabs>
          <w:tab w:val="left" w:pos="6105"/>
        </w:tabs>
        <w:ind w:left="5220"/>
        <w:rPr>
          <w:sz w:val="28"/>
          <w:szCs w:val="28"/>
        </w:rPr>
      </w:pPr>
      <w:r w:rsidRPr="002F378A">
        <w:rPr>
          <w:sz w:val="28"/>
          <w:szCs w:val="28"/>
        </w:rPr>
        <w:t xml:space="preserve"> Преподаватель</w:t>
      </w:r>
      <w:r>
        <w:rPr>
          <w:sz w:val="28"/>
          <w:szCs w:val="28"/>
        </w:rPr>
        <w:t xml:space="preserve">: Колоскова Н.В. </w:t>
      </w:r>
    </w:p>
    <w:p w:rsidR="002F378A" w:rsidRPr="002F378A" w:rsidRDefault="002F378A" w:rsidP="002F378A">
      <w:pPr>
        <w:pStyle w:val="2"/>
        <w:ind w:left="5220"/>
        <w:jc w:val="center"/>
      </w:pPr>
    </w:p>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2F378A" w:rsidRPr="002F378A" w:rsidRDefault="002F378A" w:rsidP="002F378A"/>
    <w:p w:rsidR="00441C4E" w:rsidRPr="002F378A" w:rsidRDefault="00441C4E" w:rsidP="00441C4E">
      <w:pPr>
        <w:tabs>
          <w:tab w:val="left" w:pos="2490"/>
        </w:tabs>
        <w:jc w:val="center"/>
      </w:pPr>
      <w:r>
        <w:t>Новосибирск 2002</w:t>
      </w:r>
    </w:p>
    <w:p w:rsidR="00256907" w:rsidRDefault="00097E28" w:rsidP="002F378A">
      <w:pPr>
        <w:pStyle w:val="2"/>
        <w:rPr>
          <w:rStyle w:val="10"/>
        </w:rPr>
      </w:pPr>
      <w:r>
        <w:rPr>
          <w:rStyle w:val="10"/>
        </w:rPr>
        <w:t>Содержание.</w:t>
      </w:r>
    </w:p>
    <w:p w:rsidR="00FB0336" w:rsidRDefault="00256907" w:rsidP="00FB0336">
      <w:pPr>
        <w:pStyle w:val="2"/>
        <w:spacing w:before="0" w:after="0"/>
        <w:rPr>
          <w:rFonts w:ascii="Times New Roman" w:hAnsi="Times New Roman" w:cs="Times New Roman"/>
          <w:b w:val="0"/>
          <w:i w:val="0"/>
        </w:rPr>
      </w:pPr>
      <w:r>
        <w:rPr>
          <w:rFonts w:ascii="Times New Roman" w:hAnsi="Times New Roman" w:cs="Times New Roman"/>
          <w:b w:val="0"/>
          <w:i w:val="0"/>
        </w:rPr>
        <w:t>Введение……………………………………………..3</w:t>
      </w:r>
    </w:p>
    <w:p w:rsidR="00256907" w:rsidRDefault="00256907" w:rsidP="00FB0336">
      <w:pPr>
        <w:pStyle w:val="2"/>
        <w:spacing w:before="0" w:after="0"/>
        <w:rPr>
          <w:rFonts w:ascii="Times New Roman" w:hAnsi="Times New Roman" w:cs="Times New Roman"/>
          <w:b w:val="0"/>
          <w:i w:val="0"/>
        </w:rPr>
      </w:pPr>
      <w:r>
        <w:rPr>
          <w:rFonts w:ascii="Times New Roman" w:hAnsi="Times New Roman" w:cs="Times New Roman"/>
          <w:b w:val="0"/>
          <w:i w:val="0"/>
        </w:rPr>
        <w:t>Московская Межбанковская Валютная Биржа…...4</w:t>
      </w:r>
    </w:p>
    <w:p w:rsidR="00256907" w:rsidRDefault="00256907" w:rsidP="00FB0336">
      <w:pPr>
        <w:pStyle w:val="2"/>
        <w:spacing w:before="0" w:after="0"/>
        <w:rPr>
          <w:rFonts w:ascii="Times New Roman" w:hAnsi="Times New Roman" w:cs="Times New Roman"/>
          <w:b w:val="0"/>
          <w:i w:val="0"/>
        </w:rPr>
      </w:pPr>
      <w:r>
        <w:rPr>
          <w:rFonts w:ascii="Times New Roman" w:hAnsi="Times New Roman" w:cs="Times New Roman"/>
          <w:b w:val="0"/>
          <w:i w:val="0"/>
        </w:rPr>
        <w:t>Санкт-Петербургская валютная Биржа……………7</w:t>
      </w:r>
    </w:p>
    <w:p w:rsidR="00256907" w:rsidRDefault="00256907" w:rsidP="00FB0336">
      <w:pPr>
        <w:pStyle w:val="2"/>
        <w:spacing w:before="0" w:after="0"/>
        <w:rPr>
          <w:rFonts w:ascii="Times New Roman" w:hAnsi="Times New Roman" w:cs="Times New Roman"/>
          <w:b w:val="0"/>
          <w:i w:val="0"/>
        </w:rPr>
      </w:pPr>
      <w:r>
        <w:rPr>
          <w:rFonts w:ascii="Times New Roman" w:hAnsi="Times New Roman" w:cs="Times New Roman"/>
          <w:b w:val="0"/>
          <w:i w:val="0"/>
        </w:rPr>
        <w:t>Сибирская Валютная Биржа………………………..7</w:t>
      </w:r>
    </w:p>
    <w:p w:rsidR="00097E28" w:rsidRDefault="00097E28" w:rsidP="00FB0336">
      <w:pPr>
        <w:pStyle w:val="2"/>
        <w:spacing w:before="0" w:after="0"/>
        <w:rPr>
          <w:rFonts w:ascii="Times New Roman" w:hAnsi="Times New Roman" w:cs="Times New Roman"/>
          <w:b w:val="0"/>
          <w:i w:val="0"/>
        </w:rPr>
      </w:pPr>
      <w:r>
        <w:rPr>
          <w:rFonts w:ascii="Times New Roman" w:hAnsi="Times New Roman" w:cs="Times New Roman"/>
          <w:b w:val="0"/>
          <w:i w:val="0"/>
        </w:rPr>
        <w:t>Ростовская Валютная Биржа………………………10</w:t>
      </w:r>
    </w:p>
    <w:p w:rsidR="00FB0336" w:rsidRDefault="00FB0336" w:rsidP="00FB0336">
      <w:pPr>
        <w:rPr>
          <w:sz w:val="28"/>
          <w:szCs w:val="28"/>
        </w:rPr>
      </w:pPr>
      <w:r w:rsidRPr="00FB0336">
        <w:rPr>
          <w:sz w:val="28"/>
          <w:szCs w:val="28"/>
        </w:rPr>
        <w:t>Торгово-депозитарная система ММВБ</w:t>
      </w:r>
      <w:r>
        <w:rPr>
          <w:sz w:val="28"/>
          <w:szCs w:val="28"/>
        </w:rPr>
        <w:t>…………...10</w:t>
      </w:r>
    </w:p>
    <w:p w:rsidR="00FB0336" w:rsidRDefault="00FB0336" w:rsidP="00FB0336">
      <w:pPr>
        <w:rPr>
          <w:sz w:val="28"/>
          <w:szCs w:val="28"/>
        </w:rPr>
      </w:pPr>
      <w:r>
        <w:rPr>
          <w:sz w:val="28"/>
          <w:szCs w:val="28"/>
        </w:rPr>
        <w:t>Список использованной литературы……………..13</w:t>
      </w:r>
    </w:p>
    <w:p w:rsidR="00FB0336" w:rsidRPr="00FB0336" w:rsidRDefault="00FB0336" w:rsidP="00FB0336">
      <w:pPr>
        <w:rPr>
          <w:sz w:val="28"/>
          <w:szCs w:val="28"/>
        </w:rPr>
      </w:pPr>
    </w:p>
    <w:p w:rsidR="00097E28" w:rsidRPr="00097E28" w:rsidRDefault="00097E28" w:rsidP="00097E28"/>
    <w:p w:rsidR="00016280" w:rsidRDefault="00256907" w:rsidP="00016280">
      <w:pPr>
        <w:pStyle w:val="2"/>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br w:type="page"/>
      </w:r>
      <w:r w:rsidR="00016280">
        <w:t>Введение.</w:t>
      </w:r>
    </w:p>
    <w:p w:rsidR="0078051F" w:rsidRDefault="0078051F" w:rsidP="0078051F">
      <w:pPr>
        <w:ind w:firstLine="540"/>
        <w:jc w:val="both"/>
        <w:rPr>
          <w:sz w:val="28"/>
          <w:szCs w:val="28"/>
        </w:rPr>
      </w:pPr>
      <w:r w:rsidRPr="0078051F">
        <w:rPr>
          <w:sz w:val="28"/>
          <w:szCs w:val="28"/>
        </w:rPr>
        <w:t>В конце 1994 г. в России действовало 8 межбанковских валютных бирж: Московская межбанковская валютная биржа, Санкт-Петербургская валютная биржа, Уральская региональная валютная биржа (г. Екатеринбург), Сибирская межбанковская валютная биржа (г. Новосибирск), Азиатско-тихоокеанская межбанковская валютная биржа (г. Владивосток), Ростовская межбанковская валютная биржа (г. Ростов-на-Дону), Нижегородская ва-лютно-фондовая биржа (г. Нижний Новгород), Самарская межбанковская валютная биржа (г. Самара).</w:t>
      </w:r>
    </w:p>
    <w:p w:rsidR="0078051F" w:rsidRPr="0078051F" w:rsidRDefault="0078051F" w:rsidP="0078051F">
      <w:pPr>
        <w:ind w:firstLine="540"/>
        <w:jc w:val="both"/>
        <w:rPr>
          <w:sz w:val="28"/>
          <w:szCs w:val="28"/>
        </w:rPr>
      </w:pPr>
      <w:r w:rsidRPr="0078051F">
        <w:rPr>
          <w:sz w:val="28"/>
          <w:szCs w:val="28"/>
        </w:rPr>
        <w:t>Членами биржи могут быть банки, имеющие лицензию на совершение валютных операций, или финансовые организации, получившие соответствую</w:t>
      </w:r>
      <w:r w:rsidRPr="0078051F">
        <w:rPr>
          <w:sz w:val="28"/>
          <w:szCs w:val="28"/>
        </w:rPr>
        <w:softHyphen/>
        <w:t>щее разрешение государства. Решение о приеме в члены биржи принимается Биржевым советом. Члены биржи уп</w:t>
      </w:r>
      <w:r w:rsidRPr="0078051F">
        <w:rPr>
          <w:sz w:val="28"/>
          <w:szCs w:val="28"/>
        </w:rPr>
        <w:softHyphen/>
        <w:t>лачивают единовременный членский взнос и взнос в стра</w:t>
      </w:r>
      <w:r w:rsidRPr="0078051F">
        <w:rPr>
          <w:sz w:val="28"/>
          <w:szCs w:val="28"/>
        </w:rPr>
        <w:softHyphen/>
        <w:t>ховой фонд биржи в размере</w:t>
      </w:r>
      <w:r w:rsidRPr="0078051F">
        <w:rPr>
          <w:noProof/>
          <w:sz w:val="28"/>
          <w:szCs w:val="28"/>
        </w:rPr>
        <w:t xml:space="preserve"> 50</w:t>
      </w:r>
      <w:r w:rsidRPr="0078051F">
        <w:rPr>
          <w:sz w:val="28"/>
          <w:szCs w:val="28"/>
        </w:rPr>
        <w:t xml:space="preserve"> тыс. долларов США или его эквивалент в рублях.</w:t>
      </w:r>
    </w:p>
    <w:p w:rsidR="0078051F" w:rsidRPr="0078051F" w:rsidRDefault="0078051F" w:rsidP="0078051F">
      <w:pPr>
        <w:ind w:firstLine="567"/>
        <w:jc w:val="both"/>
        <w:rPr>
          <w:sz w:val="28"/>
          <w:szCs w:val="28"/>
        </w:rPr>
      </w:pPr>
      <w:r w:rsidRPr="0078051F">
        <w:rPr>
          <w:sz w:val="28"/>
          <w:szCs w:val="28"/>
        </w:rPr>
        <w:t>Члены биржи имеют право</w:t>
      </w:r>
    </w:p>
    <w:p w:rsidR="0078051F" w:rsidRPr="0078051F" w:rsidRDefault="0078051F" w:rsidP="009C45AF">
      <w:pPr>
        <w:ind w:firstLine="567"/>
        <w:jc w:val="both"/>
        <w:rPr>
          <w:sz w:val="28"/>
          <w:szCs w:val="28"/>
        </w:rPr>
      </w:pPr>
      <w:r w:rsidRPr="0078051F">
        <w:rPr>
          <w:noProof/>
          <w:sz w:val="28"/>
          <w:szCs w:val="28"/>
        </w:rPr>
        <w:t>•</w:t>
      </w:r>
      <w:r w:rsidRPr="0078051F">
        <w:rPr>
          <w:sz w:val="28"/>
          <w:szCs w:val="28"/>
        </w:rPr>
        <w:t xml:space="preserve"> участвовать в проведении биржевых операций от своего имени и за свой счет и от своего имени и за счет своих клиентов;</w:t>
      </w:r>
    </w:p>
    <w:p w:rsidR="0078051F" w:rsidRPr="0078051F" w:rsidRDefault="0078051F" w:rsidP="009C45AF">
      <w:pPr>
        <w:ind w:firstLine="567"/>
        <w:jc w:val="both"/>
        <w:rPr>
          <w:sz w:val="28"/>
          <w:szCs w:val="28"/>
        </w:rPr>
      </w:pPr>
      <w:r w:rsidRPr="0078051F">
        <w:rPr>
          <w:noProof/>
          <w:sz w:val="28"/>
          <w:szCs w:val="28"/>
        </w:rPr>
        <w:t>•</w:t>
      </w:r>
      <w:r w:rsidRPr="0078051F">
        <w:rPr>
          <w:sz w:val="28"/>
          <w:szCs w:val="28"/>
        </w:rPr>
        <w:t xml:space="preserve"> пользоваться системой расчетов по торгам биржи;</w:t>
      </w:r>
    </w:p>
    <w:p w:rsidR="0078051F" w:rsidRPr="0078051F" w:rsidRDefault="0078051F" w:rsidP="009C45AF">
      <w:pPr>
        <w:ind w:firstLine="567"/>
        <w:jc w:val="both"/>
        <w:rPr>
          <w:sz w:val="28"/>
          <w:szCs w:val="28"/>
        </w:rPr>
      </w:pPr>
      <w:r w:rsidRPr="0078051F">
        <w:rPr>
          <w:sz w:val="28"/>
          <w:szCs w:val="28"/>
        </w:rPr>
        <w:t>• получать от дирекции и Биржевого совета инфор</w:t>
      </w:r>
      <w:r w:rsidRPr="0078051F">
        <w:rPr>
          <w:sz w:val="28"/>
          <w:szCs w:val="28"/>
        </w:rPr>
        <w:softHyphen/>
        <w:t>мацию о решениях, касающихся деятельности членов биржи непосредственно на бирже;</w:t>
      </w:r>
    </w:p>
    <w:p w:rsidR="0078051F" w:rsidRPr="0078051F" w:rsidRDefault="0078051F" w:rsidP="009C45AF">
      <w:pPr>
        <w:ind w:firstLine="567"/>
        <w:jc w:val="both"/>
        <w:rPr>
          <w:sz w:val="28"/>
          <w:szCs w:val="28"/>
        </w:rPr>
      </w:pPr>
      <w:r w:rsidRPr="0078051F">
        <w:rPr>
          <w:sz w:val="28"/>
          <w:szCs w:val="28"/>
        </w:rPr>
        <w:t>• вносить на рассмотрение Биржевого совета предло</w:t>
      </w:r>
      <w:r w:rsidRPr="0078051F">
        <w:rPr>
          <w:sz w:val="28"/>
          <w:szCs w:val="28"/>
        </w:rPr>
        <w:softHyphen/>
        <w:t>жения по вопросам деятельности биржи.</w:t>
      </w:r>
    </w:p>
    <w:p w:rsidR="0078051F" w:rsidRPr="0078051F" w:rsidRDefault="0078051F" w:rsidP="009C45AF">
      <w:pPr>
        <w:ind w:firstLine="567"/>
        <w:jc w:val="both"/>
        <w:rPr>
          <w:sz w:val="28"/>
          <w:szCs w:val="28"/>
        </w:rPr>
      </w:pPr>
      <w:r w:rsidRPr="0078051F">
        <w:rPr>
          <w:sz w:val="28"/>
          <w:szCs w:val="28"/>
        </w:rPr>
        <w:t>Члены биржи обязаны:</w:t>
      </w:r>
    </w:p>
    <w:p w:rsidR="0078051F" w:rsidRPr="0078051F" w:rsidRDefault="0078051F" w:rsidP="009C45AF">
      <w:pPr>
        <w:ind w:firstLine="567"/>
        <w:jc w:val="both"/>
        <w:rPr>
          <w:sz w:val="28"/>
          <w:szCs w:val="28"/>
        </w:rPr>
      </w:pPr>
      <w:r w:rsidRPr="0078051F">
        <w:rPr>
          <w:sz w:val="28"/>
          <w:szCs w:val="28"/>
        </w:rPr>
        <w:t>• соблюдать положения Устава биржи, Правил про</w:t>
      </w:r>
      <w:r w:rsidRPr="0078051F">
        <w:rPr>
          <w:sz w:val="28"/>
          <w:szCs w:val="28"/>
        </w:rPr>
        <w:softHyphen/>
        <w:t>ведения валютных операций на бирже. Правил при</w:t>
      </w:r>
      <w:r w:rsidRPr="0078051F">
        <w:rPr>
          <w:sz w:val="28"/>
          <w:szCs w:val="28"/>
        </w:rPr>
        <w:softHyphen/>
        <w:t>ема в члены биржи, Порядка расчетов по валютным сделкам на бирже;</w:t>
      </w:r>
    </w:p>
    <w:p w:rsidR="0078051F" w:rsidRPr="0078051F" w:rsidRDefault="0078051F" w:rsidP="009C45AF">
      <w:pPr>
        <w:ind w:firstLine="567"/>
        <w:jc w:val="both"/>
        <w:rPr>
          <w:sz w:val="28"/>
          <w:szCs w:val="28"/>
        </w:rPr>
      </w:pPr>
      <w:r w:rsidRPr="0078051F">
        <w:rPr>
          <w:sz w:val="28"/>
          <w:szCs w:val="28"/>
        </w:rPr>
        <w:t>• выполнять решения Биржевого совета и дирекции, регламентирующие деятельность участников торгов биржи;</w:t>
      </w:r>
    </w:p>
    <w:p w:rsidR="0078051F" w:rsidRPr="0078051F" w:rsidRDefault="0078051F" w:rsidP="009C45AF">
      <w:pPr>
        <w:ind w:firstLine="567"/>
        <w:jc w:val="both"/>
        <w:rPr>
          <w:sz w:val="28"/>
          <w:szCs w:val="28"/>
        </w:rPr>
      </w:pPr>
      <w:r w:rsidRPr="0078051F">
        <w:rPr>
          <w:sz w:val="28"/>
          <w:szCs w:val="28"/>
        </w:rPr>
        <w:t>• своевременно выполнять обязательства по сделкам, заключенным на бирже;</w:t>
      </w:r>
    </w:p>
    <w:p w:rsidR="0078051F" w:rsidRPr="0078051F" w:rsidRDefault="0078051F" w:rsidP="009C45AF">
      <w:pPr>
        <w:ind w:firstLine="567"/>
        <w:jc w:val="both"/>
        <w:rPr>
          <w:sz w:val="28"/>
          <w:szCs w:val="28"/>
        </w:rPr>
      </w:pPr>
      <w:r w:rsidRPr="0078051F">
        <w:rPr>
          <w:sz w:val="28"/>
          <w:szCs w:val="28"/>
        </w:rPr>
        <w:t>• ежегодно публиковать в открытой печати сведения об итогах своей деятельности за год и годовой ба</w:t>
      </w:r>
      <w:r w:rsidRPr="0078051F">
        <w:rPr>
          <w:sz w:val="28"/>
          <w:szCs w:val="28"/>
        </w:rPr>
        <w:softHyphen/>
        <w:t>ланс;</w:t>
      </w:r>
    </w:p>
    <w:p w:rsidR="0078051F" w:rsidRDefault="00394913" w:rsidP="009C45AF">
      <w:pPr>
        <w:ind w:firstLine="567"/>
        <w:jc w:val="both"/>
        <w:rPr>
          <w:sz w:val="28"/>
          <w:szCs w:val="28"/>
        </w:rPr>
      </w:pPr>
      <w:r>
        <w:rPr>
          <w:sz w:val="28"/>
          <w:szCs w:val="28"/>
        </w:rPr>
        <w:t xml:space="preserve">        </w:t>
      </w:r>
      <w:r w:rsidR="0078051F" w:rsidRPr="0078051F">
        <w:rPr>
          <w:sz w:val="28"/>
          <w:szCs w:val="28"/>
        </w:rPr>
        <w:t>• члены биржи несут полную ответственность за деятельность своих дилеров</w:t>
      </w:r>
      <w:r>
        <w:rPr>
          <w:sz w:val="28"/>
          <w:szCs w:val="28"/>
        </w:rPr>
        <w:t>.</w:t>
      </w:r>
    </w:p>
    <w:p w:rsidR="009C45AF" w:rsidRDefault="009C45AF" w:rsidP="009C45AF">
      <w:pPr>
        <w:ind w:firstLine="567"/>
        <w:jc w:val="both"/>
        <w:rPr>
          <w:sz w:val="28"/>
          <w:szCs w:val="28"/>
        </w:rPr>
      </w:pPr>
      <w:r w:rsidRPr="009C45AF">
        <w:rPr>
          <w:sz w:val="28"/>
          <w:szCs w:val="28"/>
        </w:rPr>
        <w:t>В настоящее время межбанковские валютные биржи страны не объединены между собой единой коммуникационной сетью. По существу, все биржи работают автономно, имея определенный круг участников и приоритеты в направлении работы. Например, в Дальневосточном регионе во внешней торговле преобладают связи с Японией, поэтому на Азиатско-тихоокеанской межбанковской валютной бирже большую роль играют торги по японской иене, в то время как на других биржах торги по японской иене не проводятся.</w:t>
      </w:r>
    </w:p>
    <w:p w:rsidR="009C45AF" w:rsidRDefault="009C45AF" w:rsidP="00016280">
      <w:pPr>
        <w:ind w:firstLine="567"/>
        <w:jc w:val="both"/>
        <w:rPr>
          <w:sz w:val="28"/>
          <w:szCs w:val="28"/>
        </w:rPr>
      </w:pPr>
      <w:r w:rsidRPr="009C45AF">
        <w:rPr>
          <w:sz w:val="28"/>
          <w:szCs w:val="28"/>
        </w:rPr>
        <w:t>Необходимо отметить, что объемы торгов, проводимых на межбанковских валютных биржах, сильно различаются. Бесспорным лидером здесь является ММВБ, объемы торгов на которой колеблются от 50 до 300 млн. долларов за торговую сессию, в то время как на остальных биржах - от нескольких сотен тысяч до нескольких десятков миллионов долларов США. Это положение объясняется недостаточной развитостью инфраструктуры валютного рынка по регионам и неравномерным распределением финансово-кредитных учреждений, большая часть которых расположена в Московском регионе (одних только банков в Москве более 1700).</w:t>
      </w:r>
    </w:p>
    <w:p w:rsidR="009C45AF" w:rsidRDefault="00016280" w:rsidP="00016280">
      <w:pPr>
        <w:ind w:firstLine="567"/>
        <w:jc w:val="both"/>
        <w:rPr>
          <w:sz w:val="28"/>
          <w:szCs w:val="28"/>
        </w:rPr>
      </w:pPr>
      <w:r>
        <w:rPr>
          <w:sz w:val="28"/>
          <w:szCs w:val="28"/>
        </w:rPr>
        <w:t xml:space="preserve">Рассмотрим подробнее </w:t>
      </w:r>
      <w:r w:rsidR="00405B2F">
        <w:rPr>
          <w:sz w:val="28"/>
          <w:szCs w:val="28"/>
        </w:rPr>
        <w:t xml:space="preserve">некоторые </w:t>
      </w:r>
      <w:r>
        <w:rPr>
          <w:sz w:val="28"/>
          <w:szCs w:val="28"/>
        </w:rPr>
        <w:t xml:space="preserve"> Межбанковск</w:t>
      </w:r>
      <w:r w:rsidR="00405B2F">
        <w:rPr>
          <w:sz w:val="28"/>
          <w:szCs w:val="28"/>
        </w:rPr>
        <w:t>ие</w:t>
      </w:r>
      <w:r>
        <w:rPr>
          <w:sz w:val="28"/>
          <w:szCs w:val="28"/>
        </w:rPr>
        <w:t xml:space="preserve"> Валютн</w:t>
      </w:r>
      <w:r w:rsidR="00405B2F">
        <w:rPr>
          <w:sz w:val="28"/>
          <w:szCs w:val="28"/>
        </w:rPr>
        <w:t>ые Биржи России</w:t>
      </w:r>
      <w:r>
        <w:rPr>
          <w:sz w:val="28"/>
          <w:szCs w:val="28"/>
        </w:rPr>
        <w:t>.</w:t>
      </w:r>
    </w:p>
    <w:p w:rsidR="00016280" w:rsidRDefault="00016280" w:rsidP="00016280">
      <w:pPr>
        <w:ind w:firstLine="567"/>
        <w:jc w:val="both"/>
        <w:rPr>
          <w:sz w:val="28"/>
          <w:szCs w:val="28"/>
        </w:rPr>
      </w:pPr>
    </w:p>
    <w:p w:rsidR="00016280" w:rsidRDefault="00016280" w:rsidP="00016280">
      <w:pPr>
        <w:pStyle w:val="2"/>
        <w:numPr>
          <w:ilvl w:val="0"/>
          <w:numId w:val="1"/>
        </w:numPr>
        <w:ind w:left="0" w:firstLine="567"/>
      </w:pPr>
      <w:r w:rsidRPr="00016280">
        <w:t>Московская межбанковская валютная биржа</w:t>
      </w:r>
    </w:p>
    <w:p w:rsidR="00016280" w:rsidRDefault="00016280" w:rsidP="00016280">
      <w:pPr>
        <w:ind w:firstLine="567"/>
        <w:jc w:val="both"/>
        <w:rPr>
          <w:sz w:val="28"/>
          <w:szCs w:val="28"/>
        </w:rPr>
      </w:pPr>
      <w:r w:rsidRPr="00016280">
        <w:rPr>
          <w:sz w:val="28"/>
          <w:szCs w:val="28"/>
        </w:rPr>
        <w:t>Московская межбанковская валютная биржа (Moscow Interbank Currency Exchange — MICEX) — ведущая российская биржа, на основе которой создана общенациональная система торгов на всех основных сегментах финансового рынка — валютном, фондовом и срочном — как в Москве, так и в крупнейших финансово-промышленных центрах России. Совместно со своими партнерами (Расчетная палата ММВБ, Национальный депозитарный центр, региональные биржи и др.) биржа осуществляет также расчетно-клиринговое и депозитарное обслуживание около 1500 организаций-участников биржевого рынка. За 10 лет работы ММВБ стала по совокупному торговому обороту (в 2001 г. — 107 млрд. долл.) крупнейшей биржей в России, странах СНГ и Восточной Европы.</w:t>
      </w:r>
    </w:p>
    <w:p w:rsidR="00777132" w:rsidRDefault="00777132" w:rsidP="00016280">
      <w:pPr>
        <w:ind w:firstLine="567"/>
        <w:jc w:val="both"/>
        <w:rPr>
          <w:sz w:val="28"/>
          <w:szCs w:val="28"/>
        </w:rPr>
      </w:pPr>
      <w:r w:rsidRPr="00777132">
        <w:rPr>
          <w:sz w:val="28"/>
          <w:szCs w:val="28"/>
        </w:rPr>
        <w:t>ММВБ учреждена 9 января 1992 г. в виде закрытого акционерного общества на основе Центра проведения межбанковских валютных операций при Банке России. Учредителями стали Центральный банк РФ, ведущие коммерческие банки, правительство Москвы и Ассоциация российских банков. Главной целью биржи стала организация межбанковских торгов по валюте и другим финансовым инструментам. С 1 июля 1992 года Банк Росси стал использовать биржевой валютный курс ММВБ для официальной котировки рубля к иностранным валютам. В 1993 г. на бирже начались торги по государственным ценным бумагам, в 1996 г. — по фьючерсам, с 1997 г. — по корпоративным ценным бумагам.</w:t>
      </w:r>
    </w:p>
    <w:p w:rsidR="00405B2F" w:rsidRDefault="00405B2F" w:rsidP="00016280">
      <w:pPr>
        <w:ind w:firstLine="567"/>
        <w:jc w:val="both"/>
        <w:rPr>
          <w:sz w:val="28"/>
          <w:szCs w:val="28"/>
        </w:rPr>
      </w:pPr>
      <w:r w:rsidRPr="00405B2F">
        <w:rPr>
          <w:sz w:val="28"/>
          <w:szCs w:val="28"/>
        </w:rPr>
        <w:t>В настоящее время на ММВБ проходят ежедневные торги по семи иностранным валютам, включая доллар США и евро. В них участвуют около 800 банков, имеющих валютную лицензию Банка России. Торги проводятся в системе электронных лотовых торгов (СЭЛТ), представляющий собой сложный электронно-вычислительный комплекс, к которому подключено множество удаленных терминалов для участников. С помощью компьютеров они в течении дня вводят заявки на покупку или продажу валюты, а система автоматически фиксирует сделки при согласованных правилами условиях. Таким образом, в течении дня совершается несколько тысяч сделок с валютой (в основном с долларом США) на разные суммы по разным ценам. По итогам каждой торговой сессии рассчитывается средневзвешенный биржевой курс каждой валюты, который и объявляется в итоговых информационных бюллетенях. При определении официального курса рубля относительно доллара США Банк России использует средневзвешенный курс рубля к доллару США на последней утренней биржевой сессии  и округляет с точностью до копейки.</w:t>
      </w:r>
    </w:p>
    <w:p w:rsidR="00405B2F" w:rsidRPr="00405B2F" w:rsidRDefault="00405B2F" w:rsidP="00016280">
      <w:pPr>
        <w:ind w:firstLine="567"/>
        <w:jc w:val="both"/>
        <w:rPr>
          <w:sz w:val="28"/>
          <w:szCs w:val="28"/>
        </w:rPr>
      </w:pPr>
      <w:r w:rsidRPr="00405B2F">
        <w:rPr>
          <w:sz w:val="28"/>
          <w:szCs w:val="28"/>
        </w:rPr>
        <w:t>Кроме валюты, на бирже проходят торги по акциям и корпоративным облигациям ведущих российских эмитентов, государственным ценным бумагам (ГКО, ОФЗ), муниципальным облигациям, а также фьючерсам на доллар США.</w:t>
      </w:r>
    </w:p>
    <w:p w:rsidR="00016280" w:rsidRPr="00405B2F" w:rsidRDefault="00016280" w:rsidP="00016280">
      <w:pPr>
        <w:pStyle w:val="3"/>
        <w:rPr>
          <w:rFonts w:ascii="Times New Roman" w:hAnsi="Times New Roman" w:cs="Times New Roman"/>
          <w:i/>
          <w:sz w:val="28"/>
          <w:szCs w:val="28"/>
        </w:rPr>
      </w:pPr>
      <w:r w:rsidRPr="00405B2F">
        <w:rPr>
          <w:rFonts w:ascii="Times New Roman" w:hAnsi="Times New Roman" w:cs="Times New Roman"/>
          <w:i/>
          <w:sz w:val="28"/>
        </w:rPr>
        <w:t>Основные направления деятельности ММВБ.</w:t>
      </w:r>
    </w:p>
    <w:p w:rsidR="00016280" w:rsidRPr="00016280" w:rsidRDefault="00016280" w:rsidP="00016280">
      <w:pPr>
        <w:pStyle w:val="3"/>
      </w:pPr>
      <w:r w:rsidRPr="00016280">
        <w:t>Валюта</w:t>
      </w:r>
    </w:p>
    <w:p w:rsidR="00016280" w:rsidRPr="00016280" w:rsidRDefault="00016280" w:rsidP="00016280">
      <w:pPr>
        <w:ind w:firstLine="567"/>
        <w:jc w:val="both"/>
        <w:rPr>
          <w:sz w:val="28"/>
          <w:szCs w:val="28"/>
        </w:rPr>
      </w:pPr>
      <w:r w:rsidRPr="00016280">
        <w:rPr>
          <w:sz w:val="28"/>
          <w:szCs w:val="28"/>
        </w:rPr>
        <w:t>ММВБ — крупнейшая валютная биржа России, объем торгов на которой по валюте составил в 2001 году 73 млрд. долларов США. С 1992 года Центральный банк РФ устанавливает официальный курс российского рубля с учетом результатов валютных торгов на ММВБ. В системе электронных торгов (СЭЛТ) ММВБ проводятся межрегиональные валютные торги (единая торговая сессия), а также обычные торги по иностранным валютам, включая доллар США и евро.</w:t>
      </w:r>
    </w:p>
    <w:p w:rsidR="00016280" w:rsidRPr="00016280" w:rsidRDefault="00016280" w:rsidP="00016280">
      <w:pPr>
        <w:pStyle w:val="3"/>
      </w:pPr>
      <w:r w:rsidRPr="00016280">
        <w:t>Государственные ценные бумаги</w:t>
      </w:r>
    </w:p>
    <w:p w:rsidR="00016280" w:rsidRPr="00016280" w:rsidRDefault="00016280" w:rsidP="00016280">
      <w:pPr>
        <w:ind w:firstLine="567"/>
        <w:jc w:val="both"/>
        <w:rPr>
          <w:sz w:val="28"/>
          <w:szCs w:val="28"/>
        </w:rPr>
      </w:pPr>
      <w:r w:rsidRPr="00016280">
        <w:rPr>
          <w:sz w:val="28"/>
          <w:szCs w:val="28"/>
        </w:rPr>
        <w:t>На ММВБ действует общенациональная торговая система по государственным ценным бумагам, которая объединяет восемь основных финансовых центров России. На бирже ежедневно проходят торги по ГКО, ОФЗ, ОБР.</w:t>
      </w:r>
    </w:p>
    <w:p w:rsidR="00016280" w:rsidRPr="00016280" w:rsidRDefault="00016280" w:rsidP="00016280">
      <w:pPr>
        <w:pStyle w:val="3"/>
      </w:pPr>
      <w:r w:rsidRPr="00016280">
        <w:t>Акции</w:t>
      </w:r>
    </w:p>
    <w:p w:rsidR="00016280" w:rsidRPr="00016280" w:rsidRDefault="00016280" w:rsidP="00016280">
      <w:pPr>
        <w:ind w:firstLine="567"/>
        <w:jc w:val="both"/>
        <w:rPr>
          <w:sz w:val="28"/>
          <w:szCs w:val="28"/>
        </w:rPr>
      </w:pPr>
      <w:r w:rsidRPr="00016280">
        <w:rPr>
          <w:sz w:val="28"/>
          <w:szCs w:val="28"/>
        </w:rPr>
        <w:t>ММВБ — ведущая фондовая площадка, на которой ежедневно идут торги по акциям более 100 российских эмитентов, включая «голубые фишки» — «ЕЭС России», «НК Лукойл», «Сургутнефтегаз», «Ростелеком», «Мосэнерго», ЮКОС и др. В торгах участвуют около 500 банков и финансовых компаний — членов секции фондового рынка. В 2001 году объем сделок на ММВБ с акциями вырос до 705 млрд. руб., что составляет более 80% совокупного оборота ведущих биржевых площадок на российском рынке. С 1997 года на ММВБ рассчитывается Фондовый индекс ММВБ — первый российский биржевой индекс.</w:t>
      </w:r>
    </w:p>
    <w:p w:rsidR="00016280" w:rsidRPr="00016280" w:rsidRDefault="00016280" w:rsidP="00016280">
      <w:pPr>
        <w:pStyle w:val="3"/>
      </w:pPr>
      <w:r w:rsidRPr="00016280">
        <w:t>Корпоративные облигации</w:t>
      </w:r>
    </w:p>
    <w:p w:rsidR="00016280" w:rsidRPr="00016280" w:rsidRDefault="00016280" w:rsidP="00016280">
      <w:pPr>
        <w:ind w:firstLine="567"/>
        <w:jc w:val="both"/>
        <w:rPr>
          <w:sz w:val="28"/>
          <w:szCs w:val="28"/>
        </w:rPr>
      </w:pPr>
      <w:r w:rsidRPr="00016280">
        <w:rPr>
          <w:sz w:val="28"/>
          <w:szCs w:val="28"/>
        </w:rPr>
        <w:t>ММВБ является первой и ведущей в России торговой площадкой, где организованы торги по корпоративным облигациям ведущих российских компаний и банков — «Газпром», «Тюменская нефтяная компания», «Магнитогорский металлургический комбинат», РАО «ЕЭС России», Внешторгбанк и др. В 1999-2001 годах в секции фондового рынка ММВБ размещены корпоративные облигации 50 эмитентов на общую сумму более 65 млрд. рублей.</w:t>
      </w:r>
    </w:p>
    <w:p w:rsidR="00016280" w:rsidRPr="00016280" w:rsidRDefault="00016280" w:rsidP="00016280">
      <w:pPr>
        <w:pStyle w:val="3"/>
      </w:pPr>
      <w:r w:rsidRPr="00016280">
        <w:t>Субфедеральные облигации</w:t>
      </w:r>
    </w:p>
    <w:p w:rsidR="00016280" w:rsidRPr="00016280" w:rsidRDefault="00016280" w:rsidP="00016280">
      <w:pPr>
        <w:ind w:firstLine="567"/>
        <w:jc w:val="both"/>
        <w:rPr>
          <w:sz w:val="28"/>
          <w:szCs w:val="28"/>
        </w:rPr>
      </w:pPr>
      <w:r w:rsidRPr="00016280">
        <w:rPr>
          <w:sz w:val="28"/>
          <w:szCs w:val="28"/>
        </w:rPr>
        <w:t>ММВБ накоплен значительный опыт проведения первичных размещений и организации вторичного обращения облигаций, выпускаемых субъектами Федерации. Так, за 1997-2001 гг. на бирже прошли размещения различного вида облигационных займов более 50 субъектов РФ на сумму около 45 млрд. рублей. В настоящее время на ММВБ проводятся торги по облигациям г. Москвы, Республик Башкортостан и Коми, Ленинградской области и др.</w:t>
      </w:r>
    </w:p>
    <w:p w:rsidR="00016280" w:rsidRPr="00016280" w:rsidRDefault="00016280" w:rsidP="00016280">
      <w:pPr>
        <w:pStyle w:val="3"/>
      </w:pPr>
      <w:r w:rsidRPr="00016280">
        <w:t>Стандартные контракты</w:t>
      </w:r>
    </w:p>
    <w:p w:rsidR="00016280" w:rsidRPr="00016280" w:rsidRDefault="00016280" w:rsidP="00016280">
      <w:pPr>
        <w:ind w:firstLine="567"/>
        <w:jc w:val="both"/>
        <w:rPr>
          <w:sz w:val="28"/>
          <w:szCs w:val="28"/>
        </w:rPr>
      </w:pPr>
      <w:r w:rsidRPr="00016280">
        <w:rPr>
          <w:sz w:val="28"/>
          <w:szCs w:val="28"/>
        </w:rPr>
        <w:t>В секции срочного рынка (стандартные контракты) ММВБ организованы торги по фьючерсам на доллар США и евро, операции с которыми позволяют банкам, финансовым и торговым компаниям, предприятиям и инвесторам управлять валютными рисками. В дальнейшем биржа планирует ввести в обращение опционы на доллар США и евро, а также начать торги производными инструментами на ценные бумаги и фондовые индексы. В стратегических планах ММВБ — разработка и внедрение производных инструментов на товарные активы — нефть и нефтепродукты, электроэнергию, сельхозпродукты.</w:t>
      </w:r>
    </w:p>
    <w:p w:rsidR="00016280" w:rsidRPr="00016280" w:rsidRDefault="00016280" w:rsidP="00016280">
      <w:pPr>
        <w:pStyle w:val="3"/>
      </w:pPr>
      <w:r w:rsidRPr="00016280">
        <w:t>Гарантии</w:t>
      </w:r>
    </w:p>
    <w:p w:rsidR="00016280" w:rsidRPr="00016280" w:rsidRDefault="00016280" w:rsidP="00016280">
      <w:pPr>
        <w:ind w:firstLine="567"/>
        <w:jc w:val="both"/>
        <w:rPr>
          <w:sz w:val="28"/>
          <w:szCs w:val="28"/>
        </w:rPr>
      </w:pPr>
      <w:r w:rsidRPr="00016280">
        <w:rPr>
          <w:sz w:val="28"/>
          <w:szCs w:val="28"/>
        </w:rPr>
        <w:t>Предоставление максимально возможных гарантий исполнения сделок — главный принцип работы биржи. Расчеты по биржевым сделкам осуществляются по принципу «поставка против платежа» через специализированные организации — Расчетную палату ММВБ и Национальный депозитарный центр (НДЦ), который получил от Комиссии по ценным бумагам и биржам США статус «надежного иностранного депозитария».</w:t>
      </w:r>
    </w:p>
    <w:p w:rsidR="00016280" w:rsidRPr="00016280" w:rsidRDefault="00016280" w:rsidP="00016280">
      <w:pPr>
        <w:pStyle w:val="3"/>
      </w:pPr>
      <w:r w:rsidRPr="00016280">
        <w:t>Технологии</w:t>
      </w:r>
    </w:p>
    <w:p w:rsidR="00016280" w:rsidRPr="00016280" w:rsidRDefault="00016280" w:rsidP="00016280">
      <w:pPr>
        <w:ind w:firstLine="567"/>
        <w:jc w:val="both"/>
        <w:rPr>
          <w:sz w:val="28"/>
          <w:szCs w:val="28"/>
        </w:rPr>
      </w:pPr>
      <w:r w:rsidRPr="00016280">
        <w:rPr>
          <w:sz w:val="28"/>
          <w:szCs w:val="28"/>
        </w:rPr>
        <w:t xml:space="preserve">ММВБ обладает одной из самых передовых электронных торгово-депозитарных систем в мире. С помощью оптико-волоконных линий, спутниковых и других каналов связи к бирже подключено более 1400 удаленных рабочих мест в офисах банков и других финансовых институтов, находящихся в Москве, Новосибирске, Санкт-Петербурге, Ростове-на-Дону, Екатеринбурге, Владивостоке, Нижнем Новгороде и Самаре. Началась установка удаленных терминалов за рубежом — в Париже, Лондоне, Люксембурге. В 2000-2001 годах к торговому комплексу ММВБ было подключено более 150 брокерских систем, позволяющих обслуживать инвесторов через удаленные терминалы с помощью интернет-технологий. В результате около 70% биржевых сделок с ценными бумагами совершается через Интернет-шлюзы. </w:t>
      </w:r>
    </w:p>
    <w:p w:rsidR="00016280" w:rsidRPr="00016280" w:rsidRDefault="00016280" w:rsidP="000C0B33">
      <w:pPr>
        <w:pStyle w:val="3"/>
        <w:ind w:firstLine="540"/>
      </w:pPr>
      <w:r w:rsidRPr="00016280">
        <w:t>Информация</w:t>
      </w:r>
    </w:p>
    <w:p w:rsidR="00016280" w:rsidRDefault="00016280" w:rsidP="000C0B33">
      <w:pPr>
        <w:ind w:firstLine="540"/>
        <w:jc w:val="both"/>
        <w:rPr>
          <w:sz w:val="28"/>
          <w:szCs w:val="28"/>
        </w:rPr>
      </w:pPr>
      <w:r w:rsidRPr="00016280">
        <w:rPr>
          <w:sz w:val="28"/>
          <w:szCs w:val="28"/>
        </w:rPr>
        <w:t>Информационная прозрачность является важным принципом организации биржевой деятельности на ММВБ. Участники торгов и инвесторы имеют возможность наблюдать за ходом торговых сессий через интернет, а также ведущие российские и иностранные информационные агентства. По итогам опроса средств массовой информации, проведенного Финансовым пресс-клубом, ММВБ признана самой открытой биржей на финансовом рынке России.</w:t>
      </w:r>
    </w:p>
    <w:p w:rsidR="00F412CF" w:rsidRDefault="00F412CF" w:rsidP="000C0B33">
      <w:pPr>
        <w:ind w:firstLine="540"/>
        <w:jc w:val="both"/>
        <w:rPr>
          <w:sz w:val="28"/>
          <w:szCs w:val="28"/>
        </w:rPr>
      </w:pPr>
    </w:p>
    <w:p w:rsidR="00F412CF" w:rsidRPr="00793A3A" w:rsidRDefault="00793A3A" w:rsidP="000C0B33">
      <w:pPr>
        <w:pStyle w:val="2"/>
        <w:ind w:firstLine="540"/>
      </w:pPr>
      <w:r w:rsidRPr="00793A3A">
        <w:t xml:space="preserve">2. </w:t>
      </w:r>
      <w:r>
        <w:t>Санкт-Петербургская валютная биржа.</w:t>
      </w:r>
    </w:p>
    <w:p w:rsidR="00793A3A" w:rsidRPr="00793A3A" w:rsidRDefault="00793A3A" w:rsidP="000C0B33">
      <w:pPr>
        <w:ind w:firstLine="540"/>
        <w:jc w:val="both"/>
        <w:rPr>
          <w:sz w:val="28"/>
          <w:szCs w:val="28"/>
        </w:rPr>
      </w:pPr>
      <w:r w:rsidRPr="00793A3A">
        <w:rPr>
          <w:sz w:val="28"/>
          <w:szCs w:val="28"/>
        </w:rPr>
        <w:t>21 мая 1992 года ведущими банками Санкт-Петербурга и Комитетом по внешним связям Мэрии Санкт-Петербурга учреждена Санкт-Петербургская валютная биржа.</w:t>
      </w:r>
    </w:p>
    <w:p w:rsidR="00793A3A" w:rsidRPr="00793A3A" w:rsidRDefault="00793A3A" w:rsidP="00793A3A">
      <w:pPr>
        <w:ind w:firstLine="540"/>
        <w:jc w:val="both"/>
        <w:rPr>
          <w:sz w:val="28"/>
          <w:szCs w:val="28"/>
        </w:rPr>
      </w:pPr>
      <w:r w:rsidRPr="00793A3A">
        <w:rPr>
          <w:sz w:val="28"/>
          <w:szCs w:val="28"/>
        </w:rPr>
        <w:t>В июле 1992 года Центральный банк РФ выдал лицензию на организацию и проведение операций с иностранными валютами.</w:t>
      </w:r>
    </w:p>
    <w:p w:rsidR="00793A3A" w:rsidRPr="00793A3A" w:rsidRDefault="00793A3A" w:rsidP="00793A3A">
      <w:pPr>
        <w:ind w:firstLine="540"/>
        <w:jc w:val="both"/>
        <w:rPr>
          <w:sz w:val="28"/>
          <w:szCs w:val="28"/>
        </w:rPr>
      </w:pPr>
      <w:r w:rsidRPr="00793A3A">
        <w:rPr>
          <w:sz w:val="28"/>
          <w:szCs w:val="28"/>
        </w:rPr>
        <w:t>29 июля 1992 года состоялись первые торги.</w:t>
      </w:r>
    </w:p>
    <w:p w:rsidR="00793A3A" w:rsidRDefault="00793A3A" w:rsidP="00793A3A">
      <w:pPr>
        <w:ind w:firstLine="540"/>
        <w:jc w:val="both"/>
        <w:rPr>
          <w:sz w:val="28"/>
          <w:szCs w:val="28"/>
        </w:rPr>
      </w:pPr>
      <w:r w:rsidRPr="00793A3A">
        <w:rPr>
          <w:sz w:val="28"/>
          <w:szCs w:val="28"/>
        </w:rPr>
        <w:t>Количество банков-участников торгов к концу года достигло 18. В 1992 году было проведено 22 торговые сессии. На торгах было продано 74 млн.540 тыс. долларов США.</w:t>
      </w:r>
    </w:p>
    <w:p w:rsidR="00793A3A" w:rsidRPr="00793A3A" w:rsidRDefault="00793A3A" w:rsidP="00793A3A">
      <w:pPr>
        <w:ind w:firstLine="540"/>
        <w:jc w:val="both"/>
        <w:rPr>
          <w:sz w:val="28"/>
          <w:szCs w:val="28"/>
        </w:rPr>
      </w:pPr>
    </w:p>
    <w:p w:rsidR="00793A3A" w:rsidRPr="00793A3A" w:rsidRDefault="00793A3A" w:rsidP="00793A3A">
      <w:pPr>
        <w:ind w:firstLine="540"/>
        <w:jc w:val="both"/>
        <w:rPr>
          <w:sz w:val="28"/>
          <w:szCs w:val="28"/>
        </w:rPr>
      </w:pPr>
      <w:r w:rsidRPr="00793A3A">
        <w:rPr>
          <w:b/>
          <w:i/>
          <w:sz w:val="28"/>
          <w:szCs w:val="28"/>
        </w:rPr>
        <w:t>Краткое описание основных</w:t>
      </w:r>
      <w:r>
        <w:rPr>
          <w:b/>
          <w:i/>
          <w:sz w:val="28"/>
          <w:szCs w:val="28"/>
        </w:rPr>
        <w:t xml:space="preserve"> направлений деятельности Биржи</w:t>
      </w:r>
      <w:r w:rsidR="000C0B33">
        <w:rPr>
          <w:b/>
          <w:i/>
          <w:sz w:val="28"/>
          <w:szCs w:val="28"/>
        </w:rPr>
        <w:t>.</w:t>
      </w:r>
    </w:p>
    <w:p w:rsidR="00793A3A" w:rsidRPr="00793A3A" w:rsidRDefault="00793A3A" w:rsidP="00793A3A">
      <w:pPr>
        <w:ind w:firstLine="540"/>
        <w:jc w:val="both"/>
        <w:rPr>
          <w:sz w:val="28"/>
          <w:szCs w:val="28"/>
        </w:rPr>
      </w:pPr>
      <w:r>
        <w:rPr>
          <w:sz w:val="28"/>
          <w:szCs w:val="28"/>
        </w:rPr>
        <w:t>-</w:t>
      </w:r>
      <w:r w:rsidRPr="00793A3A">
        <w:rPr>
          <w:sz w:val="28"/>
          <w:szCs w:val="28"/>
        </w:rPr>
        <w:t xml:space="preserve">торги иностранной валютой в секции "доллар США" и секции "евро" </w:t>
      </w:r>
      <w:r>
        <w:rPr>
          <w:sz w:val="28"/>
          <w:szCs w:val="28"/>
        </w:rPr>
        <w:t>;</w:t>
      </w:r>
    </w:p>
    <w:p w:rsidR="00793A3A" w:rsidRPr="00793A3A" w:rsidRDefault="00793A3A" w:rsidP="00793A3A">
      <w:pPr>
        <w:ind w:firstLine="540"/>
        <w:jc w:val="both"/>
        <w:rPr>
          <w:sz w:val="28"/>
          <w:szCs w:val="28"/>
        </w:rPr>
      </w:pPr>
      <w:r>
        <w:rPr>
          <w:sz w:val="28"/>
          <w:szCs w:val="28"/>
        </w:rPr>
        <w:t>-</w:t>
      </w:r>
      <w:r w:rsidRPr="00793A3A">
        <w:rPr>
          <w:sz w:val="28"/>
          <w:szCs w:val="28"/>
        </w:rPr>
        <w:t>аукционы и вторичные торги облигациями субъектов Российской Федерации</w:t>
      </w:r>
      <w:r>
        <w:rPr>
          <w:sz w:val="28"/>
          <w:szCs w:val="28"/>
        </w:rPr>
        <w:t>;</w:t>
      </w:r>
      <w:r w:rsidRPr="00793A3A">
        <w:rPr>
          <w:sz w:val="28"/>
          <w:szCs w:val="28"/>
        </w:rPr>
        <w:t xml:space="preserve"> </w:t>
      </w:r>
    </w:p>
    <w:p w:rsidR="00793A3A" w:rsidRPr="00793A3A" w:rsidRDefault="00793A3A" w:rsidP="00793A3A">
      <w:pPr>
        <w:ind w:firstLine="539"/>
        <w:jc w:val="both"/>
        <w:rPr>
          <w:sz w:val="28"/>
          <w:szCs w:val="28"/>
        </w:rPr>
      </w:pPr>
      <w:r>
        <w:rPr>
          <w:sz w:val="28"/>
          <w:szCs w:val="28"/>
        </w:rPr>
        <w:t>-</w:t>
      </w:r>
      <w:r w:rsidRPr="00793A3A">
        <w:rPr>
          <w:sz w:val="28"/>
          <w:szCs w:val="28"/>
        </w:rPr>
        <w:t>торги корпоративными акциями и облигациями российских эмитентов (торговая система СПВБ)</w:t>
      </w:r>
      <w:r>
        <w:rPr>
          <w:sz w:val="28"/>
          <w:szCs w:val="28"/>
        </w:rPr>
        <w:t>;</w:t>
      </w:r>
      <w:r w:rsidRPr="00793A3A">
        <w:rPr>
          <w:sz w:val="28"/>
          <w:szCs w:val="28"/>
        </w:rPr>
        <w:t xml:space="preserve"> </w:t>
      </w:r>
    </w:p>
    <w:p w:rsidR="00793A3A" w:rsidRPr="00793A3A" w:rsidRDefault="00793A3A" w:rsidP="000C0B33">
      <w:pPr>
        <w:ind w:firstLine="540"/>
        <w:jc w:val="both"/>
        <w:rPr>
          <w:sz w:val="28"/>
          <w:szCs w:val="28"/>
        </w:rPr>
      </w:pPr>
      <w:r>
        <w:rPr>
          <w:sz w:val="28"/>
          <w:szCs w:val="28"/>
        </w:rPr>
        <w:t>-</w:t>
      </w:r>
      <w:r w:rsidRPr="00793A3A">
        <w:rPr>
          <w:sz w:val="28"/>
          <w:szCs w:val="28"/>
        </w:rPr>
        <w:t>аукционы и торги государственными ценными б</w:t>
      </w:r>
      <w:r>
        <w:rPr>
          <w:sz w:val="28"/>
          <w:szCs w:val="28"/>
        </w:rPr>
        <w:t>умагами (торговая система ММВБ);</w:t>
      </w:r>
    </w:p>
    <w:p w:rsidR="00793A3A" w:rsidRPr="00793A3A" w:rsidRDefault="00793A3A" w:rsidP="000C0B33">
      <w:pPr>
        <w:ind w:firstLine="540"/>
        <w:jc w:val="both"/>
        <w:rPr>
          <w:sz w:val="28"/>
          <w:szCs w:val="28"/>
        </w:rPr>
      </w:pPr>
      <w:r>
        <w:rPr>
          <w:sz w:val="28"/>
          <w:szCs w:val="28"/>
        </w:rPr>
        <w:t>-</w:t>
      </w:r>
      <w:r w:rsidRPr="00793A3A">
        <w:rPr>
          <w:sz w:val="28"/>
          <w:szCs w:val="28"/>
        </w:rPr>
        <w:t>торги корпоративными акциями и облигациями российских эмитентов (торговая система MMВБ)</w:t>
      </w:r>
      <w:r>
        <w:rPr>
          <w:sz w:val="28"/>
          <w:szCs w:val="28"/>
        </w:rPr>
        <w:t>;</w:t>
      </w:r>
      <w:r w:rsidRPr="00793A3A">
        <w:rPr>
          <w:sz w:val="28"/>
          <w:szCs w:val="28"/>
        </w:rPr>
        <w:t xml:space="preserve"> </w:t>
      </w:r>
    </w:p>
    <w:p w:rsidR="00793A3A" w:rsidRDefault="00793A3A" w:rsidP="000C0B33">
      <w:pPr>
        <w:ind w:firstLine="540"/>
        <w:jc w:val="both"/>
        <w:rPr>
          <w:sz w:val="28"/>
          <w:szCs w:val="28"/>
        </w:rPr>
      </w:pPr>
      <w:r>
        <w:rPr>
          <w:sz w:val="28"/>
          <w:szCs w:val="28"/>
        </w:rPr>
        <w:t>-</w:t>
      </w:r>
      <w:r w:rsidRPr="00793A3A">
        <w:rPr>
          <w:sz w:val="28"/>
          <w:szCs w:val="28"/>
        </w:rPr>
        <w:t>проведение операций с векселями, выпуск бюллетеня гарантированных котировок векселей</w:t>
      </w:r>
      <w:r>
        <w:rPr>
          <w:sz w:val="28"/>
          <w:szCs w:val="28"/>
        </w:rPr>
        <w:t>;</w:t>
      </w:r>
      <w:r w:rsidRPr="00793A3A">
        <w:rPr>
          <w:sz w:val="28"/>
          <w:szCs w:val="28"/>
        </w:rPr>
        <w:t xml:space="preserve"> </w:t>
      </w:r>
    </w:p>
    <w:p w:rsidR="00793A3A" w:rsidRDefault="00793A3A" w:rsidP="000C0B33">
      <w:pPr>
        <w:ind w:firstLine="540"/>
        <w:jc w:val="both"/>
        <w:rPr>
          <w:sz w:val="28"/>
          <w:szCs w:val="28"/>
        </w:rPr>
      </w:pPr>
      <w:r>
        <w:rPr>
          <w:sz w:val="28"/>
          <w:szCs w:val="28"/>
        </w:rPr>
        <w:t>-</w:t>
      </w:r>
      <w:r w:rsidRPr="00793A3A">
        <w:rPr>
          <w:sz w:val="28"/>
          <w:szCs w:val="28"/>
        </w:rPr>
        <w:t>проведение операций с фьючерсами и опционами</w:t>
      </w:r>
      <w:r>
        <w:rPr>
          <w:sz w:val="28"/>
          <w:szCs w:val="28"/>
        </w:rPr>
        <w:t>.</w:t>
      </w:r>
    </w:p>
    <w:p w:rsidR="000C0B33" w:rsidRDefault="000C0B33" w:rsidP="000C0B33">
      <w:pPr>
        <w:ind w:firstLine="540"/>
        <w:jc w:val="both"/>
        <w:rPr>
          <w:sz w:val="28"/>
          <w:szCs w:val="28"/>
        </w:rPr>
      </w:pPr>
    </w:p>
    <w:p w:rsidR="000C0B33" w:rsidRDefault="000C0B33" w:rsidP="000C0B33">
      <w:pPr>
        <w:pStyle w:val="2"/>
        <w:numPr>
          <w:ilvl w:val="0"/>
          <w:numId w:val="2"/>
        </w:numPr>
        <w:jc w:val="both"/>
      </w:pPr>
      <w:r w:rsidRPr="000C0B33">
        <w:t>Сибирская межбанковская валютная биржа</w:t>
      </w:r>
      <w:r>
        <w:t xml:space="preserve"> </w:t>
      </w:r>
    </w:p>
    <w:p w:rsidR="000C0B33" w:rsidRPr="000C0B33" w:rsidRDefault="000C0B33" w:rsidP="000C0B33">
      <w:pPr>
        <w:ind w:firstLine="540"/>
        <w:jc w:val="both"/>
        <w:rPr>
          <w:sz w:val="28"/>
          <w:szCs w:val="28"/>
        </w:rPr>
      </w:pPr>
      <w:r w:rsidRPr="000C0B33">
        <w:rPr>
          <w:sz w:val="28"/>
          <w:szCs w:val="28"/>
        </w:rPr>
        <w:t>ЗАО "Сибирская межбанковская валютная биржа" (СМВБ) организована 15 сентября 1992 года. Еe учредителями стали 35 коммерческих банков из 17 городов Сибири.</w:t>
      </w:r>
    </w:p>
    <w:p w:rsidR="000C0B33" w:rsidRPr="000C0B33" w:rsidRDefault="000C0B33" w:rsidP="000C0B33">
      <w:pPr>
        <w:ind w:firstLine="540"/>
        <w:jc w:val="both"/>
        <w:rPr>
          <w:sz w:val="28"/>
          <w:szCs w:val="28"/>
        </w:rPr>
      </w:pPr>
      <w:r w:rsidRPr="000C0B33">
        <w:rPr>
          <w:sz w:val="28"/>
          <w:szCs w:val="28"/>
        </w:rPr>
        <w:t>Дата регистрации СМВБ - 30 октября 1992 года (Новосибирская Городская Регистрационная палата, регистрационный номер ГР 121).</w:t>
      </w:r>
    </w:p>
    <w:p w:rsidR="000C0B33" w:rsidRPr="000C0B33" w:rsidRDefault="000C0B33" w:rsidP="000C0B33">
      <w:pPr>
        <w:ind w:firstLine="540"/>
        <w:jc w:val="both"/>
        <w:rPr>
          <w:sz w:val="28"/>
          <w:szCs w:val="28"/>
        </w:rPr>
      </w:pPr>
      <w:r w:rsidRPr="000C0B33">
        <w:rPr>
          <w:sz w:val="28"/>
          <w:szCs w:val="28"/>
        </w:rPr>
        <w:t>Днем рождения СМВБ считается 27 ноября 1992 года - дата первых торгов по доллару США.</w:t>
      </w:r>
    </w:p>
    <w:p w:rsidR="000C0B33" w:rsidRPr="000C0B33" w:rsidRDefault="000C0B33" w:rsidP="000C0B33">
      <w:pPr>
        <w:ind w:firstLine="540"/>
        <w:jc w:val="both"/>
        <w:rPr>
          <w:sz w:val="28"/>
          <w:szCs w:val="28"/>
        </w:rPr>
      </w:pPr>
      <w:r w:rsidRPr="000C0B33">
        <w:rPr>
          <w:sz w:val="28"/>
          <w:szCs w:val="28"/>
        </w:rPr>
        <w:t>В настоящее время СМВБ - многофункциональный финансовый институт, предоставляющий комплекс услуг и обеспечивающий развитие торговой, расчетной, депозитарной и информационной инфраструктур на биржевом сегменте валютного и фондового рынков.</w:t>
      </w:r>
    </w:p>
    <w:p w:rsidR="000C0B33" w:rsidRPr="000C0B33" w:rsidRDefault="000C0B33" w:rsidP="000C0B33">
      <w:pPr>
        <w:ind w:firstLine="540"/>
        <w:jc w:val="both"/>
        <w:rPr>
          <w:sz w:val="28"/>
          <w:szCs w:val="28"/>
        </w:rPr>
      </w:pPr>
      <w:r w:rsidRPr="000C0B33">
        <w:rPr>
          <w:sz w:val="28"/>
          <w:szCs w:val="28"/>
        </w:rPr>
        <w:t xml:space="preserve">Биржа осуществляют свою деятельность на основании Лицензий: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на право организации операций купли-продажи иностранной валюты за рубли и проведения расчетов по заключенным сделкам (№ ВБ-04/92 от 05.11.1992), выдана Центральным банком РФ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профессионального участника рынка ценных бумаг на осуществление деятельности по организации торговли (№ 000-00821-000001 от 12.01.1998), выдана ФКЦБ </w:t>
      </w:r>
    </w:p>
    <w:p w:rsidR="000C0B33" w:rsidRPr="000C0B33" w:rsidRDefault="000C0B33" w:rsidP="000C0B33">
      <w:pPr>
        <w:ind w:firstLine="540"/>
        <w:jc w:val="both"/>
        <w:rPr>
          <w:sz w:val="28"/>
          <w:szCs w:val="28"/>
        </w:rPr>
      </w:pPr>
      <w:r w:rsidRPr="000C0B33">
        <w:rPr>
          <w:sz w:val="28"/>
          <w:szCs w:val="28"/>
        </w:rPr>
        <w:t>В рамках СМВБ функционируют 6 управлений: Управление валютных операций, Управление фондовых операций, Управление информации, Техническое управление, Финансово-экономическое управление, Административное управление.</w:t>
      </w:r>
    </w:p>
    <w:p w:rsidR="000C0B33" w:rsidRPr="000C0B33" w:rsidRDefault="000C0B33" w:rsidP="000C0B33">
      <w:pPr>
        <w:ind w:firstLine="540"/>
        <w:jc w:val="both"/>
        <w:rPr>
          <w:sz w:val="28"/>
          <w:szCs w:val="28"/>
        </w:rPr>
      </w:pPr>
      <w:r w:rsidRPr="000C0B33">
        <w:rPr>
          <w:sz w:val="28"/>
          <w:szCs w:val="28"/>
        </w:rPr>
        <w:t>Биржа - один из учредителей Небанковской кредитной организации "Сибирский расчетный центр". На базе СМВБ открыто представительство Ассоциации участников вексельного рынка (АУВЕР) по Сибирскому региону, а также Сибирский филиал Некоммерческого партнерства "Национальный депозитарный центр".Биржа является членом Ассоциации российских валютных бирж (АРВБ), Национальной валютной ассоциации (НВА), Международной ассоциации бирж стран Содружества независимых государств (МАБ СНГ) и АУВЕР.</w:t>
      </w:r>
    </w:p>
    <w:p w:rsidR="000C0B33" w:rsidRDefault="000C0B33" w:rsidP="000C0B33">
      <w:pPr>
        <w:ind w:firstLine="540"/>
        <w:jc w:val="both"/>
        <w:rPr>
          <w:sz w:val="28"/>
          <w:szCs w:val="28"/>
        </w:rPr>
      </w:pPr>
      <w:r w:rsidRPr="000C0B33">
        <w:rPr>
          <w:sz w:val="28"/>
          <w:szCs w:val="28"/>
        </w:rPr>
        <w:t>Совместно с ММВБ и Межрегиональной ассоциацией "Сибирское соглашение" СМВБ реализует проекты в области развития рынка ценных бумаг в Сибири. СМВБ - постоянный участник оргомитета конкурса "Лучшее предприятие года" Межрегиональной ассоциации руководителей предприятий (МАРП). Биржа принимает участие в организации конференций, круглых столов, а также в образовательных программах по финансовым рынкам.</w:t>
      </w:r>
    </w:p>
    <w:p w:rsidR="000C0B33" w:rsidRPr="000C0B33" w:rsidRDefault="000C0B33" w:rsidP="000C0B33">
      <w:pPr>
        <w:ind w:firstLine="540"/>
        <w:jc w:val="both"/>
        <w:rPr>
          <w:sz w:val="28"/>
          <w:szCs w:val="28"/>
        </w:rPr>
      </w:pPr>
      <w:r w:rsidRPr="000C0B33">
        <w:rPr>
          <w:sz w:val="28"/>
          <w:szCs w:val="28"/>
        </w:rPr>
        <w:t xml:space="preserve">СМВБ оказывает своим клиентам услуги на финансовом рынке по следующим направлениям: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организация торгов на единой торговой сессии (ЕТС) межбанковских валютных бирж по доллару США и ЕВРО;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организация региональных торгов по иностранной валюте на "обычной" торговой сессии в Системе лотовых электронных торгов (СЛОТ) СМВБ;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услуги по предоставлению доступа к межрегиональным торгам в программно-техническом комплексе ММВБ в Секции государственных ценных бумаг, Секции фондового рынка (корпоративных ценных бумаг) и Секции срочного рынка (стандартных контрактов) ММВБ, а также к торгам валютными инструментами на "обычной" сессии в СЭЛТ ММВБ;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организация торгов по областным и муниципальным долговым обязательствам в Торговой системе СМВБ; </w:t>
      </w:r>
    </w:p>
    <w:p w:rsidR="000C0B33" w:rsidRPr="000C0B33" w:rsidRDefault="000C0B33" w:rsidP="000C0B33">
      <w:pPr>
        <w:ind w:firstLine="540"/>
        <w:jc w:val="both"/>
        <w:rPr>
          <w:sz w:val="28"/>
          <w:szCs w:val="28"/>
        </w:rPr>
      </w:pPr>
      <w:r w:rsidRPr="000C0B33">
        <w:rPr>
          <w:sz w:val="28"/>
          <w:szCs w:val="28"/>
        </w:rPr>
        <w:t>•</w:t>
      </w:r>
      <w:r w:rsidRPr="000C0B33">
        <w:rPr>
          <w:sz w:val="28"/>
          <w:szCs w:val="28"/>
        </w:rPr>
        <w:tab/>
        <w:t xml:space="preserve"> взаимодействие с Сибирским расчетным центром и Сибирским филиалом Национального депозитарного центра при проведении денежных расчетов и депозитарном обслуживании заключаемых сделок; </w:t>
      </w:r>
    </w:p>
    <w:p w:rsidR="000C0B33" w:rsidRDefault="000C0B33" w:rsidP="000C0B33">
      <w:pPr>
        <w:ind w:firstLine="540"/>
        <w:jc w:val="both"/>
        <w:rPr>
          <w:sz w:val="28"/>
          <w:szCs w:val="28"/>
        </w:rPr>
      </w:pPr>
      <w:r w:rsidRPr="000C0B33">
        <w:rPr>
          <w:sz w:val="28"/>
          <w:szCs w:val="28"/>
        </w:rPr>
        <w:t>•</w:t>
      </w:r>
      <w:r w:rsidRPr="000C0B33">
        <w:rPr>
          <w:sz w:val="28"/>
          <w:szCs w:val="28"/>
        </w:rPr>
        <w:tab/>
        <w:t xml:space="preserve"> информационные услуги.</w:t>
      </w:r>
    </w:p>
    <w:p w:rsidR="000C0B33" w:rsidRDefault="000C0B33" w:rsidP="000C0B33">
      <w:pPr>
        <w:ind w:firstLine="540"/>
        <w:jc w:val="both"/>
        <w:rPr>
          <w:sz w:val="28"/>
          <w:szCs w:val="28"/>
        </w:rPr>
      </w:pPr>
    </w:p>
    <w:p w:rsidR="000C0B33" w:rsidRPr="000C0B33" w:rsidRDefault="000C0B33" w:rsidP="000C0B33">
      <w:pPr>
        <w:ind w:firstLine="540"/>
        <w:jc w:val="both"/>
        <w:rPr>
          <w:b/>
          <w:i/>
          <w:sz w:val="28"/>
          <w:szCs w:val="28"/>
        </w:rPr>
      </w:pPr>
      <w:r w:rsidRPr="000C0B33">
        <w:rPr>
          <w:b/>
          <w:i/>
          <w:sz w:val="28"/>
          <w:szCs w:val="28"/>
        </w:rPr>
        <w:t>Организация торгов на рынке ценных бумаг</w:t>
      </w:r>
    </w:p>
    <w:p w:rsidR="000C0B33" w:rsidRPr="000C0B33" w:rsidRDefault="000C0B33" w:rsidP="000C0B33">
      <w:pPr>
        <w:ind w:firstLine="540"/>
        <w:jc w:val="both"/>
        <w:rPr>
          <w:sz w:val="28"/>
          <w:szCs w:val="28"/>
        </w:rPr>
      </w:pPr>
      <w:r w:rsidRPr="000C0B33">
        <w:rPr>
          <w:sz w:val="28"/>
          <w:szCs w:val="28"/>
        </w:rPr>
        <w:t>Торговля ценными бумагами на СМВБ введется с 1994 года. С 1998 года биржа осуществляет деятельность по организации торговли на рынке ценных бумаг на основании "Лицензии профессионального участника рынка ценных бумаг" (№000-00821-000001 от 12 января 1998 г.) Федеральной комиссии по рынку ценных бумаг (ФКЦБ).</w:t>
      </w:r>
    </w:p>
    <w:p w:rsidR="000C0B33" w:rsidRDefault="000C0B33" w:rsidP="000C0B33">
      <w:pPr>
        <w:ind w:firstLine="540"/>
        <w:jc w:val="both"/>
        <w:rPr>
          <w:sz w:val="28"/>
          <w:szCs w:val="28"/>
        </w:rPr>
      </w:pPr>
      <w:r w:rsidRPr="000C0B33">
        <w:rPr>
          <w:sz w:val="28"/>
          <w:szCs w:val="28"/>
        </w:rPr>
        <w:t>На сегодняшний день в рамках Управления фондовых операций биржа оказывает услуги по предоставлению доступа к межрегиональным торгам в программно-техническом комплексе (ПТК) ММВБ в Секции государственных ценных бумаг (ГЦБ) и Секции фондового рынка (СФР) ММВБ, а также организует торги по областным и муниципальным долговым обязательствам в Торговой системе СМВБ.</w:t>
      </w:r>
    </w:p>
    <w:p w:rsidR="000C0B33" w:rsidRDefault="000C0B33" w:rsidP="000C0B33">
      <w:pPr>
        <w:ind w:firstLine="540"/>
        <w:jc w:val="both"/>
        <w:rPr>
          <w:sz w:val="28"/>
          <w:szCs w:val="28"/>
        </w:rPr>
      </w:pPr>
    </w:p>
    <w:p w:rsidR="000C0B33" w:rsidRPr="000C0B33" w:rsidRDefault="000C0B33" w:rsidP="000C0B33">
      <w:pPr>
        <w:ind w:firstLine="540"/>
        <w:jc w:val="both"/>
        <w:rPr>
          <w:sz w:val="28"/>
          <w:szCs w:val="28"/>
        </w:rPr>
      </w:pPr>
      <w:r w:rsidRPr="000C0B33">
        <w:rPr>
          <w:b/>
          <w:i/>
          <w:sz w:val="28"/>
          <w:szCs w:val="28"/>
        </w:rPr>
        <w:t>Доступ к торгам по государственным и корпоративным ценным бумагам на ММВБ</w:t>
      </w:r>
      <w:r w:rsidRPr="000C0B33">
        <w:rPr>
          <w:sz w:val="28"/>
          <w:szCs w:val="28"/>
        </w:rPr>
        <w:t xml:space="preserve"> </w:t>
      </w:r>
    </w:p>
    <w:p w:rsidR="000C0B33" w:rsidRPr="000C0B33" w:rsidRDefault="000C0B33" w:rsidP="000C0B33">
      <w:pPr>
        <w:ind w:firstLine="540"/>
        <w:jc w:val="both"/>
        <w:rPr>
          <w:sz w:val="28"/>
          <w:szCs w:val="28"/>
        </w:rPr>
      </w:pPr>
      <w:r w:rsidRPr="000C0B33">
        <w:rPr>
          <w:sz w:val="28"/>
          <w:szCs w:val="28"/>
        </w:rPr>
        <w:t>Торги в Секции ГЦБ ММВБ через СМВБ начались в октябре 1995 года. С декабря 1997 года СМВБ обеспечивает доступ региональных участников к торговле корпоративными акциями и облигациями, а также субфедеральными облигациями в СФР ММВБ. Торги в ПТК ММВБ через СМВБ проходят в специально оборудованном торговом зале, а также с удаленных рабочих мест по каналам сети Интернет посредством Информационно-торговой системы QUIK-Акции.</w:t>
      </w:r>
    </w:p>
    <w:p w:rsidR="000C0B33" w:rsidRPr="000C0B33" w:rsidRDefault="000C0B33" w:rsidP="000C0B33">
      <w:pPr>
        <w:ind w:firstLine="540"/>
        <w:jc w:val="both"/>
        <w:rPr>
          <w:sz w:val="28"/>
          <w:szCs w:val="28"/>
        </w:rPr>
      </w:pPr>
      <w:r w:rsidRPr="000C0B33">
        <w:rPr>
          <w:sz w:val="28"/>
          <w:szCs w:val="28"/>
        </w:rPr>
        <w:t>При расчетах как по ценным бумагам, так и по рублям, в Секции ГЦБ и СФР ММВБ используется процедура многостороннего клиринга и расчета по нетто-обязательствам.</w:t>
      </w:r>
    </w:p>
    <w:p w:rsidR="000C0B33" w:rsidRPr="000C0B33" w:rsidRDefault="000C0B33" w:rsidP="000C0B33">
      <w:pPr>
        <w:ind w:firstLine="540"/>
        <w:jc w:val="both"/>
        <w:rPr>
          <w:sz w:val="28"/>
          <w:szCs w:val="28"/>
        </w:rPr>
      </w:pPr>
      <w:r w:rsidRPr="000C0B33">
        <w:rPr>
          <w:sz w:val="28"/>
          <w:szCs w:val="28"/>
        </w:rPr>
        <w:t>Участником торгов в Секции ГЦБ ММВБ может быть любое юридическое лицо, являющееся инвестиционным институтом и заключившее с Центральным банком РФ договор о выполнении функции дилера Организованного рынка ценных бумаг. Для участия в торгах через СМВБ дилер должен заключить ряд соответствующих договоров с ММВБ, СМВБ, Национальным депозитарным центром в лице его Сибирского филиала и Сибирским расчетным центром.</w:t>
      </w:r>
    </w:p>
    <w:p w:rsidR="000C0B33" w:rsidRPr="000C0B33" w:rsidRDefault="000C0B33" w:rsidP="000C0B33">
      <w:pPr>
        <w:ind w:firstLine="540"/>
        <w:jc w:val="both"/>
        <w:rPr>
          <w:sz w:val="28"/>
          <w:szCs w:val="28"/>
        </w:rPr>
      </w:pPr>
      <w:r w:rsidRPr="000C0B33">
        <w:rPr>
          <w:sz w:val="28"/>
          <w:szCs w:val="28"/>
        </w:rPr>
        <w:t>Членом СФР ММВБ может стать любое юридическое лицо, отвечающее требованиям, сформулированным в "Правилах членства в Фондовом Отделе (Секции фондового рынка) ММВБ", которые определяют также процедуру принятия в члены секции.</w:t>
      </w:r>
    </w:p>
    <w:p w:rsidR="000C0B33" w:rsidRDefault="000C0B33" w:rsidP="000C0B33">
      <w:pPr>
        <w:ind w:firstLine="540"/>
        <w:jc w:val="both"/>
        <w:rPr>
          <w:sz w:val="28"/>
          <w:szCs w:val="28"/>
        </w:rPr>
      </w:pPr>
      <w:r w:rsidRPr="000C0B33">
        <w:rPr>
          <w:sz w:val="28"/>
          <w:szCs w:val="28"/>
        </w:rPr>
        <w:t>Для участия в торгах ММВБ по корпоративным акциям и облигациям через СМВБ член СФР должен заключить ряд соответствующих договоров с ММВБ, СМВБ, Национальным депозитарным центром в лице его Сибирского филиала и Расчетной палатой ММВБ.</w:t>
      </w:r>
    </w:p>
    <w:p w:rsidR="000C0B33" w:rsidRDefault="000C0B33" w:rsidP="000C0B33">
      <w:pPr>
        <w:pStyle w:val="2"/>
        <w:numPr>
          <w:ilvl w:val="0"/>
          <w:numId w:val="2"/>
        </w:numPr>
        <w:ind w:left="0" w:firstLine="540"/>
        <w:jc w:val="both"/>
      </w:pPr>
      <w:r>
        <w:t>Ростовская валютная биржа.</w:t>
      </w:r>
    </w:p>
    <w:p w:rsidR="000C0B33" w:rsidRPr="000C0B33" w:rsidRDefault="000C0B33" w:rsidP="000C0B33">
      <w:pPr>
        <w:ind w:firstLine="540"/>
        <w:jc w:val="both"/>
        <w:rPr>
          <w:sz w:val="28"/>
          <w:szCs w:val="28"/>
        </w:rPr>
      </w:pPr>
      <w:r w:rsidRPr="000C0B33">
        <w:rPr>
          <w:sz w:val="28"/>
          <w:szCs w:val="28"/>
        </w:rPr>
        <w:t xml:space="preserve">Ростовская валютно-фондовая биржа" зарегистрирована 16 декабря 1992 года в качестве акционерного общества закрытого типа, первоначальное наименование - “Ростовская межбанковская валютная биржа”,   действует на основании Устава. </w:t>
      </w:r>
    </w:p>
    <w:p w:rsidR="000C0B33" w:rsidRPr="000C0B33" w:rsidRDefault="000C0B33" w:rsidP="000C0B33">
      <w:pPr>
        <w:ind w:firstLine="540"/>
        <w:jc w:val="both"/>
        <w:rPr>
          <w:sz w:val="28"/>
          <w:szCs w:val="28"/>
        </w:rPr>
      </w:pPr>
      <w:r w:rsidRPr="000C0B33">
        <w:rPr>
          <w:sz w:val="28"/>
          <w:szCs w:val="28"/>
        </w:rPr>
        <w:t>Акционерами ЗАО РВФБ являются 17 финансовых институтов, в том числе ММВБ, 12 коммерческих банков, 2 инвестиционные компании и 2 торговые  компании.</w:t>
      </w:r>
    </w:p>
    <w:p w:rsidR="000C0B33" w:rsidRPr="000C0B33" w:rsidRDefault="000C0B33" w:rsidP="000C0B33">
      <w:pPr>
        <w:ind w:firstLine="540"/>
        <w:jc w:val="both"/>
        <w:rPr>
          <w:sz w:val="28"/>
          <w:szCs w:val="28"/>
        </w:rPr>
      </w:pPr>
      <w:r w:rsidRPr="000C0B33">
        <w:rPr>
          <w:sz w:val="28"/>
          <w:szCs w:val="28"/>
        </w:rPr>
        <w:t>Основной целью РВФБ является создание условий для развития организованного валютного и фондового рынков на Юге России.</w:t>
      </w:r>
    </w:p>
    <w:p w:rsidR="000C0B33" w:rsidRDefault="000C0B33" w:rsidP="000C0B33">
      <w:pPr>
        <w:ind w:firstLine="540"/>
        <w:jc w:val="both"/>
        <w:rPr>
          <w:sz w:val="28"/>
          <w:szCs w:val="28"/>
        </w:rPr>
      </w:pPr>
      <w:r w:rsidRPr="000C0B33">
        <w:rPr>
          <w:sz w:val="28"/>
          <w:szCs w:val="28"/>
        </w:rPr>
        <w:t>РВФБ осуществляет деятельность по организации операций по купле и продаже иностранной валюты за рубли и проведению расчетов по заключенным на ней сделкам на основании Лицензии Банка России № ВБ - 07/93 от 13 января 1993 г. На рынке ценных бумаг РВФБ действует на основании Лицензии ФКЦБ №000-02182-000001 от 28 июня 1999 г. и в качестве представителя ММВБ, осуществляющего деятельность по организации торговли на рынке ценных бумаг на основании Лицензии ФКЦБ №000-02452-000011 от 26 июля 2000 г.</w:t>
      </w:r>
    </w:p>
    <w:p w:rsidR="000C0B33" w:rsidRPr="000C0B33" w:rsidRDefault="000C0B33" w:rsidP="000C0B33">
      <w:pPr>
        <w:ind w:firstLine="540"/>
        <w:jc w:val="both"/>
        <w:rPr>
          <w:sz w:val="28"/>
          <w:szCs w:val="28"/>
        </w:rPr>
      </w:pPr>
      <w:r w:rsidRPr="000C0B33">
        <w:rPr>
          <w:sz w:val="28"/>
          <w:szCs w:val="28"/>
        </w:rPr>
        <w:t xml:space="preserve">РВФБ - член Торгово-промышленной палаты Ростовской области, Национальной валютной Ассоциации, Международной ассоциации бирж стран Содружества независимых государств. Предполагается вступление в Национальную фондовую ассоциацию. </w:t>
      </w:r>
    </w:p>
    <w:p w:rsidR="000C0B33" w:rsidRDefault="000C0B33" w:rsidP="000C0B33">
      <w:pPr>
        <w:ind w:firstLine="540"/>
        <w:jc w:val="both"/>
        <w:rPr>
          <w:sz w:val="28"/>
          <w:szCs w:val="28"/>
        </w:rPr>
      </w:pPr>
      <w:r w:rsidRPr="000C0B33">
        <w:rPr>
          <w:sz w:val="28"/>
          <w:szCs w:val="28"/>
        </w:rPr>
        <w:t>Генеральный директор РВФБ является членом Комиссии по ценным бумагам и фондовому рынку при Администрации Ростовской области.</w:t>
      </w:r>
    </w:p>
    <w:p w:rsidR="00256907" w:rsidRDefault="00256907" w:rsidP="000C0B33">
      <w:pPr>
        <w:ind w:firstLine="540"/>
        <w:jc w:val="both"/>
        <w:rPr>
          <w:sz w:val="28"/>
          <w:szCs w:val="28"/>
        </w:rPr>
      </w:pPr>
    </w:p>
    <w:p w:rsidR="00256907" w:rsidRDefault="00256907" w:rsidP="00256907">
      <w:pPr>
        <w:pStyle w:val="2"/>
        <w:numPr>
          <w:ilvl w:val="0"/>
          <w:numId w:val="2"/>
        </w:numPr>
      </w:pPr>
      <w:r>
        <w:t>Торгово-д</w:t>
      </w:r>
      <w:r w:rsidR="00097E28">
        <w:t>е</w:t>
      </w:r>
      <w:r>
        <w:t>позитарная система ММВБ.</w:t>
      </w:r>
    </w:p>
    <w:p w:rsidR="00256907" w:rsidRPr="00256907" w:rsidRDefault="00256907" w:rsidP="00256907">
      <w:pPr>
        <w:ind w:left="720"/>
      </w:pPr>
    </w:p>
    <w:p w:rsidR="00256907" w:rsidRPr="00256907" w:rsidRDefault="00256907" w:rsidP="00256907">
      <w:pPr>
        <w:ind w:firstLine="540"/>
        <w:jc w:val="both"/>
        <w:rPr>
          <w:sz w:val="28"/>
          <w:szCs w:val="28"/>
        </w:rPr>
      </w:pPr>
      <w:r w:rsidRPr="00256907">
        <w:rPr>
          <w:sz w:val="28"/>
          <w:szCs w:val="28"/>
        </w:rPr>
        <w:t>Эксплуатируемая в настоящее время электронная торгово-депозитарная система Московской Межбанковской Валютной Биржи (ТДС ММВБ) была разработана и внедрена в результате реализации в 1993-1994 годах проекта создания перспективной автоматизированной торговой системы нового поколения в рамках концепции перспективного развития ММВБ как электронной биржи.</w:t>
      </w:r>
    </w:p>
    <w:p w:rsidR="00256907" w:rsidRPr="00256907" w:rsidRDefault="00256907" w:rsidP="00256907">
      <w:pPr>
        <w:ind w:firstLine="540"/>
        <w:jc w:val="both"/>
        <w:rPr>
          <w:sz w:val="28"/>
          <w:szCs w:val="28"/>
        </w:rPr>
      </w:pPr>
      <w:r w:rsidRPr="00256907">
        <w:rPr>
          <w:sz w:val="28"/>
          <w:szCs w:val="28"/>
        </w:rPr>
        <w:t xml:space="preserve">Основными целями проекта являлись: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Обеспечить возможность осуществления электронных торгов широким кругом финансовых инструментов, включая разнообразные инструменты валютного и срочного рынка;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Создать предпосылки для формирования на базе единого торгового центра распределенной сети торговли этими инструментами с установкой рабочих мест непосредственно в офисах участников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Заложить техническую базу для создания единого общероссийского рынка таких инструментов на основе современных технологий путем организации региональных торговых площадок и объединения их в единую сеть. </w:t>
      </w:r>
    </w:p>
    <w:p w:rsidR="00256907" w:rsidRPr="00256907" w:rsidRDefault="00256907" w:rsidP="00256907">
      <w:pPr>
        <w:ind w:firstLine="540"/>
        <w:jc w:val="both"/>
        <w:rPr>
          <w:sz w:val="28"/>
          <w:szCs w:val="28"/>
        </w:rPr>
      </w:pPr>
      <w:r w:rsidRPr="00256907">
        <w:rPr>
          <w:sz w:val="28"/>
          <w:szCs w:val="28"/>
        </w:rPr>
        <w:t xml:space="preserve">С 30 марта 1994 года ММВБ успешно начала торги по государственным краткосрочным облигациям (ГКО) на базе новой системы, что позволило в кратчайшие сроки (в течение двух недель) увеличить количество официальных дилеров на этом рынке с 28 до 56 и дало возможность Министерству Финансов Российской Федерации увеличить менее, чем за полгода объем эмиссии этих ценных бумаг почти в 10 раз. С 14 июня 1995 года на основе этой системы начаты торги облигациями федерального займа с плавающим купоном (ОФЗ-ПК), а с 15 июня - облигациями внутреннего валютного займа (ВВЗ). 12 сентября 1996 года начаты электронные торги срочными инструментами (фьючерсами на доллар США и ГКО) с использованием модифицированной версии системы. Осуществляется доработка системы для обеспечения торговли валютными лотами. </w:t>
      </w:r>
    </w:p>
    <w:p w:rsidR="00256907" w:rsidRPr="00256907" w:rsidRDefault="00256907" w:rsidP="00256907">
      <w:pPr>
        <w:ind w:firstLine="540"/>
        <w:jc w:val="both"/>
        <w:rPr>
          <w:sz w:val="28"/>
          <w:szCs w:val="28"/>
        </w:rPr>
      </w:pPr>
      <w:r w:rsidRPr="00256907">
        <w:rPr>
          <w:sz w:val="28"/>
          <w:szCs w:val="28"/>
        </w:rPr>
        <w:t>В первый период эксплуатации системы (1993 - первая половина 1994 года) рабочие места участников торгов были установлены только в торговом зале ММВБ, однако система была изначально рассчитана на подключение к ней удаленных рабочих мест и организацию удаленных торговых площадок, подключенных к центральному звену системы с использованием сетей передачи данных. С установкой во второй половине 1994 года первого кластера удаленных рабочих мест в помещения управления ценных бумаг Центрального банка Российской федерации (ЦБ РФ) начался второй этап эксплуатации системы. Этот этап характеризовался быстрым развертыванием широкой сети кластеров удаленных рабочих мест, подключенных к системе  банков и брокерских фирм, расположенных в городе Москве. По состоянию на конец сентября такие кластеры установлены в помещения более 200 участников торгов. Общее количество удаленных рабочих мест, подключенных к системе приближается к 900.</w:t>
      </w:r>
    </w:p>
    <w:p w:rsidR="00256907" w:rsidRPr="00256907" w:rsidRDefault="00256907" w:rsidP="00256907">
      <w:pPr>
        <w:ind w:firstLine="540"/>
        <w:jc w:val="both"/>
        <w:rPr>
          <w:sz w:val="28"/>
          <w:szCs w:val="28"/>
        </w:rPr>
      </w:pPr>
      <w:r w:rsidRPr="00256907">
        <w:rPr>
          <w:sz w:val="28"/>
          <w:szCs w:val="28"/>
        </w:rPr>
        <w:t>10 октября 1995 года началом проведения торгов на первой региональной торговой площадке, организованной на базе Сибирской Межбанковской Валютной Бирже (г.Новосибирск) ознаменовался переход к третьему этапу эксплуатации системы - эксплуатации в режиме межрегиональных торгов. К настоящему моменту торги Государственными ценными бумагами начаты также на региональных торговых площадках организованных на базе Санкт-Петербургской межбанковской валютной биржи (г.Санкт-Петербург), Ростовской межбанковской валютной биржи (г.Ростов-на-Дону), Уральской региональной валютной биржи (г.Екатеринбург), Азиатско-Тихоокеанской межбанковской валютной биржи (г.Владивосток) и Нижегородской валютно-фондовой биржи (г.Нижний Новгород), Самарской валютной межбанковской биржи (г.Самара).</w:t>
      </w:r>
    </w:p>
    <w:p w:rsidR="00256907" w:rsidRPr="00256907" w:rsidRDefault="00256907" w:rsidP="00256907">
      <w:pPr>
        <w:ind w:firstLine="540"/>
        <w:jc w:val="both"/>
        <w:rPr>
          <w:sz w:val="28"/>
          <w:szCs w:val="28"/>
        </w:rPr>
      </w:pPr>
      <w:r w:rsidRPr="00256907">
        <w:rPr>
          <w:sz w:val="28"/>
          <w:szCs w:val="28"/>
        </w:rPr>
        <w:t xml:space="preserve">Осенью 1996 года была начата глубокая доработка системы, направленная на обеспечение потребностей рынка негосударственных ценных бумаг и валютного рынка. В результате этой доработки система стала способна обеспечивать: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параллельное проведение перекрывающихся по времени торгов на разных рынках (по разным правилам и с разным кругом участников);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отслеживание в режиме реального времени выполнения участниками торгов обязательств по поддержанию ликвидности рынка;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возможность отслеживания позиций по торгуемым финансовым инструментам в том же стиле, как и по денежным средствам; </w:t>
      </w:r>
    </w:p>
    <w:p w:rsidR="00256907" w:rsidRPr="00256907" w:rsidRDefault="00256907" w:rsidP="00256907">
      <w:pPr>
        <w:ind w:firstLine="540"/>
        <w:jc w:val="both"/>
        <w:rPr>
          <w:sz w:val="28"/>
          <w:szCs w:val="28"/>
        </w:rPr>
      </w:pPr>
      <w:r w:rsidRPr="00256907">
        <w:rPr>
          <w:sz w:val="28"/>
          <w:szCs w:val="28"/>
        </w:rPr>
        <w:t>•</w:t>
      </w:r>
      <w:r w:rsidRPr="00256907">
        <w:rPr>
          <w:sz w:val="28"/>
          <w:szCs w:val="28"/>
        </w:rPr>
        <w:tab/>
        <w:t xml:space="preserve">возможность взаимодействия с внешними депозитарными системами. </w:t>
      </w:r>
    </w:p>
    <w:p w:rsidR="00256907" w:rsidRPr="00256907" w:rsidRDefault="00256907" w:rsidP="00256907">
      <w:pPr>
        <w:ind w:firstLine="540"/>
        <w:jc w:val="both"/>
        <w:rPr>
          <w:sz w:val="28"/>
          <w:szCs w:val="28"/>
        </w:rPr>
      </w:pPr>
      <w:r w:rsidRPr="00256907">
        <w:rPr>
          <w:sz w:val="28"/>
          <w:szCs w:val="28"/>
        </w:rPr>
        <w:t xml:space="preserve">Новая версия системы была внедрена в эксплуатацию в марте 1997 года. В тот же период на ее базе были начаты торги корпоративными ценными бумагами (акциями) наиболее популярных и надежных российских эмитентов. Внедрение новой версии позволило начать в июне 1997 года электронные торги иностранными валютами. Новые возможности системы обеспечили динамичное развитие финансовых рынков ММВБ: серию изменений правил торгов на рынке государственных ценных бумаг, предусматривающих введение для части Дилеров обязательств по поддержанию ликвидности, разрешение внебиржевых сделок между Дилером и его клиентами, развертывание операций РЕПО, проводимых на аукционной основе; дополнение перечня ценных бумаг, торгующихся на рынке негосударственных ценных бумаг "сельскохозяйственными" и региональными облигациями; начало одновременных торгов валютными инструментами с несколькими сроками поставки на валютном рынке. </w:t>
      </w:r>
    </w:p>
    <w:p w:rsidR="00256907" w:rsidRPr="00256907" w:rsidRDefault="00256907" w:rsidP="00256907">
      <w:pPr>
        <w:ind w:firstLine="540"/>
        <w:jc w:val="both"/>
        <w:rPr>
          <w:sz w:val="28"/>
          <w:szCs w:val="28"/>
        </w:rPr>
      </w:pPr>
      <w:r w:rsidRPr="00256907">
        <w:rPr>
          <w:sz w:val="28"/>
          <w:szCs w:val="28"/>
        </w:rPr>
        <w:t xml:space="preserve">В 2000 году была введена в эксплуатацию торговая система "ИТС - Регион", работающая через Internet и обеспечивающая доступ к валютным торгам на Единой торговой сессии (ЕТС) межбанковских валютных бирж. </w:t>
      </w:r>
    </w:p>
    <w:p w:rsidR="000C0B33" w:rsidRPr="00256907" w:rsidRDefault="00256907" w:rsidP="00256907">
      <w:pPr>
        <w:ind w:firstLine="540"/>
        <w:jc w:val="both"/>
        <w:rPr>
          <w:sz w:val="28"/>
          <w:szCs w:val="28"/>
        </w:rPr>
      </w:pPr>
      <w:r>
        <w:rPr>
          <w:sz w:val="28"/>
          <w:szCs w:val="28"/>
        </w:rPr>
        <w:br w:type="page"/>
      </w:r>
    </w:p>
    <w:p w:rsidR="00793A3A" w:rsidRDefault="00FB0336" w:rsidP="000C0B33">
      <w:pPr>
        <w:ind w:firstLine="540"/>
        <w:jc w:val="both"/>
        <w:rPr>
          <w:sz w:val="28"/>
          <w:szCs w:val="28"/>
        </w:rPr>
      </w:pPr>
      <w:r w:rsidRPr="00FB0336">
        <w:rPr>
          <w:b/>
          <w:i/>
          <w:sz w:val="28"/>
          <w:szCs w:val="28"/>
        </w:rPr>
        <w:t>Список используемой литературы</w:t>
      </w:r>
      <w:r>
        <w:rPr>
          <w:sz w:val="28"/>
          <w:szCs w:val="28"/>
        </w:rPr>
        <w:t>.</w:t>
      </w:r>
    </w:p>
    <w:p w:rsidR="00FB0336" w:rsidRDefault="00FB0336" w:rsidP="000C0B33">
      <w:pPr>
        <w:ind w:firstLine="540"/>
        <w:jc w:val="both"/>
        <w:rPr>
          <w:sz w:val="28"/>
          <w:szCs w:val="28"/>
        </w:rPr>
      </w:pPr>
      <w:r>
        <w:rPr>
          <w:sz w:val="28"/>
          <w:szCs w:val="28"/>
        </w:rPr>
        <w:t>Ресурсы Интернет:</w:t>
      </w:r>
    </w:p>
    <w:p w:rsidR="00FB0336" w:rsidRDefault="00FB0336" w:rsidP="00FB0336">
      <w:pPr>
        <w:numPr>
          <w:ilvl w:val="0"/>
          <w:numId w:val="3"/>
        </w:numPr>
        <w:jc w:val="both"/>
        <w:rPr>
          <w:sz w:val="28"/>
          <w:szCs w:val="28"/>
          <w:lang w:val="en-US"/>
        </w:rPr>
      </w:pPr>
      <w:r w:rsidRPr="0023198E">
        <w:rPr>
          <w:sz w:val="28"/>
          <w:szCs w:val="28"/>
          <w:lang w:val="en-US"/>
        </w:rPr>
        <w:t>www.micex.ru</w:t>
      </w:r>
    </w:p>
    <w:p w:rsidR="00FB0336" w:rsidRDefault="00FB0336" w:rsidP="00FB0336">
      <w:pPr>
        <w:numPr>
          <w:ilvl w:val="0"/>
          <w:numId w:val="3"/>
        </w:numPr>
        <w:jc w:val="both"/>
        <w:rPr>
          <w:sz w:val="28"/>
          <w:szCs w:val="28"/>
          <w:lang w:val="en-US"/>
        </w:rPr>
      </w:pPr>
      <w:r w:rsidRPr="0023198E">
        <w:rPr>
          <w:sz w:val="28"/>
          <w:szCs w:val="28"/>
          <w:lang w:val="en-US"/>
        </w:rPr>
        <w:t>www.sicex.ru</w:t>
      </w:r>
    </w:p>
    <w:p w:rsidR="00FB0336" w:rsidRDefault="00FB0336" w:rsidP="00FB0336">
      <w:pPr>
        <w:numPr>
          <w:ilvl w:val="0"/>
          <w:numId w:val="3"/>
        </w:numPr>
        <w:jc w:val="both"/>
        <w:rPr>
          <w:sz w:val="28"/>
          <w:szCs w:val="28"/>
          <w:lang w:val="en-US"/>
        </w:rPr>
      </w:pPr>
      <w:r w:rsidRPr="0023198E">
        <w:rPr>
          <w:sz w:val="28"/>
          <w:szCs w:val="28"/>
          <w:lang w:val="en-US"/>
        </w:rPr>
        <w:t>www.spcex.ru</w:t>
      </w:r>
    </w:p>
    <w:p w:rsidR="00FB0336" w:rsidRDefault="00FB0336" w:rsidP="00FB0336">
      <w:pPr>
        <w:numPr>
          <w:ilvl w:val="0"/>
          <w:numId w:val="3"/>
        </w:numPr>
        <w:jc w:val="both"/>
        <w:rPr>
          <w:sz w:val="28"/>
          <w:szCs w:val="28"/>
          <w:lang w:val="en-US"/>
        </w:rPr>
      </w:pPr>
      <w:r w:rsidRPr="0023198E">
        <w:rPr>
          <w:sz w:val="28"/>
          <w:szCs w:val="28"/>
          <w:lang w:val="en-US"/>
        </w:rPr>
        <w:t>www.rndex.ru</w:t>
      </w:r>
    </w:p>
    <w:p w:rsidR="00FB0336" w:rsidRDefault="00FB0336" w:rsidP="00FB0336">
      <w:pPr>
        <w:numPr>
          <w:ilvl w:val="0"/>
          <w:numId w:val="3"/>
        </w:numPr>
        <w:jc w:val="both"/>
        <w:rPr>
          <w:sz w:val="28"/>
          <w:szCs w:val="28"/>
          <w:lang w:val="en-US"/>
        </w:rPr>
      </w:pPr>
      <w:r w:rsidRPr="0023198E">
        <w:rPr>
          <w:sz w:val="28"/>
          <w:szCs w:val="28"/>
          <w:lang w:val="en-US"/>
        </w:rPr>
        <w:t>www.fis.ru</w:t>
      </w:r>
    </w:p>
    <w:p w:rsidR="00FB0336" w:rsidRDefault="00FB0336" w:rsidP="00FB0336">
      <w:pPr>
        <w:ind w:left="540"/>
        <w:jc w:val="both"/>
        <w:rPr>
          <w:sz w:val="28"/>
          <w:szCs w:val="28"/>
          <w:lang w:val="en-US"/>
        </w:rPr>
      </w:pPr>
    </w:p>
    <w:p w:rsidR="00FB0336" w:rsidRPr="00FB0336" w:rsidRDefault="00FB0336" w:rsidP="00FB0336">
      <w:pPr>
        <w:ind w:left="540"/>
        <w:jc w:val="both"/>
        <w:rPr>
          <w:sz w:val="28"/>
          <w:szCs w:val="28"/>
          <w:lang w:val="en-US"/>
        </w:rPr>
      </w:pPr>
    </w:p>
    <w:p w:rsidR="00793A3A" w:rsidRPr="000C0B33" w:rsidRDefault="00793A3A" w:rsidP="000C0B33">
      <w:pPr>
        <w:ind w:firstLine="540"/>
        <w:jc w:val="both"/>
        <w:rPr>
          <w:sz w:val="28"/>
          <w:szCs w:val="28"/>
        </w:rPr>
      </w:pPr>
    </w:p>
    <w:p w:rsidR="00016280" w:rsidRPr="000C0B33" w:rsidRDefault="00016280" w:rsidP="000C0B33">
      <w:pPr>
        <w:ind w:firstLine="540"/>
        <w:jc w:val="both"/>
        <w:rPr>
          <w:sz w:val="28"/>
          <w:szCs w:val="28"/>
        </w:rPr>
      </w:pPr>
      <w:bookmarkStart w:id="0" w:name="_GoBack"/>
      <w:bookmarkEnd w:id="0"/>
    </w:p>
    <w:sectPr w:rsidR="00016280" w:rsidRPr="000C0B33" w:rsidSect="0025690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6E1" w:rsidRDefault="00FE56E1">
      <w:r>
        <w:separator/>
      </w:r>
    </w:p>
  </w:endnote>
  <w:endnote w:type="continuationSeparator" w:id="0">
    <w:p w:rsidR="00FE56E1" w:rsidRDefault="00FE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4E" w:rsidRDefault="00441C4E" w:rsidP="00256907">
    <w:pPr>
      <w:pStyle w:val="a3"/>
      <w:framePr w:wrap="around" w:vAnchor="text" w:hAnchor="margin" w:xAlign="center" w:y="1"/>
      <w:rPr>
        <w:rStyle w:val="a4"/>
      </w:rPr>
    </w:pPr>
  </w:p>
  <w:p w:rsidR="00441C4E" w:rsidRDefault="00441C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4E" w:rsidRDefault="0023198E" w:rsidP="00256907">
    <w:pPr>
      <w:pStyle w:val="a3"/>
      <w:framePr w:wrap="around" w:vAnchor="text" w:hAnchor="margin" w:xAlign="center" w:y="1"/>
      <w:rPr>
        <w:rStyle w:val="a4"/>
      </w:rPr>
    </w:pPr>
    <w:r>
      <w:rPr>
        <w:rStyle w:val="a4"/>
        <w:noProof/>
      </w:rPr>
      <w:t>2</w:t>
    </w:r>
  </w:p>
  <w:p w:rsidR="00441C4E" w:rsidRDefault="00441C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6E1" w:rsidRDefault="00FE56E1">
      <w:r>
        <w:separator/>
      </w:r>
    </w:p>
  </w:footnote>
  <w:footnote w:type="continuationSeparator" w:id="0">
    <w:p w:rsidR="00FE56E1" w:rsidRDefault="00FE5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E4F76"/>
    <w:multiLevelType w:val="hybridMultilevel"/>
    <w:tmpl w:val="FFE45C4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F7E38AF"/>
    <w:multiLevelType w:val="hybridMultilevel"/>
    <w:tmpl w:val="B510C162"/>
    <w:lvl w:ilvl="0" w:tplc="84FA08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81A4BF8"/>
    <w:multiLevelType w:val="hybridMultilevel"/>
    <w:tmpl w:val="FC18E0D0"/>
    <w:lvl w:ilvl="0" w:tplc="578E586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51F"/>
    <w:rsid w:val="00016280"/>
    <w:rsid w:val="00097E28"/>
    <w:rsid w:val="000B5E1B"/>
    <w:rsid w:val="000C0B33"/>
    <w:rsid w:val="0023198E"/>
    <w:rsid w:val="00256907"/>
    <w:rsid w:val="002F378A"/>
    <w:rsid w:val="00394913"/>
    <w:rsid w:val="00405B2F"/>
    <w:rsid w:val="00441C4E"/>
    <w:rsid w:val="0045179A"/>
    <w:rsid w:val="00777132"/>
    <w:rsid w:val="0078051F"/>
    <w:rsid w:val="00793A3A"/>
    <w:rsid w:val="009C45AF"/>
    <w:rsid w:val="009C787D"/>
    <w:rsid w:val="00F412CF"/>
    <w:rsid w:val="00FB0336"/>
    <w:rsid w:val="00FE5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45A13-5540-4AEC-8395-DF8CB90B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56907"/>
    <w:pPr>
      <w:keepNext/>
      <w:spacing w:before="240" w:after="60"/>
      <w:outlineLvl w:val="0"/>
    </w:pPr>
    <w:rPr>
      <w:rFonts w:ascii="Arial" w:hAnsi="Arial" w:cs="Arial"/>
      <w:b/>
      <w:bCs/>
      <w:kern w:val="32"/>
      <w:sz w:val="32"/>
      <w:szCs w:val="32"/>
    </w:rPr>
  </w:style>
  <w:style w:type="paragraph" w:styleId="2">
    <w:name w:val="heading 2"/>
    <w:basedOn w:val="a"/>
    <w:next w:val="a"/>
    <w:qFormat/>
    <w:rsid w:val="00016280"/>
    <w:pPr>
      <w:keepNext/>
      <w:spacing w:before="240" w:after="60"/>
      <w:outlineLvl w:val="1"/>
    </w:pPr>
    <w:rPr>
      <w:rFonts w:ascii="Arial" w:hAnsi="Arial" w:cs="Arial"/>
      <w:b/>
      <w:bCs/>
      <w:i/>
      <w:iCs/>
      <w:sz w:val="28"/>
      <w:szCs w:val="28"/>
    </w:rPr>
  </w:style>
  <w:style w:type="paragraph" w:styleId="3">
    <w:name w:val="heading 3"/>
    <w:basedOn w:val="a"/>
    <w:next w:val="a"/>
    <w:qFormat/>
    <w:rsid w:val="000162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56907"/>
    <w:rPr>
      <w:rFonts w:ascii="Arial" w:hAnsi="Arial" w:cs="Arial"/>
      <w:b/>
      <w:bCs/>
      <w:kern w:val="32"/>
      <w:sz w:val="32"/>
      <w:szCs w:val="32"/>
      <w:lang w:val="ru-RU" w:eastAsia="ru-RU" w:bidi="ar-SA"/>
    </w:rPr>
  </w:style>
  <w:style w:type="paragraph" w:styleId="a3">
    <w:name w:val="footer"/>
    <w:basedOn w:val="a"/>
    <w:rsid w:val="00256907"/>
    <w:pPr>
      <w:tabs>
        <w:tab w:val="center" w:pos="4677"/>
        <w:tab w:val="right" w:pos="9355"/>
      </w:tabs>
    </w:pPr>
  </w:style>
  <w:style w:type="character" w:styleId="a4">
    <w:name w:val="page number"/>
    <w:basedOn w:val="a0"/>
    <w:rsid w:val="00256907"/>
  </w:style>
  <w:style w:type="character" w:styleId="a5">
    <w:name w:val="Hyperlink"/>
    <w:rsid w:val="00FB0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3533</Words>
  <Characters>20140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 конце 1994 г</vt:lpstr>
    </vt:vector>
  </TitlesOfParts>
  <Company>qwe</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1994 г</dc:title>
  <dc:subject/>
  <dc:creator>masha</dc:creator>
  <cp:keywords/>
  <dc:description/>
  <cp:lastModifiedBy>Irina</cp:lastModifiedBy>
  <cp:revision>2</cp:revision>
  <dcterms:created xsi:type="dcterms:W3CDTF">2014-09-05T15:14:00Z</dcterms:created>
  <dcterms:modified xsi:type="dcterms:W3CDTF">2014-09-05T15:14:00Z</dcterms:modified>
</cp:coreProperties>
</file>