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39EA" w:rsidRPr="007A3677" w:rsidRDefault="007A3677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Введение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</w:rPr>
      </w:pP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Геополитика как наука сформировалась во второй половине ХХ века. Само понятие ввёл шведский учёный Рудольф Челлен, дав ему следующее определение: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«Это — наука о Государстве как географическом организме, воплощенном в пространстве» В современной интерпретации геополитика – это наука о пространстве, о человеке и его поведении, определяемом этим пространством проживания и его специфическими особенностями – ландшафтом, рельефом, климатом. Иными словами - "география как судьба".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В СССР долгое время геополитика была под запретом, как «буржуазная наука», на Западе же за короткий срок она стала чрезвычайно популярной дисциплиной в вопросах стратегического и военного планирования, и в настоящее время преподавание этой науки является обязательным во всех высших учебных заведениях Запада, готовящих руководителей государств и ответственных аналитиков. В России реабилитация геополитики и повышенный в последнее время интерес к ней обусловлены резким изменением в результате распада СССР, баланса сил в мире в ущерб нашим национальным интересам. Отставание в разработке геополитических проблем в российской науке во многом обусловило проигрыш в «холодной войне» с Западом. Между тем, набор актуальных геополитических тем очевиден. Это в частности: 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новое геополитическое положение России;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история и современная оценка концепции евразийства;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национальный и религиозный факторы в геополитической проблематике;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проблемы русскоязычного населения в ближнем и дальнем Зарубежье;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. территориальные претензии к России.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При этом невозможна разработка современных концепций геополитической науки без всестороннего изучения исторического наследия, оставленного нам родоначальниками геополитики: Фридрихом Ратцелем, Рудольфом Челленом и</w:t>
      </w:r>
      <w:r w:rsidR="007A3677">
        <w:rPr>
          <w:sz w:val="28"/>
          <w:szCs w:val="28"/>
        </w:rPr>
        <w:t xml:space="preserve"> </w:t>
      </w:r>
      <w:r w:rsidRPr="007A3677">
        <w:rPr>
          <w:sz w:val="28"/>
          <w:szCs w:val="28"/>
        </w:rPr>
        <w:t>Хэлфордом Макиндером.</w:t>
      </w:r>
    </w:p>
    <w:p w:rsidR="00B439EA" w:rsidRPr="007A3677" w:rsidRDefault="007A3677" w:rsidP="007A3677">
      <w:pPr>
        <w:numPr>
          <w:ilvl w:val="0"/>
          <w:numId w:val="1"/>
        </w:numPr>
        <w:suppressAutoHyphens/>
        <w:spacing w:line="360" w:lineRule="auto"/>
        <w:ind w:left="0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439EA" w:rsidRPr="007A3677">
        <w:rPr>
          <w:b/>
          <w:sz w:val="28"/>
          <w:szCs w:val="28"/>
        </w:rPr>
        <w:t xml:space="preserve">Отношения России </w:t>
      </w:r>
      <w:r>
        <w:rPr>
          <w:b/>
          <w:sz w:val="28"/>
          <w:szCs w:val="28"/>
        </w:rPr>
        <w:t>и Португалии: истоки и традиции</w:t>
      </w:r>
    </w:p>
    <w:p w:rsidR="00F8565C" w:rsidRPr="007A3677" w:rsidRDefault="00F8565C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По иронии истории - а может быть, не по иронии, а в силу глубокой исторической обусловленности всех событий - мы в 1999 г. отметили знаменательную и в историческом отношении очень значимую дату – 220-летие установления дипломатических отношений между Россией и Португалией. В этих двух датах, двух цифрах заложен глубокий символический смысл - и сегодня мы можем сказать, что когда 25 лет назад, в июне 1974 г., после "революции гвоздик", были восстановлены двусторонние отношения (не функционировавшие более полувека - с 1918 по 1974 г.), это было восстановлением прерванной связи времен, той нити истории, которая традиционно соединяла наши страны.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Первые попытки установления контактов относятся к периоду с начала до 70-х годов XVIII в., когда состоялись неофициальные переговоры между дипломатами двух стран, аккредитованными в различных столицах Европы. Россию к установлению этих отношений побуждали внутренние, прежде всего экономические, интересы, составлявшие в конце XVII в. приоритетное направление политики Петра I. По его инициативе в начале XVIII в. в Лондоне были предприняты переговоры между двумя странами. В Архиве внешней политики Российской Империи сохранилось предписание Петра I канцлеру Г.И. Головкину от 1722 г. о назначении дипломатических представителей в Европу с личной припиской царя: </w:t>
      </w:r>
      <w:r w:rsidR="00F8565C" w:rsidRPr="007A3677">
        <w:rPr>
          <w:sz w:val="28"/>
          <w:szCs w:val="28"/>
        </w:rPr>
        <w:t>"а еще надобно в Португалию"</w:t>
      </w:r>
      <w:r w:rsidRPr="007A3677">
        <w:rPr>
          <w:sz w:val="28"/>
          <w:szCs w:val="28"/>
        </w:rPr>
        <w:t>. Переговоры затянулись, однако, почти на полвека и получили свое продолжение во времена правления маркиза Помбала (1750 - 1777 гг.). Португальская сторона тщательно изучала возможные выгоды для своей страны от сближения с Россией, и наконец, решение было принято: 17 октября 1778 г. был назначен дипломатический представитель Португалии при дворе в Санкт-Петербурге - им стал Франсишко Ж</w:t>
      </w:r>
      <w:r w:rsidR="00F8565C" w:rsidRPr="007A3677">
        <w:rPr>
          <w:sz w:val="28"/>
          <w:szCs w:val="28"/>
        </w:rPr>
        <w:t>озе Орта Машадо</w:t>
      </w:r>
      <w:r w:rsidRPr="007A3677">
        <w:rPr>
          <w:sz w:val="28"/>
          <w:szCs w:val="28"/>
        </w:rPr>
        <w:t>. Правда, как сообщает первый португальский посол в СССР Марио Невеш, его далекий предшественник к месту своего назначения не спешил, поскольку его беспокоили сведения о роскоши царского двора, требовавшей таких расходов, которыми португ</w:t>
      </w:r>
      <w:r w:rsidR="00F8565C" w:rsidRPr="007A3677">
        <w:rPr>
          <w:sz w:val="28"/>
          <w:szCs w:val="28"/>
        </w:rPr>
        <w:t>альский двор не располагал</w:t>
      </w:r>
      <w:r w:rsidRPr="007A3677">
        <w:rPr>
          <w:sz w:val="28"/>
          <w:szCs w:val="28"/>
        </w:rPr>
        <w:t>. Все же в конце концов спустя год, в период наивысшего расцвета деятельности Екатерины, Франсишко Жозе Орта Машадо - португальский полномочный министр при российском дворе - прибыл в российскую столицу и 24 октября 1779 г. вручил верительные грамо</w:t>
      </w:r>
      <w:r w:rsidR="00F8565C" w:rsidRPr="007A3677">
        <w:rPr>
          <w:sz w:val="28"/>
          <w:szCs w:val="28"/>
        </w:rPr>
        <w:t xml:space="preserve">ты императрице. В них говорилось </w:t>
      </w:r>
      <w:r w:rsidRPr="007A3677">
        <w:rPr>
          <w:sz w:val="28"/>
          <w:szCs w:val="28"/>
        </w:rPr>
        <w:t xml:space="preserve">о желании королевы Марии I установить с русским двором "отношения постоянной дружбы, а между народами России и Португалии </w:t>
      </w:r>
      <w:r w:rsidR="00F8565C" w:rsidRPr="007A3677">
        <w:rPr>
          <w:sz w:val="28"/>
          <w:szCs w:val="28"/>
        </w:rPr>
        <w:t>- великого союза и согласия"</w:t>
      </w:r>
      <w:r w:rsidRPr="007A3677">
        <w:rPr>
          <w:sz w:val="28"/>
          <w:szCs w:val="28"/>
        </w:rPr>
        <w:t>. Эта дата и считается отправной точкой наших отношений.</w:t>
      </w:r>
    </w:p>
    <w:p w:rsidR="00F8565C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Годом позже в португальскую столицу прибыл чрезвычайный посланник и полномочный министр русского двора Вильгельм Нессельроде, отец будущего вице-канцлера Российской И</w:t>
      </w:r>
      <w:r w:rsidR="00F8565C" w:rsidRPr="007A3677">
        <w:rPr>
          <w:sz w:val="28"/>
          <w:szCs w:val="28"/>
        </w:rPr>
        <w:t>мперии графа К.В.Нессельроде</w:t>
      </w:r>
      <w:r w:rsidRPr="007A3677">
        <w:rPr>
          <w:sz w:val="28"/>
          <w:szCs w:val="28"/>
        </w:rPr>
        <w:t>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За 20 лет пребывания в России в должности посланника Франсишко Жозе Орта Машадо внес огромный вклад в развитие отн</w:t>
      </w:r>
      <w:r w:rsidR="00F8565C" w:rsidRPr="007A3677">
        <w:rPr>
          <w:sz w:val="28"/>
          <w:szCs w:val="28"/>
        </w:rPr>
        <w:t>ошений между нашими странами</w:t>
      </w:r>
      <w:r w:rsidRPr="007A3677">
        <w:rPr>
          <w:sz w:val="28"/>
          <w:szCs w:val="28"/>
        </w:rPr>
        <w:t>: были учреждены консульства и подготовлены договоры между Португалией и Россией, в частности Договор о вооруженном нейтралитете (1782 г.), который устанавливал режим свободного мореплавания для кораблей с неконтрабандным грузом, и в развитие этого - Морская конвенция для охранения свободы нейтрального торгового мореплавания (1782 г.). В Морской конвенции, подписанной со стороны России вице-канцлером графом И.Остерманом, а со стороны Португалии - Ортой Машадо, подчеркивалось, что обе "Высокие Договаривающиеся Стороны будут соблюдать точнейший нейтралитет и надзирать за строжайшим исполнением запрещений, учиненных относительно торговли обоюдных их под</w:t>
      </w:r>
      <w:r w:rsidR="00F8565C" w:rsidRPr="007A3677">
        <w:rPr>
          <w:sz w:val="28"/>
          <w:szCs w:val="28"/>
        </w:rPr>
        <w:t>данных заповедными товарами"</w:t>
      </w:r>
      <w:r w:rsidRPr="007A3677">
        <w:rPr>
          <w:sz w:val="28"/>
          <w:szCs w:val="28"/>
        </w:rPr>
        <w:t>.</w:t>
      </w:r>
    </w:p>
    <w:p w:rsidR="00B439EA" w:rsidRPr="007A3677" w:rsidRDefault="00B439EA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Особое значение имел Договор дружбы, мореплавания и торговли (1787 г.), подписанный с российской стороны Остерманом и действительным тайным советником А. Воронцовым, а с португальской - Ортой Машадо. В нем констатировалось, что обе державы обязуются "как за себя, так и за всех своих подданных без изъятия" поступать "взаимно во всех случаях дружески как на море, н</w:t>
      </w:r>
      <w:r w:rsidR="00F8565C" w:rsidRPr="007A3677">
        <w:rPr>
          <w:sz w:val="28"/>
          <w:szCs w:val="28"/>
        </w:rPr>
        <w:t>а сухом пути и на пресных водах</w:t>
      </w:r>
      <w:r w:rsidRPr="007A3677">
        <w:rPr>
          <w:sz w:val="28"/>
          <w:szCs w:val="28"/>
        </w:rPr>
        <w:t xml:space="preserve">, помогая взаимно </w:t>
      </w:r>
      <w:r w:rsidR="00F8565C" w:rsidRPr="007A3677">
        <w:rPr>
          <w:sz w:val="28"/>
          <w:szCs w:val="28"/>
        </w:rPr>
        <w:t>всякого</w:t>
      </w:r>
      <w:r w:rsidRPr="007A3677">
        <w:rPr>
          <w:sz w:val="28"/>
          <w:szCs w:val="28"/>
        </w:rPr>
        <w:t xml:space="preserve"> рода добрыми услугами, особливо в том, что может касаться до плавания и торговли". Устанавливались правила торговли: со всех вин, произращения португальского, островов Мадейры или Азорских, привозимых в Россию на российских или португальских судах, взимать пошлины по 4 рубля 50 копеек. Ее Величество императрица согласна, чтобы португальские корабли привозили ежегодно в Р</w:t>
      </w:r>
      <w:r w:rsidR="00C640FB" w:rsidRPr="007A3677">
        <w:rPr>
          <w:sz w:val="28"/>
          <w:szCs w:val="28"/>
        </w:rPr>
        <w:t>игу или Ревель по 6 тыс. ластов</w:t>
      </w:r>
      <w:r w:rsidRPr="007A3677">
        <w:rPr>
          <w:sz w:val="28"/>
          <w:szCs w:val="28"/>
        </w:rPr>
        <w:t xml:space="preserve"> соли, платя только половину пошлины. По договору из России в Португалию разрешалось везти доски, мачтовый лес, льняное масло, железные обручи, ядра, пушки, а из Португалии в Россию - бразильские индиго и молотый табак, португальские товары.</w:t>
      </w:r>
      <w:r w:rsidR="00C640FB" w:rsidRPr="007A3677">
        <w:rPr>
          <w:sz w:val="28"/>
          <w:szCs w:val="28"/>
        </w:rPr>
        <w:t xml:space="preserve"> </w:t>
      </w:r>
    </w:p>
    <w:p w:rsidR="000D1B26" w:rsidRPr="007A3677" w:rsidRDefault="000D1B26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7A3677">
        <w:rPr>
          <w:b/>
          <w:sz w:val="28"/>
          <w:szCs w:val="28"/>
        </w:rPr>
        <w:t>2. Отношени</w:t>
      </w:r>
      <w:r w:rsidR="000D1B26" w:rsidRPr="007A3677">
        <w:rPr>
          <w:b/>
          <w:sz w:val="28"/>
          <w:szCs w:val="28"/>
        </w:rPr>
        <w:t>я</w:t>
      </w:r>
      <w:r w:rsidRPr="007A3677">
        <w:rPr>
          <w:b/>
          <w:sz w:val="28"/>
          <w:szCs w:val="28"/>
        </w:rPr>
        <w:t xml:space="preserve"> России </w:t>
      </w:r>
      <w:r w:rsidR="007A3677">
        <w:rPr>
          <w:b/>
          <w:sz w:val="28"/>
          <w:szCs w:val="28"/>
        </w:rPr>
        <w:t>и Португалии в 70-90гг. ХХ века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Российско-португальские отношения имеют давнюю историю и берут своё начало ещё в Петровские времена. Хотя датой установления официальных дипломатических отношений принято считать день вручения португальским полномочным министром при российском дворе Франсишку Жозе Орта Машаду верительных грамот Екатерине П. В течение следующего столетия отношения между двумя странами складывались с переменным успехом. Своего апогея российско-португальские отношения достигли в первой четверти XX века. Однако исторические события этого периода стали причиной разрыва дипломатических отношений более чем на полвека. Что же послужило причиной такого разрыва? С одной стороны, цепь событий, приведшая к октябрьской революции 1910 года в Португалии, а в последствии становлению и кризису первой Португальской республики, с другой события октября 1917 года в России и становление советского государства. Два противоположных вектора развития, послужившие причиной разрыва отношений между Россией и Португалией. </w:t>
      </w:r>
    </w:p>
    <w:p w:rsid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Португальская революция 1910 года стала первой ступенью процесса разрыва отношений между Россией и Португалией, так как эта революция не была признана Российским самодержавием, ликвидировавшим с трудом последствия революции 1905 года. В Российской империи с явной настороженностью отнеслись к созданию Португальской республики. Однако два года спустя в Царскосельском дворце были приняты верительные грамоты от чрезвычайного посланника Жайме Батальи Рейши, представлявшего интересы новой республики, который стал последним представителем Португалии в России до полного разрыва отношений.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Следующим витком развития российско-португальских отношений стала первая мировая война. Вступление Португалии в войну на стороне Антанты должно было способствовать усилению взаимоотношений, однако затянувшаяся война сильно подорвала экономику страны, создав все условия для свержения республиканцев. Политические последствия вступления Португалии в войну во имя сохранения колоний отчётливо сказались уже в конце 1917 года, когда финансово-экономический кризис и дискредитация демократической партии, втянувшей Португалию в войну, привели к государственному перевороту и установлению диктатуры во главе с Сидони Пашем. </w:t>
      </w:r>
    </w:p>
    <w:p w:rsid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Большевистская революция стала причиной разрыва дипломатических отношений со многими мировыми странами, в том числе и Португалией, где разразился национальный кризис. И лишь после крушения фашистского режима в апреле 1974 года началось сближение и налаживание новых дипломатических и дружественных отношений с СССР.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В результате, 9 июня в Москве и Лиссабоне было опубликовано коммюнике об установлении дипломатических отношений между СССР и Португалией. Новый посол Португалии в СССР М. Невеш активно содействовал становлению российско-португальских отношений. Он принимал деятельное участие в налаживание политических контактов, делового сотрудничества, в торгово-экономической, научно-технической и других отраслях. Особый вклад посол Португалии внёс в развитие дружественных связей между советскими и португальскими народами, уделяя постоянное внимание деятельности обществ дружбы «СССР Португалия» и «Португалия СССР». В результате, к концу 1974 года между Россией и Португалией был подписан пакет двусторонних документов, основу которого составили: во-первых, соглашение о воздушном сообщении от 11 декабря 1974года; во-вторых, торговое соглашение от 19 декабря 1974 года; в-третьих, соглашение о морском торговом судоходстве от 20 декабря 1974 года. Ольга Б. Об авторе Юшги Невеш М. Миссия в Москве: опыт первого португальского посольства в Стране Советов М., 1987 год - качественно новые перспективы в развитии отношений двух стран открыл официальный визит в СССР в октябре 1975 президента республики Ф. да Кошта Гомеша. Встреча на высшем уровне завершилась подписанием целого ряда документов: советско-португальской декларации, соглашение о долгосрочном экономическом, научном и техническом сотрудничестве. </w:t>
      </w:r>
    </w:p>
    <w:p w:rsidR="00C640FB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Стали развиваться межпарламентские связи, контакты между общественными организациями. Особенно активизировались российско-португальские отношения в конце 80-х 90-х гг. Анализ показывает, что они не получили достаточного освещения в научной литературе. А это особенно важно, так как российско-португальские отношения в исследуемый нами исторический период, несмотря на отдельные работы, комплексно не исследованы. В качестве объекта исследования данной работы были избраны российско-португальские отношения. </w:t>
      </w:r>
    </w:p>
    <w:p w:rsidR="00ED187D" w:rsidRPr="007A3677" w:rsidRDefault="00C640FB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 xml:space="preserve">70-е 80-е годы являются последним периодом существования СССР, когда российско-португальские отношения развивались довольно плодотворно. В 90-е годы они значительно улучшились, так как строились с новым государственным образованием Российской Федерацией. </w:t>
      </w:r>
    </w:p>
    <w:p w:rsidR="00C640FB" w:rsidRPr="007A3677" w:rsidRDefault="007A3677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</w:rPr>
        <w:t>Заключение</w:t>
      </w:r>
    </w:p>
    <w:p w:rsidR="000D1B26" w:rsidRPr="007A3677" w:rsidRDefault="000D1B26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Современный этап отношений берёт своё начало с признания Португалией Российской Федерации 26 декабря 1991 года. В отношениях между Россией и Португалией начался новый этап. В прошлое отошли идеологические разногласия, попытки рассматривать друг друга в контексте глобального противостояния общественно - политических систем. Постепенно стали налаживаться достаточно продуктивные политические контакты.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 начале XXI века Россия и Португалия выражают схожие взгляды на многие аспекты внешнеполитической деятельности. Россия и Португалия в рамках ООН, ОБСЕ и Совета Европы, вносят свой весомый вклад в эффективное многостороннее сотрудничество с целью укрепления безопасности в Европе и успешного преодоления кризисных ситуаций.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Важным аспектом является укрепление сотрудничества в противодействии новым вызовам и угрозам безопасности, в частности международному терроризму, незаконному обороту наркотиков, транснациональной организованной преступности.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 отношениях «Россия - Европейский Союз», обе страны стремятся укреплять стратегическое партнерство путем полной реализации четырех общих пространств - экономики, внешней и внутренней безопасности, науки, образования и культуры.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7A3677">
        <w:rPr>
          <w:sz w:val="28"/>
          <w:szCs w:val="28"/>
        </w:rPr>
        <w:t>В рамках взаимоотношений «Россия - НАТО» обе стороны выступают за расширение политического диалога, укрепления сотрудничества в борьбе с международным терроризмом, противодействии распространению оружия массового уничтожения, миротворчестве и политическом урегулировании кризисных ситуаций.</w:t>
      </w:r>
    </w:p>
    <w:p w:rsidR="00C640FB" w:rsidRPr="007A3677" w:rsidRDefault="007A3677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28"/>
        </w:rPr>
        <w:t>Список литературы</w:t>
      </w:r>
    </w:p>
    <w:p w:rsidR="00EC3EB3" w:rsidRPr="007A3677" w:rsidRDefault="00EC3EB3" w:rsidP="007A3677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1. Бондаревский Г. По</w:t>
      </w:r>
      <w:r w:rsidR="00EC3EB3" w:rsidRPr="007A3677">
        <w:rPr>
          <w:sz w:val="28"/>
          <w:szCs w:val="28"/>
        </w:rPr>
        <w:t>ртугальские колонизаторы враги н</w:t>
      </w:r>
      <w:r w:rsidRPr="007A3677">
        <w:rPr>
          <w:sz w:val="28"/>
          <w:szCs w:val="28"/>
        </w:rPr>
        <w:t>ародов Африки-М., 1962. 2.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2. Боровик Г.А. Май в Лиссабоне. Очерк. М,, 1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3. Валиуллин К.Б., Зарипова Р.К. История России XX век Часть</w:t>
      </w:r>
      <w:r w:rsidR="00EC3EB3" w:rsidRPr="007A3677">
        <w:rPr>
          <w:sz w:val="28"/>
          <w:szCs w:val="28"/>
        </w:rPr>
        <w:t xml:space="preserve"> </w:t>
      </w:r>
      <w:r w:rsidRPr="007A3677">
        <w:rPr>
          <w:sz w:val="28"/>
          <w:szCs w:val="28"/>
        </w:rPr>
        <w:t>2. -Уфа, 2002-С.3-6 4. 1990. 5.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4. Внешняя политика России М., 1979 Док.99 Данилевич И.В. Государство и институты гражданского общества Варьяш О.И., Черных А.П. Португалия: дороги к жизни М., в период перехода от авторитаризма к демократии (Чили, Испания, Португалия) М., 1996.</w:t>
      </w:r>
    </w:p>
    <w:p w:rsidR="00C640FB" w:rsidRPr="007A3677" w:rsidRDefault="00C640FB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5. Ермаков В., Поляковский В. Перекрёстки португальской революции М., 1978.</w:t>
      </w:r>
    </w:p>
    <w:p w:rsidR="00EC3EB3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6</w:t>
      </w:r>
      <w:r w:rsidR="00C640FB" w:rsidRPr="007A3677">
        <w:rPr>
          <w:sz w:val="28"/>
          <w:szCs w:val="28"/>
        </w:rPr>
        <w:t>. Западная Европа: борьба и капитала под об.</w:t>
      </w:r>
      <w:r w:rsidRPr="007A3677">
        <w:rPr>
          <w:sz w:val="28"/>
          <w:szCs w:val="28"/>
        </w:rPr>
        <w:t xml:space="preserve"> </w:t>
      </w:r>
      <w:r w:rsidR="00C640FB" w:rsidRPr="007A3677">
        <w:rPr>
          <w:sz w:val="28"/>
          <w:szCs w:val="28"/>
        </w:rPr>
        <w:t>ред. Тимофеева Т.Т., Ершова А.-М., 1982.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7.</w:t>
      </w:r>
      <w:r w:rsidR="00C640FB" w:rsidRPr="007A3677">
        <w:rPr>
          <w:sz w:val="28"/>
          <w:szCs w:val="28"/>
        </w:rPr>
        <w:t xml:space="preserve"> Испания и Португалия: сборник статей Ред. СП. Пожарская, О.И. Варьяш-М., 1995.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8</w:t>
      </w:r>
      <w:r w:rsidR="00C640FB" w:rsidRPr="007A3677">
        <w:rPr>
          <w:sz w:val="28"/>
          <w:szCs w:val="28"/>
        </w:rPr>
        <w:t xml:space="preserve">. История и перспективы российско-португальских связей Латинская Америка, №6,2000. 91 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9</w:t>
      </w:r>
      <w:r w:rsidR="00C640FB" w:rsidRPr="007A3677">
        <w:rPr>
          <w:sz w:val="28"/>
          <w:szCs w:val="28"/>
        </w:rPr>
        <w:t>. История внешней политики России: первая половииа XIX века Кальвокоресси П. Мщювая политика 1945-2000 Кн.2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10</w:t>
      </w:r>
      <w:r w:rsidR="00C640FB" w:rsidRPr="007A3677">
        <w:rPr>
          <w:sz w:val="28"/>
          <w:szCs w:val="28"/>
        </w:rPr>
        <w:t>. Капланов P.M. Португалия после Второй мировой войны 1945- 1974-м., 1992. 17. 18.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11</w:t>
      </w:r>
      <w:r w:rsidR="00C640FB" w:rsidRPr="007A3677">
        <w:rPr>
          <w:sz w:val="28"/>
          <w:szCs w:val="28"/>
        </w:rPr>
        <w:t>. Карасемионов Г.М. Революцията в Португалии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12</w:t>
      </w:r>
      <w:r w:rsidR="00C640FB" w:rsidRPr="007A3677">
        <w:rPr>
          <w:sz w:val="28"/>
          <w:szCs w:val="28"/>
        </w:rPr>
        <w:t>. Коломиец Г.Н. Очерки новейшей истории Португалии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13</w:t>
      </w:r>
      <w:r w:rsidR="00C640FB" w:rsidRPr="007A3677">
        <w:rPr>
          <w:sz w:val="28"/>
          <w:szCs w:val="28"/>
        </w:rPr>
        <w:t>. Кольчик В.А., Ястржембский СВ. Португальская компартия в борьбе за демократию и социальный щютресс М., 1984. 20. 21. 22. 23. 24. 25.</w:t>
      </w:r>
    </w:p>
    <w:p w:rsidR="00EC3EB3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14</w:t>
      </w:r>
      <w:r w:rsidR="00C640FB" w:rsidRPr="007A3677">
        <w:rPr>
          <w:sz w:val="28"/>
          <w:szCs w:val="28"/>
        </w:rPr>
        <w:t>. Косарик М.А. Португалия: страна, народ, язьпс М., 1</w:t>
      </w:r>
    </w:p>
    <w:p w:rsidR="00C640FB" w:rsidRPr="007A3677" w:rsidRDefault="00EC3EB3" w:rsidP="007A3677">
      <w:pPr>
        <w:suppressAutoHyphens/>
        <w:spacing w:line="360" w:lineRule="auto"/>
        <w:rPr>
          <w:sz w:val="28"/>
          <w:szCs w:val="28"/>
        </w:rPr>
      </w:pPr>
      <w:r w:rsidRPr="007A3677">
        <w:rPr>
          <w:sz w:val="28"/>
          <w:szCs w:val="28"/>
        </w:rPr>
        <w:t>15</w:t>
      </w:r>
      <w:r w:rsidR="00C640FB" w:rsidRPr="007A3677">
        <w:rPr>
          <w:sz w:val="28"/>
          <w:szCs w:val="28"/>
        </w:rPr>
        <w:t>. Крицкий Л.Г. Португалия: время испытаний М., 1</w:t>
      </w:r>
      <w:bookmarkStart w:id="0" w:name="_GoBack"/>
      <w:bookmarkEnd w:id="0"/>
    </w:p>
    <w:sectPr w:rsidR="00C640FB" w:rsidRPr="007A3677" w:rsidSect="007A3677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79B0" w:rsidRDefault="007979B0">
      <w:r>
        <w:separator/>
      </w:r>
    </w:p>
  </w:endnote>
  <w:endnote w:type="continuationSeparator" w:id="0">
    <w:p w:rsidR="007979B0" w:rsidRDefault="00797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3EB3" w:rsidRDefault="00EC3EB3" w:rsidP="009C1BC2">
    <w:pPr>
      <w:pStyle w:val="a3"/>
      <w:framePr w:wrap="around" w:vAnchor="text" w:hAnchor="margin" w:xAlign="right" w:y="1"/>
      <w:rPr>
        <w:rStyle w:val="a5"/>
      </w:rPr>
    </w:pPr>
  </w:p>
  <w:p w:rsidR="00EC3EB3" w:rsidRDefault="00EC3EB3" w:rsidP="00EC3EB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3EB3" w:rsidRDefault="005858A7" w:rsidP="009C1BC2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EC3EB3" w:rsidRDefault="00EC3EB3" w:rsidP="00EC3EB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79B0" w:rsidRDefault="007979B0">
      <w:r>
        <w:separator/>
      </w:r>
    </w:p>
  </w:footnote>
  <w:footnote w:type="continuationSeparator" w:id="0">
    <w:p w:rsidR="007979B0" w:rsidRDefault="007979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384A6D"/>
    <w:multiLevelType w:val="hybridMultilevel"/>
    <w:tmpl w:val="DEB2D88E"/>
    <w:lvl w:ilvl="0" w:tplc="87B6FBA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39EA"/>
    <w:rsid w:val="000D1B26"/>
    <w:rsid w:val="001A3543"/>
    <w:rsid w:val="00275520"/>
    <w:rsid w:val="00305E97"/>
    <w:rsid w:val="005858A7"/>
    <w:rsid w:val="007979B0"/>
    <w:rsid w:val="007A3677"/>
    <w:rsid w:val="00882649"/>
    <w:rsid w:val="009C1BC2"/>
    <w:rsid w:val="00B439EA"/>
    <w:rsid w:val="00C640FB"/>
    <w:rsid w:val="00EC3EB3"/>
    <w:rsid w:val="00ED187D"/>
    <w:rsid w:val="00F8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E858AAD-49E8-4C3C-86C2-6E28770D1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C3EB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EC3EB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2089</Words>
  <Characters>11911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План:</vt:lpstr>
    </vt:vector>
  </TitlesOfParts>
  <Company>MoBIL GROUP</Company>
  <LinksUpToDate>false</LinksUpToDate>
  <CharactersWithSpaces>13973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План:</dc:title>
  <dc:subject/>
  <dc:creator>Технософия</dc:creator>
  <cp:keywords/>
  <dc:description/>
  <cp:lastModifiedBy>admin</cp:lastModifiedBy>
  <cp:revision>2</cp:revision>
  <dcterms:created xsi:type="dcterms:W3CDTF">2014-03-20T19:47:00Z</dcterms:created>
  <dcterms:modified xsi:type="dcterms:W3CDTF">2014-03-20T19:47:00Z</dcterms:modified>
</cp:coreProperties>
</file>