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99" w:rsidRPr="00863E27" w:rsidRDefault="00863E27" w:rsidP="0086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3E27">
        <w:rPr>
          <w:b/>
          <w:sz w:val="28"/>
          <w:szCs w:val="28"/>
        </w:rPr>
        <w:t>Содержание</w:t>
      </w:r>
    </w:p>
    <w:p w:rsidR="00DA5F99" w:rsidRPr="00863E27" w:rsidRDefault="00DA5F99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DA5F99" w:rsidRPr="00863E27" w:rsidRDefault="00863E27" w:rsidP="00863E27">
      <w:pPr>
        <w:spacing w:line="360" w:lineRule="auto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Введение</w:t>
      </w:r>
    </w:p>
    <w:p w:rsidR="00DA5F99" w:rsidRPr="00863E27" w:rsidRDefault="00863E27" w:rsidP="00863E27">
      <w:pPr>
        <w:spacing w:line="360" w:lineRule="auto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1. Понятие о сорте и породе</w:t>
      </w:r>
    </w:p>
    <w:p w:rsidR="00DA5F99" w:rsidRPr="00863E27" w:rsidRDefault="00863E27" w:rsidP="00863E27">
      <w:pPr>
        <w:pStyle w:val="2"/>
        <w:ind w:firstLine="0"/>
        <w:jc w:val="both"/>
        <w:rPr>
          <w:szCs w:val="28"/>
        </w:rPr>
      </w:pPr>
      <w:r>
        <w:rPr>
          <w:szCs w:val="28"/>
        </w:rPr>
        <w:t xml:space="preserve">2. </w:t>
      </w:r>
      <w:r w:rsidRPr="00863E27">
        <w:rPr>
          <w:szCs w:val="28"/>
        </w:rPr>
        <w:t>Центры многообразия и происхождения культурных растений</w:t>
      </w:r>
    </w:p>
    <w:p w:rsidR="00DA5F99" w:rsidRPr="00863E27" w:rsidRDefault="00863E27" w:rsidP="00863E27">
      <w:pPr>
        <w:pStyle w:val="2"/>
        <w:ind w:left="360" w:hanging="360"/>
        <w:jc w:val="both"/>
        <w:rPr>
          <w:szCs w:val="28"/>
        </w:rPr>
      </w:pPr>
      <w:r>
        <w:rPr>
          <w:szCs w:val="28"/>
        </w:rPr>
        <w:t xml:space="preserve">3. </w:t>
      </w:r>
      <w:r w:rsidRPr="00863E27">
        <w:rPr>
          <w:szCs w:val="28"/>
        </w:rPr>
        <w:t>Понятие о росте и развитии</w:t>
      </w:r>
    </w:p>
    <w:p w:rsidR="00DA5F99" w:rsidRPr="00863E27" w:rsidRDefault="00863E27" w:rsidP="00863E27">
      <w:pPr>
        <w:pStyle w:val="2"/>
        <w:ind w:left="709" w:hanging="709"/>
        <w:jc w:val="both"/>
        <w:rPr>
          <w:szCs w:val="28"/>
        </w:rPr>
      </w:pPr>
      <w:r>
        <w:rPr>
          <w:szCs w:val="28"/>
        </w:rPr>
        <w:t xml:space="preserve">4. </w:t>
      </w:r>
      <w:r w:rsidRPr="00863E27">
        <w:rPr>
          <w:szCs w:val="28"/>
        </w:rPr>
        <w:t>Возрастные периоды роста и развития</w:t>
      </w:r>
    </w:p>
    <w:p w:rsidR="00DA5F99" w:rsidRPr="00863E27" w:rsidRDefault="00863E27" w:rsidP="00863E27">
      <w:pPr>
        <w:spacing w:line="360" w:lineRule="auto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Плодового дерева</w:t>
      </w:r>
    </w:p>
    <w:p w:rsidR="00863E27" w:rsidRPr="00863E27" w:rsidRDefault="00863E27" w:rsidP="00863E27">
      <w:pPr>
        <w:spacing w:line="360" w:lineRule="auto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Заключение</w:t>
      </w:r>
    </w:p>
    <w:p w:rsidR="00DA5F99" w:rsidRPr="00863E27" w:rsidRDefault="00DA5F99" w:rsidP="00863E27">
      <w:pPr>
        <w:spacing w:line="360" w:lineRule="auto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С</w:t>
      </w:r>
      <w:r w:rsidR="00863E27" w:rsidRPr="00863E27">
        <w:rPr>
          <w:sz w:val="28"/>
          <w:szCs w:val="28"/>
        </w:rPr>
        <w:t>писок использованной литературы</w:t>
      </w:r>
    </w:p>
    <w:p w:rsidR="00B06D54" w:rsidRPr="00863E27" w:rsidRDefault="00863E27" w:rsidP="0086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3E27">
        <w:rPr>
          <w:sz w:val="28"/>
          <w:szCs w:val="28"/>
        </w:rPr>
        <w:br w:type="page"/>
      </w:r>
      <w:r w:rsidRPr="00863E27">
        <w:rPr>
          <w:b/>
          <w:sz w:val="28"/>
          <w:szCs w:val="28"/>
        </w:rPr>
        <w:t>Введение</w:t>
      </w: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Плодоводство представляет собой отрасль сельского хозяйства, объектами культуры которой являются многолетние растения, образующие съедобные плоды.</w:t>
      </w: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Значение плодоводства в жизни человека велико. Фрукты – прекрасные пищевые продукты. Они содержат в легкоусваиваемых формах многие сахара, органические кислоты. В состав плодов и ягод входят белки, жиры, минеральные соли, дубильные, пектиновые, ароматические и другие вещества.</w:t>
      </w: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Плоды богаты биологически активными соединениями, в первую очередь витаминами. Они содержат витамины А, В</w:t>
      </w:r>
      <w:r w:rsidRPr="00863E27">
        <w:rPr>
          <w:sz w:val="28"/>
          <w:szCs w:val="28"/>
          <w:vertAlign w:val="subscript"/>
        </w:rPr>
        <w:t xml:space="preserve">1, </w:t>
      </w:r>
      <w:r w:rsidRPr="00863E27">
        <w:rPr>
          <w:sz w:val="28"/>
          <w:szCs w:val="28"/>
        </w:rPr>
        <w:t>В</w:t>
      </w:r>
      <w:r w:rsidRPr="00863E27">
        <w:rPr>
          <w:sz w:val="28"/>
          <w:szCs w:val="28"/>
          <w:vertAlign w:val="subscript"/>
        </w:rPr>
        <w:t>2</w:t>
      </w:r>
      <w:r w:rsidRPr="00863E27">
        <w:rPr>
          <w:sz w:val="28"/>
          <w:szCs w:val="28"/>
        </w:rPr>
        <w:t>, В</w:t>
      </w:r>
      <w:r w:rsidRPr="00863E27">
        <w:rPr>
          <w:sz w:val="28"/>
          <w:szCs w:val="28"/>
          <w:vertAlign w:val="subscript"/>
        </w:rPr>
        <w:t>6</w:t>
      </w:r>
      <w:r w:rsidRPr="00863E27">
        <w:rPr>
          <w:sz w:val="28"/>
          <w:szCs w:val="28"/>
        </w:rPr>
        <w:t>, С, РР и другие.</w:t>
      </w: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Минимальная общая потребность человека в плодах и ягодах по медицинским нормам составляет 100 кг в год.</w:t>
      </w: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Велико лечебное значение плодов. Биологически активные вещества способны оказать непосредственно лечебное действие на организм человека.</w:t>
      </w:r>
    </w:p>
    <w:p w:rsidR="001D54DD" w:rsidRPr="00863E27" w:rsidRDefault="001D54DD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Систематическое употребление фруктов способствует предупреждению таких заболеваний, как сердечно-сосудистые (атеросклероз, гипертония, гипотония</w:t>
      </w:r>
      <w:r w:rsidR="000E0710" w:rsidRPr="00863E27">
        <w:rPr>
          <w:sz w:val="28"/>
          <w:szCs w:val="28"/>
        </w:rPr>
        <w:t>), заболевания крови, гипо- и авитаминозы, желудочно-кишечные (гастрит, язвенная болезнь), а также инфекционные заболевания (дизентерия).</w:t>
      </w:r>
    </w:p>
    <w:p w:rsidR="000E0710" w:rsidRPr="00863E27" w:rsidRDefault="00B77C2C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Велико значение фруктов в перерабатывающей промышленности. Из них готовят разнообразные вина, варенья, компоты, джемы, желе, мармелады, сиропы, сухофрукты и другие продукты.</w:t>
      </w:r>
    </w:p>
    <w:p w:rsidR="00B77C2C" w:rsidRPr="00863E27" w:rsidRDefault="00B77C2C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Существенную роль плодовые культуры выполняют в экологической системе. Большие массивы промышленных насаждений, значительное количество плодовых растений в приусадебных посадках способствуют оздоровлению атмосферы, уменьшают силу ветра, оказывают эстетическое воздействие на человека. Многие плодовые культуры – хорошие медоносы.</w:t>
      </w:r>
    </w:p>
    <w:p w:rsidR="00741C8E" w:rsidRPr="00863E27" w:rsidRDefault="00863E27" w:rsidP="00863E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63E27">
        <w:rPr>
          <w:b/>
          <w:sz w:val="28"/>
          <w:szCs w:val="28"/>
        </w:rPr>
        <w:t>1. Понятие о сорте и породе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Выдающийся отечественный генетик и селекционер, академик Н.И.Вавилов, определяя содержание и задачи современной селекции, указывал, что для успешной работы по созданию сортов и пород следует изучать и учитывать: исходное сортовое и видовое разнообразие растений и животных, наследственную изменчивость (мутации), роль среды в развитии и проявлении изучаемых признаков, закономерности наследования при гибридизации, формы искусственного отбора, направленные на выделение и закрепление желательных признаков.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 xml:space="preserve">Что такое сорт или порода. 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Породой животных или сортом растений называют такую совокупность особей (популяцию), искусственно созданную человеком, которая характеризуется определенными наследственными особенностями: продуктивностью, морфологическими, физиологическими признаками.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Для каждой породы или сорта характерна определенная реакция на окружающую среду. Положительные качества породы и сорта наиболее полно проявляются лишь при известных условиях содержания, кормления, агротехники, при наличии комплекса определенных климатических факторов. Поэтому породы и сорта, выведенные в одной стране, далеко не всегда пригодны для другой почвенно-климатической зоны.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Во всех странах существует обширная система научных и научно-практических учреждений: институтов, селекционных станций, племенных хозяйств, которые планомерно занимаются в общегосударственном масштабе этой сложной работой. Для проверки вновь создаваемых сортов растений в нашей стране существует большая сеть сортоиспытательных участков.</w:t>
      </w:r>
    </w:p>
    <w:p w:rsidR="00741C8E" w:rsidRPr="00863E27" w:rsidRDefault="00863E27" w:rsidP="00863E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63E27">
        <w:rPr>
          <w:b/>
          <w:sz w:val="28"/>
          <w:szCs w:val="28"/>
        </w:rPr>
        <w:t>2. Центры многообразия и происхождения культурных растений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 xml:space="preserve">Чем разнообразнее исходный материал, используемый для селекции, тем большие возможности дает он для успешного создания сортов и тем эффективнее будут результаты селекции. Но где в природе искать это многообразие. 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Н.И.</w:t>
      </w:r>
      <w:r w:rsidR="009415F8" w:rsidRPr="009415F8">
        <w:rPr>
          <w:szCs w:val="28"/>
        </w:rPr>
        <w:t xml:space="preserve"> </w:t>
      </w:r>
      <w:r w:rsidRPr="00863E27">
        <w:rPr>
          <w:szCs w:val="28"/>
        </w:rPr>
        <w:t xml:space="preserve">Вавилов с сотрудниками в результате многочисленных экспедиций изучил многообразие и географическое распространение культурных растений. Экспедициями были охвачены вся территория бывшего Советского Союза и много зарубежных стран: Иран, Афганистан, страны Средиземноморья, Эфиопия, Центральная Азия, Япония, Северная, Центральная и Южная Америка и др. 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Во время этих поездок было изучено около 1600 видов культурных растений. Из экспедиций были привезены тысячи образцов семян, которые высевали в питомниках Всесоюзного института растениеводства, расположенных в разных географических зонах бывшего СССР. Работа по изучению мирового многообразия культурных растений продолжается и в настоящее время. Эти ценнейшие, все время пополняемые уникальные коллекции служат материалом для селекционной работы.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В результате изучения всего этого колоссального материала Н.И.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 xml:space="preserve">Вавилов установил важные закономерности, показав, что не во всех географических зонах культурные растения обладают одинаковым разнообразием. 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 xml:space="preserve">Для разных культур существуют свои центры многообразия, где сосредоточено наибольшее число сортов, разновидностей, разнообразных наследственных уклонений. Эти центры многообразия являются и районами происхождения сортов данной культуры. Большинство центров совпадает с древними очагами земледелия. Это в основном не равнинные, а горные районы. 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Таких центров многообразия Н.И.</w:t>
      </w:r>
      <w:r w:rsidR="009415F8" w:rsidRPr="009415F8">
        <w:rPr>
          <w:szCs w:val="28"/>
        </w:rPr>
        <w:t xml:space="preserve"> </w:t>
      </w:r>
      <w:r w:rsidRPr="00863E27">
        <w:rPr>
          <w:szCs w:val="28"/>
        </w:rPr>
        <w:t>Вавилов насчитал сначала 8. В более поздних работах он различает 7 основных центров.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863E27">
        <w:rPr>
          <w:i/>
          <w:szCs w:val="28"/>
        </w:rPr>
        <w:t xml:space="preserve">Южноазиатский тропический центр. </w:t>
      </w:r>
      <w:r w:rsidRPr="00863E27">
        <w:rPr>
          <w:szCs w:val="28"/>
        </w:rPr>
        <w:t>Тропическая Индия, Индокитай, Южный Китай, острова Юго-Восточной Азии. Исключительно богат культурными растениями (около половины известных видов культурных растений). Родина риса, сахарного тростника, множество плодовых и овощных растений.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863E27">
        <w:rPr>
          <w:i/>
          <w:szCs w:val="28"/>
        </w:rPr>
        <w:t>Восточноазиатский центр.</w:t>
      </w:r>
      <w:r w:rsidRPr="00863E27">
        <w:rPr>
          <w:szCs w:val="28"/>
        </w:rPr>
        <w:t xml:space="preserve"> Центральный и Восточный Китай, Япония, остров Тайвань, Корея. Родина сои, нескольких видов проса, множества плодовых и овощных культур. Этот центр тоже богат видами культурных растений – около 20% мирового многообразия.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i/>
          <w:szCs w:val="28"/>
        </w:rPr>
      </w:pPr>
      <w:r w:rsidRPr="00863E27">
        <w:rPr>
          <w:i/>
          <w:szCs w:val="28"/>
        </w:rPr>
        <w:t>Юго-Западноазиатский центр.</w:t>
      </w:r>
      <w:r w:rsidRPr="00863E27">
        <w:rPr>
          <w:szCs w:val="28"/>
        </w:rPr>
        <w:t xml:space="preserve"> Малая Азия, Средняя Азия, Иран, Афганистан, Северо-Западная Индия. Родина нескольких форм пшеницы, ржи, многих зерновых, бобовых, винограда, плодовых. В нем возникло 14 % мировой культурной флоры.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i/>
          <w:szCs w:val="28"/>
        </w:rPr>
      </w:pPr>
      <w:r w:rsidRPr="00863E27">
        <w:rPr>
          <w:i/>
          <w:szCs w:val="28"/>
        </w:rPr>
        <w:t xml:space="preserve">Средиземноморский центр. </w:t>
      </w:r>
      <w:r w:rsidRPr="00863E27">
        <w:rPr>
          <w:szCs w:val="28"/>
        </w:rPr>
        <w:t>Сраны, расположенные по берегам Средиземного моря. Этот центр, где располагались величайшие древние цивилизации, дал около 11% видов культурных растений. В их числе маслины, многие кормовые растения (клевер, чечевица), многие овощные (капуста) и кормовые культуры.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i/>
          <w:szCs w:val="28"/>
        </w:rPr>
      </w:pPr>
      <w:r w:rsidRPr="00863E27">
        <w:rPr>
          <w:i/>
          <w:szCs w:val="28"/>
        </w:rPr>
        <w:t xml:space="preserve">Абиссинский центр. </w:t>
      </w:r>
      <w:r w:rsidRPr="00863E27">
        <w:rPr>
          <w:szCs w:val="28"/>
        </w:rPr>
        <w:t>Небольшой район Африканского материка (территория Эфиопии) с очень своеобразной флорой культурных растений. Очевидно, очень древний очаг самобытной земледельческой культуры. Родина зернового сорго, одного вида бананов, масличного растения нута, ряда особых форм пшеницы и ячменя.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i/>
          <w:szCs w:val="28"/>
        </w:rPr>
      </w:pPr>
      <w:r w:rsidRPr="00863E27">
        <w:rPr>
          <w:i/>
          <w:szCs w:val="28"/>
        </w:rPr>
        <w:t xml:space="preserve">Центральноамериканский центр. </w:t>
      </w:r>
      <w:r w:rsidRPr="00863E27">
        <w:rPr>
          <w:szCs w:val="28"/>
        </w:rPr>
        <w:t>Южная Мексика. Родина кукурузы, хлопчатника, какао, ряда тыквенных, фасоли.</w:t>
      </w:r>
    </w:p>
    <w:p w:rsidR="00741C8E" w:rsidRPr="00863E27" w:rsidRDefault="00741C8E" w:rsidP="00863E27">
      <w:pPr>
        <w:pStyle w:val="a3"/>
        <w:numPr>
          <w:ilvl w:val="0"/>
          <w:numId w:val="2"/>
        </w:numPr>
        <w:ind w:left="0" w:firstLine="709"/>
        <w:rPr>
          <w:i/>
          <w:szCs w:val="28"/>
        </w:rPr>
      </w:pPr>
      <w:r w:rsidRPr="00863E27">
        <w:rPr>
          <w:i/>
          <w:szCs w:val="28"/>
        </w:rPr>
        <w:t xml:space="preserve">Андийский (Южноамериканский) центр. </w:t>
      </w:r>
      <w:r w:rsidRPr="00863E27">
        <w:rPr>
          <w:szCs w:val="28"/>
        </w:rPr>
        <w:t>Включает часть района Андийского горного хребта вдоль западного побережья Южной Америки. Родина многих клубненосных растений, в том числе картофеля, некоторых лекарственных растений (кокаиновый куст, хинное дерево и др.).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Подавляющее большинство культурных растений связано в своем происхождении с одним или несколькими из перечисленных выше географических центров.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</w:p>
    <w:p w:rsidR="00B86386" w:rsidRPr="00863E27" w:rsidRDefault="00741C8E" w:rsidP="0086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3E27">
        <w:rPr>
          <w:b/>
          <w:sz w:val="28"/>
          <w:szCs w:val="28"/>
        </w:rPr>
        <w:t>3</w:t>
      </w:r>
      <w:r w:rsidR="00B86386" w:rsidRPr="00863E27">
        <w:rPr>
          <w:b/>
          <w:sz w:val="28"/>
          <w:szCs w:val="28"/>
        </w:rPr>
        <w:t>.</w:t>
      </w:r>
      <w:r w:rsidR="00B267C2" w:rsidRPr="00863E27">
        <w:rPr>
          <w:b/>
          <w:sz w:val="28"/>
          <w:szCs w:val="28"/>
        </w:rPr>
        <w:t xml:space="preserve"> </w:t>
      </w:r>
      <w:r w:rsidR="00863E27" w:rsidRPr="00863E27">
        <w:rPr>
          <w:b/>
          <w:sz w:val="28"/>
          <w:szCs w:val="28"/>
        </w:rPr>
        <w:t>Понятие о росте и развитии</w:t>
      </w:r>
    </w:p>
    <w:p w:rsidR="00B86386" w:rsidRPr="00863E27" w:rsidRDefault="00B86386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B86386" w:rsidRPr="00863E27" w:rsidRDefault="00B86386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Индивидуальное развитие растительного организма от момента его зарождения до конца жизни принято называть онтогенезом, а историческое развитие организмов в эволюции – филогенезом.</w:t>
      </w:r>
    </w:p>
    <w:p w:rsidR="00B267C2" w:rsidRPr="00863E27" w:rsidRDefault="00B86386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 xml:space="preserve">В онтогенезе следует различать рост и развитие. </w:t>
      </w:r>
    </w:p>
    <w:p w:rsidR="00B86386" w:rsidRPr="00863E27" w:rsidRDefault="00B86386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Рост – процесс новообразования элементов структуры растений (отдельных элементов клетки, плодовых органов), приводящий, как правило, к увеличению размеров и массы растения.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Развитие – процесс качественного изменения структурных элементов, обусловленный прохождением организмом жизненного цикла, то есть процесс перехода от низшего качественного состояния к высшему, от простого к сложному.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И.В.</w:t>
      </w:r>
      <w:r w:rsidR="00863E27">
        <w:rPr>
          <w:sz w:val="28"/>
          <w:szCs w:val="28"/>
        </w:rPr>
        <w:t xml:space="preserve"> </w:t>
      </w:r>
      <w:r w:rsidRPr="00863E27">
        <w:rPr>
          <w:sz w:val="28"/>
          <w:szCs w:val="28"/>
        </w:rPr>
        <w:t>Мичурин установил наличие в индивидуальном развитии плодовых растений отдельных периодов, или этапов, на протяжении которых морфологические и биологические признаки и свойства растений различаются: эмбриональный, юношеский, продуктивный и отмирание.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Эмбриональный период развития растения начинается с образования зиготы в результате слияния мужской половой клетки с яйцеклеткой – женской половой клеткой.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Юношеский период развития сеянца начинается с появления первых настоящих листочков и продолжается до первого цветения.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Продуктивный период начинается после первого цветения, то есть с начала плодоношения сеянца. Он характеризуется наибольшим вегетативным ростом и обильным плодоношением.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B267C2" w:rsidRPr="00863E27" w:rsidRDefault="00741C8E" w:rsidP="00863E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3E27">
        <w:rPr>
          <w:b/>
          <w:sz w:val="28"/>
          <w:szCs w:val="28"/>
        </w:rPr>
        <w:t>4</w:t>
      </w:r>
      <w:r w:rsidR="00863E27" w:rsidRPr="00863E27">
        <w:rPr>
          <w:b/>
          <w:sz w:val="28"/>
          <w:szCs w:val="28"/>
        </w:rPr>
        <w:t>. Возрастные периоды роста и развития плодового дерева</w:t>
      </w:r>
    </w:p>
    <w:p w:rsidR="00741C8E" w:rsidRPr="00863E27" w:rsidRDefault="00741C8E" w:rsidP="00863E27">
      <w:pPr>
        <w:spacing w:line="360" w:lineRule="auto"/>
        <w:ind w:firstLine="709"/>
        <w:jc w:val="both"/>
        <w:rPr>
          <w:sz w:val="28"/>
          <w:szCs w:val="28"/>
        </w:rPr>
      </w:pP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П.Г.</w:t>
      </w:r>
      <w:r w:rsidR="00863E27">
        <w:rPr>
          <w:sz w:val="28"/>
          <w:szCs w:val="28"/>
        </w:rPr>
        <w:t xml:space="preserve"> </w:t>
      </w:r>
      <w:r w:rsidRPr="00863E27">
        <w:rPr>
          <w:sz w:val="28"/>
          <w:szCs w:val="28"/>
        </w:rPr>
        <w:t>Шитт (1937) на основе обширных данных экспедиционных исследований плодовых насаждений страны предложил делить жизнь древесных плодовых растений на девять возрастных периодов.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1. Рост – от прорастания семени до первого плодоношения.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Этот период характеризуется все усиливающимся ростом ствола, скелетных и обрастающих веток кроны и корневой системы.</w:t>
      </w:r>
    </w:p>
    <w:p w:rsidR="00B267C2" w:rsidRPr="00863E27" w:rsidRDefault="00B267C2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У персика, например, он заканчивается на 2-3-ем году жизни, у большинства сортов косточковых пород</w:t>
      </w:r>
      <w:r w:rsidR="00862280" w:rsidRPr="00863E27">
        <w:rPr>
          <w:sz w:val="28"/>
          <w:szCs w:val="28"/>
        </w:rPr>
        <w:t xml:space="preserve"> и некоторых сортов яблони и груши – на 4-5-ом году, у позднеплодных он продолжается до 10 лет и больше.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2. Рост и плодоношение – от первого плодоношения до наступления регулярных урожаев.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Дерево отличается сильным поступательным ростом скелетных ветвей, увеличением на них количества обрастающих веточек, нарастанием урожаев плодов и тенденцией ежегодного плодоношения даже у периодически плодоносящих сортов.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3. Плодоношение и рост – от наступления устойчивого плодоношения до наивысших урожаев для данных деревьев.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Поступательный рост дерева постепенно снижается приросты на концах скелетных ветвей ослабевают, а обрастающие веточки постепенно прекращают рост и отмирают.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 xml:space="preserve">4. Плодоношение – получение максимального урожая в данных условиях и при данной агротехнике. 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Дерево характеризуется полным прекращением роста скелетных ветвей в длину, развитием на нем укороченным приростов с розетками листьев и усиленным отмиранием обрастающих веточек, что ведет к заметному оголению скелетных ветвей в направлении от основания к периферии кроны. Урожай получают большой, но невысокий по товарным качествам плодов.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5. Плодоношение и усыхание – продолжение периода плодоношения.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Дерево характеризуется полным прекращением роста скелетных ветвей, уменьшением нарастания и увеличением отмирания обрастающих веточек. Урожай плодов по количеству большой, а по качеству еще ниже, чем в четвертом периоде.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6-8. Усыхание и отмирание ветвей.</w:t>
      </w:r>
    </w:p>
    <w:p w:rsidR="00862280" w:rsidRPr="00863E27" w:rsidRDefault="00862280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 xml:space="preserve">9. Рост – полная гибель надземной системы (кроны) растения, появление из корней побегов характеризует начало второго </w:t>
      </w:r>
      <w:r w:rsidR="00A92E35" w:rsidRPr="00863E27">
        <w:rPr>
          <w:sz w:val="28"/>
          <w:szCs w:val="28"/>
        </w:rPr>
        <w:t>цикла роста плодового дерева.</w:t>
      </w:r>
    </w:p>
    <w:p w:rsidR="00A92E35" w:rsidRPr="00863E27" w:rsidRDefault="00A92E35" w:rsidP="00863E27">
      <w:pPr>
        <w:spacing w:line="360" w:lineRule="auto"/>
        <w:ind w:firstLine="709"/>
        <w:jc w:val="both"/>
        <w:rPr>
          <w:sz w:val="28"/>
          <w:szCs w:val="28"/>
        </w:rPr>
      </w:pPr>
      <w:r w:rsidRPr="00863E27">
        <w:rPr>
          <w:sz w:val="28"/>
          <w:szCs w:val="28"/>
        </w:rPr>
        <w:t>Понятие о 6-9-ом периодах представляет теоретический интерес. Для практического применения в плодоводстве целесообразно пользоваться пятью возрастными периодами, которые охватывают весь амортизационный срок жизни дерева и помогают осуществлять агротехнику применительно к каждому возрастному периоду.</w:t>
      </w:r>
    </w:p>
    <w:p w:rsidR="00741C8E" w:rsidRPr="00863E27" w:rsidRDefault="00863E27" w:rsidP="00863E27">
      <w:pPr>
        <w:pStyle w:val="a3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863E27">
        <w:rPr>
          <w:b/>
          <w:szCs w:val="28"/>
        </w:rPr>
        <w:t>Заключение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</w:p>
    <w:p w:rsidR="00741C8E" w:rsidRPr="00863E27" w:rsidRDefault="00741C8E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Большое разнообразие почвенно-климатических зон в нашей стране позволяет</w:t>
      </w:r>
      <w:r w:rsidR="00E9141F" w:rsidRPr="00863E27">
        <w:rPr>
          <w:szCs w:val="28"/>
        </w:rPr>
        <w:t xml:space="preserve"> культивировать значительное количество плодовых пород.</w:t>
      </w:r>
    </w:p>
    <w:p w:rsidR="00E9141F" w:rsidRPr="00863E27" w:rsidRDefault="00E9141F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В России наиболее распространены следующие плодовые и ягодные культуры: яблоня, вишня, слива, черноплодная рябина, красная рябина, облепиха, шиповник, смородина черная, красная и белая, земляника садовая, малина, крыжовник и некоторые другие.</w:t>
      </w:r>
    </w:p>
    <w:p w:rsidR="00E9141F" w:rsidRPr="00863E27" w:rsidRDefault="00E9141F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Существенный вклад в развитие плодоводства внесли следующие ученые: Мичурин И.В., Тимирязев К.А., Шитт П.Г., Жучков Н.Г., Лисавенко М.А., Будаговский В.И. и другие.</w:t>
      </w:r>
    </w:p>
    <w:p w:rsidR="00E9141F" w:rsidRPr="00863E27" w:rsidRDefault="00E9141F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Одной из важнейших задач отечественного плодоводства является выращивание высокопродуктивных сортов интенсивного типа, а также производство высококачественного посадочного материала плодовых и ягодных культур.</w:t>
      </w:r>
    </w:p>
    <w:p w:rsidR="00E9141F" w:rsidRPr="00863E27" w:rsidRDefault="00E9141F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Питомник – фундамент плодоводства. Необходимо в широких масштабах организовать выпуск саженцев на клоновых подвоях.</w:t>
      </w:r>
    </w:p>
    <w:p w:rsidR="00E9141F" w:rsidRPr="00863E27" w:rsidRDefault="00E9141F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 xml:space="preserve">Очень важно создание системы оздоровления посадочного материала. </w:t>
      </w:r>
      <w:r w:rsidR="007F680C" w:rsidRPr="00863E27">
        <w:rPr>
          <w:szCs w:val="28"/>
        </w:rPr>
        <w:t>В плодоводстве она особое значение приобретает при размножении ягодных культур и при использовании клоновых подвоев.</w:t>
      </w:r>
    </w:p>
    <w:p w:rsidR="007F680C" w:rsidRPr="00863E27" w:rsidRDefault="007F680C" w:rsidP="00863E27">
      <w:pPr>
        <w:pStyle w:val="a3"/>
        <w:ind w:firstLine="709"/>
        <w:rPr>
          <w:szCs w:val="28"/>
        </w:rPr>
      </w:pPr>
      <w:r w:rsidRPr="00863E27">
        <w:rPr>
          <w:szCs w:val="28"/>
        </w:rPr>
        <w:t>Работа по оздоровлению должна проводиться под руководством научных учреждений.</w:t>
      </w:r>
    </w:p>
    <w:p w:rsidR="00741C8E" w:rsidRPr="00863E27" w:rsidRDefault="00863E27" w:rsidP="00863E27">
      <w:pPr>
        <w:pStyle w:val="a3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863E27">
        <w:rPr>
          <w:b/>
          <w:szCs w:val="28"/>
        </w:rPr>
        <w:t>С</w:t>
      </w:r>
      <w:r>
        <w:rPr>
          <w:b/>
          <w:szCs w:val="28"/>
        </w:rPr>
        <w:t>писок использованной литературы</w:t>
      </w:r>
    </w:p>
    <w:p w:rsidR="00741C8E" w:rsidRPr="00863E27" w:rsidRDefault="00741C8E" w:rsidP="00863E27">
      <w:pPr>
        <w:pStyle w:val="a3"/>
        <w:ind w:firstLine="709"/>
        <w:rPr>
          <w:szCs w:val="28"/>
        </w:rPr>
      </w:pPr>
    </w:p>
    <w:p w:rsidR="00741C8E" w:rsidRPr="00863E27" w:rsidRDefault="00741C8E" w:rsidP="00863E27">
      <w:pPr>
        <w:pStyle w:val="a3"/>
        <w:numPr>
          <w:ilvl w:val="0"/>
          <w:numId w:val="3"/>
        </w:numPr>
        <w:tabs>
          <w:tab w:val="clear" w:pos="1080"/>
          <w:tab w:val="num" w:pos="709"/>
        </w:tabs>
        <w:ind w:left="0" w:firstLine="0"/>
        <w:rPr>
          <w:szCs w:val="28"/>
        </w:rPr>
      </w:pPr>
      <w:r w:rsidRPr="00863E27">
        <w:rPr>
          <w:szCs w:val="28"/>
        </w:rPr>
        <w:t>Плоды Земли. Пер. с нем. и предисл. А.Н.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>Сладкова. – М.: Мир, 1979, 270 с.</w:t>
      </w:r>
    </w:p>
    <w:p w:rsidR="00741C8E" w:rsidRPr="00863E27" w:rsidRDefault="00741C8E" w:rsidP="00863E27">
      <w:pPr>
        <w:pStyle w:val="a3"/>
        <w:numPr>
          <w:ilvl w:val="0"/>
          <w:numId w:val="3"/>
        </w:numPr>
        <w:tabs>
          <w:tab w:val="clear" w:pos="1080"/>
          <w:tab w:val="num" w:pos="709"/>
        </w:tabs>
        <w:ind w:left="0" w:firstLine="0"/>
        <w:rPr>
          <w:szCs w:val="28"/>
        </w:rPr>
      </w:pPr>
      <w:r w:rsidRPr="00863E27">
        <w:rPr>
          <w:szCs w:val="28"/>
        </w:rPr>
        <w:t xml:space="preserve">Общая биология: Учеб. для  10-11 кл. </w:t>
      </w:r>
      <w:r w:rsidR="00414EB2">
        <w:rPr>
          <w:szCs w:val="28"/>
        </w:rPr>
        <w:t xml:space="preserve">сред. шк. О-28 (Ю.И. Полянский, </w:t>
      </w:r>
      <w:r w:rsidRPr="00863E27">
        <w:rPr>
          <w:szCs w:val="28"/>
        </w:rPr>
        <w:t>Д.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>Браун, Н.М.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>Верзилин и др., Под ред. Ю.И.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>Полянского – 18-е изд. – М.: Просвещение, 1988 – 287 с.</w:t>
      </w:r>
    </w:p>
    <w:p w:rsidR="00741C8E" w:rsidRPr="00863E27" w:rsidRDefault="00741C8E" w:rsidP="00863E27">
      <w:pPr>
        <w:pStyle w:val="a3"/>
        <w:numPr>
          <w:ilvl w:val="0"/>
          <w:numId w:val="3"/>
        </w:numPr>
        <w:tabs>
          <w:tab w:val="clear" w:pos="1080"/>
          <w:tab w:val="num" w:pos="709"/>
        </w:tabs>
        <w:ind w:left="0" w:firstLine="0"/>
        <w:rPr>
          <w:szCs w:val="28"/>
        </w:rPr>
      </w:pPr>
      <w:r w:rsidRPr="00863E27">
        <w:rPr>
          <w:szCs w:val="28"/>
        </w:rPr>
        <w:t>Овощеводство и плодоводство (А.С.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>Симонов, В.К.</w:t>
      </w:r>
      <w:r w:rsidR="00414EB2">
        <w:rPr>
          <w:szCs w:val="28"/>
        </w:rPr>
        <w:t xml:space="preserve"> </w:t>
      </w:r>
      <w:r w:rsidRPr="00863E27">
        <w:rPr>
          <w:szCs w:val="28"/>
        </w:rPr>
        <w:t>Родионов, Ю.В.</w:t>
      </w:r>
      <w:r w:rsidR="00863E27">
        <w:rPr>
          <w:szCs w:val="28"/>
        </w:rPr>
        <w:t xml:space="preserve"> </w:t>
      </w:r>
      <w:r w:rsidRPr="00863E27">
        <w:rPr>
          <w:szCs w:val="28"/>
        </w:rPr>
        <w:t xml:space="preserve">Крысанов и </w:t>
      </w:r>
      <w:r w:rsidR="00863E27">
        <w:rPr>
          <w:szCs w:val="28"/>
        </w:rPr>
        <w:t>др., Под ред. А.С.</w:t>
      </w:r>
      <w:r w:rsidR="00414EB2">
        <w:rPr>
          <w:szCs w:val="28"/>
        </w:rPr>
        <w:t xml:space="preserve"> </w:t>
      </w:r>
      <w:r w:rsidR="00863E27">
        <w:rPr>
          <w:szCs w:val="28"/>
        </w:rPr>
        <w:t>Симонова – М.</w:t>
      </w:r>
      <w:r w:rsidRPr="00863E27">
        <w:rPr>
          <w:szCs w:val="28"/>
        </w:rPr>
        <w:t>: Агропромиздат, 1986. – 398 с.</w:t>
      </w:r>
      <w:bookmarkStart w:id="0" w:name="_GoBack"/>
      <w:bookmarkEnd w:id="0"/>
    </w:p>
    <w:sectPr w:rsidR="00741C8E" w:rsidRPr="00863E27" w:rsidSect="00863E2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D1" w:rsidRDefault="000738D1">
      <w:r>
        <w:separator/>
      </w:r>
    </w:p>
  </w:endnote>
  <w:endnote w:type="continuationSeparator" w:id="0">
    <w:p w:rsidR="000738D1" w:rsidRDefault="0007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D1" w:rsidRDefault="000738D1">
      <w:r>
        <w:separator/>
      </w:r>
    </w:p>
  </w:footnote>
  <w:footnote w:type="continuationSeparator" w:id="0">
    <w:p w:rsidR="000738D1" w:rsidRDefault="0007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99" w:rsidRDefault="00DA5F99" w:rsidP="00DA5F99">
    <w:pPr>
      <w:pStyle w:val="a5"/>
      <w:framePr w:wrap="around" w:vAnchor="text" w:hAnchor="margin" w:xAlign="right" w:y="1"/>
      <w:rPr>
        <w:rStyle w:val="a7"/>
      </w:rPr>
    </w:pPr>
  </w:p>
  <w:p w:rsidR="00DA5F99" w:rsidRDefault="00DA5F99" w:rsidP="00DA5F9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99" w:rsidRDefault="00720363" w:rsidP="00DA5F9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DA5F99" w:rsidRDefault="00DA5F99" w:rsidP="00DA5F9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0B29"/>
    <w:multiLevelType w:val="singleLevel"/>
    <w:tmpl w:val="8CB2F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2B0813BC"/>
    <w:multiLevelType w:val="singleLevel"/>
    <w:tmpl w:val="8A7AF6E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  <w:i/>
      </w:rPr>
    </w:lvl>
  </w:abstractNum>
  <w:abstractNum w:abstractNumId="2">
    <w:nsid w:val="2B63404D"/>
    <w:multiLevelType w:val="hybridMultilevel"/>
    <w:tmpl w:val="1DD03C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1591A"/>
    <w:multiLevelType w:val="hybridMultilevel"/>
    <w:tmpl w:val="82A8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9F442D"/>
    <w:multiLevelType w:val="hybridMultilevel"/>
    <w:tmpl w:val="B24C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A34BE3"/>
    <w:multiLevelType w:val="singleLevel"/>
    <w:tmpl w:val="F2C4E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9B1"/>
    <w:rsid w:val="000738D1"/>
    <w:rsid w:val="000E0710"/>
    <w:rsid w:val="001D54DD"/>
    <w:rsid w:val="00373C33"/>
    <w:rsid w:val="00414EB2"/>
    <w:rsid w:val="00540E02"/>
    <w:rsid w:val="00566BD5"/>
    <w:rsid w:val="00720363"/>
    <w:rsid w:val="00741C8E"/>
    <w:rsid w:val="007F680C"/>
    <w:rsid w:val="00862280"/>
    <w:rsid w:val="00863E27"/>
    <w:rsid w:val="0087006D"/>
    <w:rsid w:val="008862EE"/>
    <w:rsid w:val="009415F8"/>
    <w:rsid w:val="00985D4C"/>
    <w:rsid w:val="00A92E35"/>
    <w:rsid w:val="00B06D54"/>
    <w:rsid w:val="00B267C2"/>
    <w:rsid w:val="00B549B1"/>
    <w:rsid w:val="00B77C2C"/>
    <w:rsid w:val="00B86386"/>
    <w:rsid w:val="00BA3CB9"/>
    <w:rsid w:val="00D62FDA"/>
    <w:rsid w:val="00DA5F99"/>
    <w:rsid w:val="00E23BCC"/>
    <w:rsid w:val="00E9141F"/>
    <w:rsid w:val="00ED5616"/>
    <w:rsid w:val="00FB73D3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6725A3-B26D-48A9-9DD1-72661EB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1C8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41C8E"/>
    <w:pPr>
      <w:spacing w:line="360" w:lineRule="auto"/>
      <w:ind w:firstLine="72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A5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A5F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</cp:revision>
  <dcterms:created xsi:type="dcterms:W3CDTF">2014-03-07T17:23:00Z</dcterms:created>
  <dcterms:modified xsi:type="dcterms:W3CDTF">2014-03-07T17:23:00Z</dcterms:modified>
</cp:coreProperties>
</file>