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2B6" w:rsidRDefault="00382C7D">
      <w:pPr>
        <w:ind w:firstLine="426"/>
        <w:rPr>
          <w:i/>
          <w:color w:val="FF0000"/>
          <w:sz w:val="32"/>
          <w:lang w:val="ru-RU"/>
        </w:rPr>
      </w:pPr>
      <w:r>
        <w:rPr>
          <w:noProof/>
          <w:sz w:val="32"/>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left:0;text-align:left;margin-left:111.6pt;margin-top:-64.8pt;width:185.1pt;height:66.05pt;z-index:-251658752;mso-wrap-edited:f;mso-position-horizontal:absolute;mso-position-horizontal-relative:text;mso-position-vertical:absolute;mso-position-vertical-relative:text" wrapcoords="3498 0 1137 1964 -87 3191 -87 14727 175 17673 7083 19636 13205 19636 13030 21109 13642 21600 18364 22091 18889 22091 19151 19636 19501 19636 21862 16200 21950 12518 21338 7609 16440 5891 10144 3927 10406 2945 8657 1718 3848 0 3498 0" o:allowincell="f" fillcolor="#99f" stroked="f">
            <v:fill color2="#099" focus="100%" type="gradient"/>
            <v:shadow on="t" color="silver" offset="3pt,3pt"/>
            <v:textpath style="font-family:&quot;Times New Roman&quot;;v-text-kern:t" trim="t" fitpath="t" xscale="f" string="Рубенс Петер Пауль&#10;"/>
          </v:shape>
        </w:pict>
      </w:r>
      <w:r w:rsidR="00E136A3">
        <w:rPr>
          <w:i/>
          <w:color w:val="FF0000"/>
          <w:sz w:val="32"/>
          <w:lang w:val="ru-RU"/>
        </w:rPr>
        <w:t xml:space="preserve">                         28.6.1577 - 30.5.1640</w:t>
      </w:r>
    </w:p>
    <w:p w:rsidR="000652B6" w:rsidRDefault="00E136A3">
      <w:pPr>
        <w:ind w:firstLine="426"/>
        <w:rPr>
          <w:i/>
          <w:sz w:val="32"/>
          <w:lang w:val="ru-RU"/>
        </w:rPr>
      </w:pPr>
      <w:r>
        <w:rPr>
          <w:i/>
          <w:sz w:val="32"/>
          <w:lang w:val="ru-RU"/>
        </w:rPr>
        <w:t xml:space="preserve">Крупнейший фламандский художник эпохи барокко. Выходец из буржуазной семьи, Рубенс получил солидное образование. В течение короткого времени он был пажом при дворе фламандской принцессы, потом учеником пейзажиста Тобиаса Верхахта, затем - пейзажиста и исторического живописца Адама ван Норта и, наконец, с 1596 по 1600 он учился у Отто ван Веена, представителя нидерландского романизма - ранние работы Рубенса преисполнены реминисценциями живописи его последнего учителя. Закончив обучение, в 1598 Рубенс стал независимым мастером и членом гильдии Святого Луки. В 1600 он совершил учебную поездку в Италию и до 1608 г. был в Мантуе придворным художником Винченцо Гонзага, по поручению которого он ездил, в частности к испанскому двору. Начиная с 1608, Рубенс жил в основном в Риме. По заказу эрцгерцога Альберта Брюссельского он написал три алтарных образа для церкви Санта Кроче да Джерузалемме: </w:t>
      </w:r>
      <w:r>
        <w:rPr>
          <w:b/>
          <w:i/>
          <w:sz w:val="32"/>
          <w:lang w:val="ru-RU"/>
        </w:rPr>
        <w:t xml:space="preserve">Коронование терновым венцом </w:t>
      </w:r>
      <w:r>
        <w:rPr>
          <w:i/>
          <w:sz w:val="32"/>
          <w:lang w:val="ru-RU"/>
        </w:rPr>
        <w:t xml:space="preserve">(Госпиталь Пти-Пари, Грасс), </w:t>
      </w:r>
      <w:r>
        <w:rPr>
          <w:b/>
          <w:i/>
          <w:sz w:val="32"/>
          <w:lang w:val="ru-RU"/>
        </w:rPr>
        <w:t>Распятие и нахождение креста императрицей Еленой</w:t>
      </w:r>
      <w:r>
        <w:rPr>
          <w:i/>
          <w:sz w:val="32"/>
          <w:lang w:val="ru-RU"/>
        </w:rPr>
        <w:t>. В 1606-1607 во время пребывания в Генуе Рубенс делал эскизы для своего учебника архитектуры, в котором содержатся планы, проекции и разрезы генуэзских дворцов. Наряду с венецианскими, на творчество Рубенса большое влияние оказывали римские художники - об этом свидетельствуют копии, парафразы и повторения работ как Тициана и Тинторетто, так и Рафаэля, братьев Цуккари, братьев Караччи и Караваджо. В 1608 году Рубенс вернулся в Антверпен, стал придворным художником эрцгерцога Альберта и инфанты Изабеллы, написал их портреты. Вскоре он присоединился к гильдии романистов - художников гуманистической ориентации, побывавших в Риме. Рубенс получал многочисленные заказы от двора, церкви, религиозных орденов, знати. Итак, он был прославлен и знаменит. Искусство его, посвященное как религиозным, так и светским темам, достигло своей зрелости около 1622.</w:t>
      </w:r>
    </w:p>
    <w:p w:rsidR="000652B6" w:rsidRDefault="00E136A3">
      <w:pPr>
        <w:ind w:firstLine="426"/>
        <w:rPr>
          <w:b/>
          <w:i/>
          <w:sz w:val="32"/>
          <w:lang w:val="ru-RU"/>
        </w:rPr>
      </w:pPr>
      <w:r>
        <w:rPr>
          <w:i/>
          <w:sz w:val="32"/>
          <w:lang w:val="ru-RU"/>
        </w:rPr>
        <w:t xml:space="preserve">В 1609-1610 он написал и </w:t>
      </w:r>
      <w:r>
        <w:rPr>
          <w:b/>
          <w:i/>
          <w:sz w:val="32"/>
          <w:lang w:val="ru-RU"/>
        </w:rPr>
        <w:t xml:space="preserve">Поклонение пастухов Евхаристию </w:t>
      </w:r>
      <w:r>
        <w:rPr>
          <w:i/>
          <w:sz w:val="32"/>
          <w:lang w:val="ru-RU"/>
        </w:rPr>
        <w:t>для</w:t>
      </w:r>
      <w:r>
        <w:rPr>
          <w:b/>
          <w:i/>
          <w:sz w:val="32"/>
          <w:lang w:val="ru-RU"/>
        </w:rPr>
        <w:t xml:space="preserve"> </w:t>
      </w:r>
      <w:r>
        <w:rPr>
          <w:i/>
          <w:sz w:val="32"/>
          <w:lang w:val="ru-RU"/>
        </w:rPr>
        <w:t xml:space="preserve">собора святого Павла в Антверпене, а затем </w:t>
      </w:r>
      <w:r>
        <w:rPr>
          <w:b/>
          <w:i/>
          <w:sz w:val="32"/>
          <w:lang w:val="ru-RU"/>
        </w:rPr>
        <w:t>Снятие со креста</w:t>
      </w:r>
      <w:r>
        <w:rPr>
          <w:i/>
          <w:sz w:val="32"/>
          <w:lang w:val="ru-RU"/>
        </w:rPr>
        <w:t xml:space="preserve"> (1610-1611) и </w:t>
      </w:r>
      <w:r>
        <w:rPr>
          <w:b/>
          <w:i/>
          <w:sz w:val="32"/>
          <w:lang w:val="ru-RU"/>
        </w:rPr>
        <w:t>Воздвижение креста</w:t>
      </w:r>
      <w:r>
        <w:rPr>
          <w:i/>
          <w:sz w:val="32"/>
          <w:lang w:val="ru-RU"/>
        </w:rPr>
        <w:t xml:space="preserve"> (1612-1614, сейчас оба полотна хранятся в соборе Нотр-Дам в Антверпене). На почве многочисленных церковных заказов у Рубенса завязались отношения с иезуитами, которые имели большой вес не только в церкви, но и в политических кругах. Он исполнил для них </w:t>
      </w:r>
      <w:r>
        <w:rPr>
          <w:b/>
          <w:i/>
          <w:sz w:val="32"/>
          <w:lang w:val="ru-RU"/>
        </w:rPr>
        <w:t>Благовещение</w:t>
      </w:r>
      <w:r>
        <w:rPr>
          <w:i/>
          <w:sz w:val="32"/>
          <w:lang w:val="ru-RU"/>
        </w:rPr>
        <w:t xml:space="preserve"> (ок. 1610) и </w:t>
      </w:r>
      <w:r>
        <w:rPr>
          <w:b/>
          <w:i/>
          <w:sz w:val="32"/>
          <w:lang w:val="ru-RU"/>
        </w:rPr>
        <w:t>Вознесение Марии.</w:t>
      </w:r>
    </w:p>
    <w:p w:rsidR="000652B6" w:rsidRDefault="00E136A3">
      <w:pPr>
        <w:ind w:firstLine="426"/>
        <w:rPr>
          <w:i/>
          <w:sz w:val="32"/>
          <w:lang w:val="ru-RU"/>
        </w:rPr>
      </w:pPr>
      <w:r>
        <w:rPr>
          <w:i/>
          <w:sz w:val="32"/>
          <w:lang w:val="ru-RU"/>
        </w:rPr>
        <w:t>В середине 1620-х годов тематика произведений Рубенса расширилась: портреты, сцены охоты, мифологические, исторические и религиозные картины. Среди знатных заказчиков можно упомянуть принца Уэльского, французского короля, испанскую знать, генуэзских банкиров.</w:t>
      </w:r>
    </w:p>
    <w:p w:rsidR="000652B6" w:rsidRDefault="00E136A3">
      <w:pPr>
        <w:ind w:firstLine="426"/>
        <w:rPr>
          <w:i/>
          <w:sz w:val="32"/>
          <w:lang w:val="ru-RU"/>
        </w:rPr>
      </w:pPr>
      <w:r>
        <w:rPr>
          <w:i/>
          <w:sz w:val="32"/>
          <w:lang w:val="ru-RU"/>
        </w:rPr>
        <w:t xml:space="preserve">Рубенс держал в своей мастерской множество учеников, которые воспроизводили его эскизы и делали офорты, авторские права сохранялись за Рубенсом. </w:t>
      </w:r>
    </w:p>
    <w:p w:rsidR="000652B6" w:rsidRDefault="00E136A3">
      <w:pPr>
        <w:ind w:firstLine="426"/>
        <w:rPr>
          <w:i/>
          <w:sz w:val="32"/>
          <w:lang w:val="ru-RU"/>
        </w:rPr>
      </w:pPr>
      <w:r>
        <w:rPr>
          <w:i/>
          <w:sz w:val="32"/>
          <w:lang w:val="ru-RU"/>
        </w:rPr>
        <w:t>С 1630 года Рубенс еще больше расширил круг своих тем и писал очень много пейзажей. Последним заказом для испанского короля Филиппа 4 был цикл картин на сюжеты "Метаморфоз" Овидия.</w:t>
      </w:r>
    </w:p>
    <w:p w:rsidR="000652B6" w:rsidRDefault="00E136A3">
      <w:pPr>
        <w:ind w:firstLine="426"/>
        <w:rPr>
          <w:i/>
          <w:sz w:val="32"/>
          <w:lang w:val="ru-RU"/>
        </w:rPr>
      </w:pPr>
      <w:r>
        <w:rPr>
          <w:i/>
          <w:sz w:val="32"/>
          <w:lang w:val="ru-RU"/>
        </w:rPr>
        <w:t>Он придавал своим холстам драматическое освещение, использовал весьма разнообразный формальный язык.</w:t>
      </w:r>
    </w:p>
    <w:p w:rsidR="000652B6" w:rsidRDefault="00E136A3">
      <w:pPr>
        <w:ind w:firstLine="426"/>
        <w:rPr>
          <w:i/>
          <w:sz w:val="32"/>
          <w:lang w:val="ru-RU"/>
        </w:rPr>
      </w:pPr>
      <w:r>
        <w:rPr>
          <w:i/>
          <w:sz w:val="32"/>
          <w:lang w:val="ru-RU"/>
        </w:rPr>
        <w:t>Только спустя несколько лет после возвращения из Италии он перестал прибегать к сильным световым контрастам. Работы, созданные во второй половине 1620-х, отличаются более интенсивным колоритом, отличен и характер движений - они уже не заключены в пространстве кртины, а стремятся пересечь переднюю границу.</w:t>
      </w:r>
    </w:p>
    <w:p w:rsidR="000652B6" w:rsidRDefault="00E136A3">
      <w:pPr>
        <w:ind w:firstLine="426"/>
        <w:rPr>
          <w:sz w:val="32"/>
          <w:lang w:val="ru-RU"/>
        </w:rPr>
      </w:pPr>
      <w:r>
        <w:rPr>
          <w:i/>
          <w:sz w:val="32"/>
          <w:lang w:val="ru-RU"/>
        </w:rPr>
        <w:t xml:space="preserve">Можно видеть, что в последних произведениях Рубенс придает все большее значение реальности. В некотрых картинах позднего периода он изображал членов свой семьи </w:t>
      </w:r>
      <w:r>
        <w:rPr>
          <w:b/>
          <w:i/>
          <w:sz w:val="32"/>
          <w:lang w:val="ru-RU"/>
        </w:rPr>
        <w:t>Сад любви</w:t>
      </w:r>
      <w:r>
        <w:rPr>
          <w:i/>
          <w:sz w:val="32"/>
          <w:lang w:val="ru-RU"/>
        </w:rPr>
        <w:t xml:space="preserve"> (1632-1633) и </w:t>
      </w:r>
      <w:r>
        <w:rPr>
          <w:b/>
          <w:i/>
          <w:sz w:val="32"/>
          <w:lang w:val="ru-RU"/>
        </w:rPr>
        <w:t xml:space="preserve">Суд Париса. </w:t>
      </w:r>
      <w:r>
        <w:rPr>
          <w:i/>
          <w:sz w:val="32"/>
          <w:lang w:val="ru-RU"/>
        </w:rPr>
        <w:t>В более ранних картинах он делает акцент на отдельных изолированных мотивах, прежде всего в сценах охоты -</w:t>
      </w:r>
      <w:r>
        <w:rPr>
          <w:b/>
          <w:i/>
          <w:sz w:val="32"/>
          <w:lang w:val="ru-RU"/>
        </w:rPr>
        <w:t xml:space="preserve"> Охота на гиппопотама </w:t>
      </w:r>
      <w:r>
        <w:rPr>
          <w:i/>
          <w:sz w:val="32"/>
          <w:lang w:val="ru-RU"/>
        </w:rPr>
        <w:t>(1617-1618</w:t>
      </w:r>
      <w:r>
        <w:rPr>
          <w:b/>
          <w:i/>
          <w:sz w:val="32"/>
          <w:lang w:val="ru-RU"/>
        </w:rPr>
        <w:t xml:space="preserve">). </w:t>
      </w:r>
      <w:r>
        <w:rPr>
          <w:i/>
          <w:sz w:val="32"/>
          <w:lang w:val="ru-RU"/>
        </w:rPr>
        <w:t xml:space="preserve">Позднее, напротив он создавал пейзажи, наполненные воздухом или же изобилующие персонажами. Рубенс  считается одним из главных мастеров европейского барокко и живописи всей эпохи в целом. Благодаря исследованиям ученых </w:t>
      </w:r>
      <w:r>
        <w:rPr>
          <w:i/>
          <w:sz w:val="32"/>
        </w:rPr>
        <w:t>XIX</w:t>
      </w:r>
      <w:r>
        <w:rPr>
          <w:i/>
          <w:sz w:val="32"/>
          <w:lang w:val="ru-RU"/>
        </w:rPr>
        <w:t xml:space="preserve"> века Макса Росенса и Шарля Рюленса изучена живопись Рубенса. Но особенный интерес она вызвала в </w:t>
      </w:r>
      <w:r>
        <w:rPr>
          <w:i/>
          <w:sz w:val="32"/>
        </w:rPr>
        <w:t>XX</w:t>
      </w:r>
      <w:r>
        <w:rPr>
          <w:i/>
          <w:sz w:val="32"/>
          <w:lang w:val="ru-RU"/>
        </w:rPr>
        <w:t xml:space="preserve"> веке, а в настоящий момент пристальное внимание привлекают его рисунки.</w:t>
      </w:r>
      <w:bookmarkStart w:id="0" w:name="_GoBack"/>
      <w:bookmarkEnd w:id="0"/>
    </w:p>
    <w:sectPr w:rsidR="000652B6">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ttachedTemplate r:id="rId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6A3"/>
    <w:rsid w:val="000652B6"/>
    <w:rsid w:val="00382C7D"/>
    <w:rsid w:val="00E13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DB1866B-7239-41EB-BB1C-9A5740E0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609</Words>
  <Characters>3473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Крупнейший фламандский художник эпохи барокко</vt:lpstr>
    </vt:vector>
  </TitlesOfParts>
  <Company> </Company>
  <LinksUpToDate>false</LinksUpToDate>
  <CharactersWithSpaces>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Крупнейший фламандский художник эпохи барокко</dc:title>
  <dc:subject/>
  <dc:creator>1</dc:creator>
  <cp:keywords/>
  <dc:description/>
  <cp:lastModifiedBy>admin</cp:lastModifiedBy>
  <cp:revision>2</cp:revision>
  <cp:lastPrinted>1999-02-14T14:25:00Z</cp:lastPrinted>
  <dcterms:created xsi:type="dcterms:W3CDTF">2014-02-06T18:09:00Z</dcterms:created>
  <dcterms:modified xsi:type="dcterms:W3CDTF">2014-02-06T18:09:00Z</dcterms:modified>
</cp:coreProperties>
</file>