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C71" w:rsidRPr="00BE3FBF" w:rsidRDefault="00EA4C71" w:rsidP="00BE3FBF">
      <w:pPr>
        <w:pStyle w:val="1"/>
        <w:spacing w:before="100" w:beforeAutospacing="1" w:after="100" w:afterAutospacing="1"/>
      </w:pPr>
      <w:r w:rsidRPr="00BE3FBF">
        <w:t xml:space="preserve">                                          ОГЛАВЛЕНИЕ:</w:t>
      </w:r>
    </w:p>
    <w:p w:rsidR="00EA4C71" w:rsidRPr="00BE3FBF" w:rsidRDefault="00EA4C71" w:rsidP="00BE3FBF">
      <w:pPr>
        <w:tabs>
          <w:tab w:val="left" w:pos="2985"/>
        </w:tabs>
        <w:spacing w:before="100" w:beforeAutospacing="1" w:after="100" w:afterAutospacing="1" w:line="360" w:lineRule="auto"/>
        <w:ind w:right="-99"/>
        <w:jc w:val="both"/>
        <w:rPr>
          <w:sz w:val="28"/>
        </w:rPr>
      </w:pPr>
    </w:p>
    <w:p w:rsidR="00EA4C71" w:rsidRPr="00BE3FBF" w:rsidRDefault="00EA4C71" w:rsidP="00BE3FBF">
      <w:pPr>
        <w:pStyle w:val="3"/>
        <w:tabs>
          <w:tab w:val="num" w:pos="0"/>
        </w:tabs>
        <w:spacing w:before="100" w:beforeAutospacing="1" w:after="100" w:afterAutospacing="1" w:line="360" w:lineRule="auto"/>
        <w:ind w:left="0" w:right="0" w:firstLine="0"/>
        <w:jc w:val="both"/>
      </w:pPr>
      <w:r w:rsidRPr="00BE3FBF">
        <w:t>Оглавление………………………………………………………………………...2</w:t>
      </w:r>
    </w:p>
    <w:p w:rsidR="00EA4C71" w:rsidRPr="00BE3FBF" w:rsidRDefault="00EA4C71" w:rsidP="00BE3FBF">
      <w:pPr>
        <w:numPr>
          <w:ilvl w:val="0"/>
          <w:numId w:val="9"/>
        </w:numPr>
        <w:tabs>
          <w:tab w:val="num" w:pos="0"/>
          <w:tab w:val="left" w:pos="2985"/>
        </w:tabs>
        <w:spacing w:before="100" w:beforeAutospacing="1" w:after="100" w:afterAutospacing="1" w:line="360" w:lineRule="auto"/>
        <w:ind w:left="0" w:firstLine="0"/>
        <w:jc w:val="both"/>
        <w:rPr>
          <w:sz w:val="28"/>
        </w:rPr>
      </w:pPr>
      <w:r w:rsidRPr="00BE3FBF">
        <w:rPr>
          <w:sz w:val="28"/>
        </w:rPr>
        <w:t>Введение………………………………………………………………….………..</w:t>
      </w:r>
      <w:r w:rsidR="002150C1">
        <w:rPr>
          <w:sz w:val="28"/>
        </w:rPr>
        <w:t>3</w:t>
      </w:r>
    </w:p>
    <w:p w:rsidR="00EA4C71" w:rsidRPr="00BE3FBF" w:rsidRDefault="00EA4C71" w:rsidP="00BE3FBF">
      <w:pPr>
        <w:numPr>
          <w:ilvl w:val="0"/>
          <w:numId w:val="9"/>
        </w:numPr>
        <w:tabs>
          <w:tab w:val="num" w:pos="0"/>
          <w:tab w:val="left" w:pos="2985"/>
        </w:tabs>
        <w:spacing w:before="100" w:beforeAutospacing="1" w:after="100" w:afterAutospacing="1" w:line="360" w:lineRule="auto"/>
        <w:ind w:left="0" w:firstLine="0"/>
        <w:jc w:val="both"/>
        <w:rPr>
          <w:sz w:val="28"/>
        </w:rPr>
      </w:pPr>
      <w:r w:rsidRPr="00BE3FBF">
        <w:rPr>
          <w:sz w:val="28"/>
        </w:rPr>
        <w:t xml:space="preserve">Военные реформы Петра Первого </w:t>
      </w:r>
    </w:p>
    <w:p w:rsidR="00EA4C71" w:rsidRPr="00BE3FBF" w:rsidRDefault="00EA4C71" w:rsidP="00BE3FBF">
      <w:pPr>
        <w:pStyle w:val="3"/>
        <w:numPr>
          <w:ilvl w:val="1"/>
          <w:numId w:val="9"/>
        </w:numPr>
        <w:spacing w:before="100" w:beforeAutospacing="1" w:after="100" w:afterAutospacing="1" w:line="360" w:lineRule="auto"/>
      </w:pPr>
      <w:r w:rsidRPr="00BE3FBF">
        <w:t>Реформа вооружённых сил………………………………….……...</w:t>
      </w:r>
      <w:r w:rsidR="00F97B9D">
        <w:t>5</w:t>
      </w:r>
    </w:p>
    <w:p w:rsidR="00EA4C71" w:rsidRPr="00BE3FBF" w:rsidRDefault="00EA4C71" w:rsidP="00BE3FBF">
      <w:pPr>
        <w:pStyle w:val="3"/>
        <w:numPr>
          <w:ilvl w:val="1"/>
          <w:numId w:val="9"/>
        </w:numPr>
        <w:spacing w:before="100" w:beforeAutospacing="1" w:after="100" w:afterAutospacing="1" w:line="360" w:lineRule="auto"/>
      </w:pPr>
      <w:r w:rsidRPr="00BE3FBF">
        <w:t>Создание регулярного военно-морского флота</w:t>
      </w:r>
      <w:r w:rsidR="00F97B9D">
        <w:t>.………………...…7</w:t>
      </w:r>
    </w:p>
    <w:p w:rsidR="00EA4C71" w:rsidRPr="00BE3FBF" w:rsidRDefault="00EA4C71" w:rsidP="00BE3FBF">
      <w:pPr>
        <w:pStyle w:val="3"/>
        <w:numPr>
          <w:ilvl w:val="1"/>
          <w:numId w:val="9"/>
        </w:numPr>
        <w:spacing w:before="100" w:beforeAutospacing="1" w:after="100" w:afterAutospacing="1" w:line="360" w:lineRule="auto"/>
      </w:pPr>
      <w:r w:rsidRPr="00BE3FBF">
        <w:t>Итоги военных реформ Петра 1……………………………………1</w:t>
      </w:r>
      <w:r w:rsidR="00F97B9D">
        <w:t>1</w:t>
      </w:r>
    </w:p>
    <w:p w:rsidR="00EA4C71" w:rsidRPr="00BE3FBF" w:rsidRDefault="00EA4C71" w:rsidP="00BE3FBF">
      <w:pPr>
        <w:numPr>
          <w:ilvl w:val="0"/>
          <w:numId w:val="9"/>
        </w:numPr>
        <w:tabs>
          <w:tab w:val="num" w:pos="0"/>
          <w:tab w:val="left" w:pos="2985"/>
        </w:tabs>
        <w:spacing w:before="100" w:beforeAutospacing="1" w:after="100" w:afterAutospacing="1" w:line="360" w:lineRule="auto"/>
        <w:ind w:left="0" w:firstLine="0"/>
        <w:jc w:val="both"/>
        <w:rPr>
          <w:sz w:val="28"/>
        </w:rPr>
      </w:pPr>
      <w:r w:rsidRPr="00BE3FBF">
        <w:rPr>
          <w:sz w:val="28"/>
        </w:rPr>
        <w:t>Военная реформа Александра 2</w:t>
      </w:r>
    </w:p>
    <w:p w:rsidR="00EA4C71" w:rsidRPr="00BE3FBF" w:rsidRDefault="00EA4C71" w:rsidP="00BE3FBF">
      <w:pPr>
        <w:pStyle w:val="3"/>
        <w:numPr>
          <w:ilvl w:val="1"/>
          <w:numId w:val="9"/>
        </w:numPr>
        <w:spacing w:before="100" w:beforeAutospacing="1" w:after="100" w:afterAutospacing="1" w:line="360" w:lineRule="auto"/>
      </w:pPr>
      <w:r w:rsidRPr="00BE3FBF">
        <w:t>Общ</w:t>
      </w:r>
      <w:r w:rsidR="00AC2FBB" w:rsidRPr="00BE3FBF">
        <w:t>ая суть реформы…………………………………………...</w:t>
      </w:r>
      <w:r w:rsidRPr="00BE3FBF">
        <w:t>......</w:t>
      </w:r>
      <w:r w:rsidR="00F97B9D">
        <w:t>12</w:t>
      </w:r>
    </w:p>
    <w:p w:rsidR="00EA4C71" w:rsidRPr="00BE3FBF" w:rsidRDefault="00EA4C71" w:rsidP="00BE3FBF">
      <w:pPr>
        <w:pStyle w:val="3"/>
        <w:numPr>
          <w:ilvl w:val="1"/>
          <w:numId w:val="9"/>
        </w:numPr>
        <w:spacing w:before="100" w:beforeAutospacing="1" w:after="100" w:afterAutospacing="1" w:line="360" w:lineRule="auto"/>
      </w:pPr>
      <w:r w:rsidRPr="00BE3FBF">
        <w:rPr>
          <w:kern w:val="16"/>
        </w:rPr>
        <w:t>Реформы в области организации, комплектовании   армии и управлении войсками………………………..…………..…………</w:t>
      </w:r>
      <w:r w:rsidR="00F97B9D">
        <w:rPr>
          <w:kern w:val="16"/>
        </w:rPr>
        <w:t>13</w:t>
      </w:r>
    </w:p>
    <w:p w:rsidR="00EA4C71" w:rsidRPr="00BE3FBF" w:rsidRDefault="00EA4C71" w:rsidP="00BE3FBF">
      <w:pPr>
        <w:pStyle w:val="3"/>
        <w:numPr>
          <w:ilvl w:val="1"/>
          <w:numId w:val="9"/>
        </w:numPr>
        <w:spacing w:before="100" w:beforeAutospacing="1" w:after="100" w:afterAutospacing="1" w:line="360" w:lineRule="auto"/>
      </w:pPr>
      <w:r w:rsidRPr="00BE3FBF">
        <w:rPr>
          <w:kern w:val="16"/>
        </w:rPr>
        <w:t>Перевооружение армии……………………………………………</w:t>
      </w:r>
      <w:r w:rsidR="00F97B9D">
        <w:rPr>
          <w:kern w:val="16"/>
        </w:rPr>
        <w:t>21</w:t>
      </w:r>
    </w:p>
    <w:p w:rsidR="00EA4C71" w:rsidRPr="00BE3FBF" w:rsidRDefault="00EA4C71" w:rsidP="00BE3FBF">
      <w:pPr>
        <w:pStyle w:val="3"/>
        <w:numPr>
          <w:ilvl w:val="1"/>
          <w:numId w:val="9"/>
        </w:numPr>
        <w:spacing w:before="100" w:beforeAutospacing="1" w:after="100" w:afterAutospacing="1" w:line="360" w:lineRule="auto"/>
      </w:pPr>
      <w:r w:rsidRPr="00BE3FBF">
        <w:rPr>
          <w:kern w:val="16"/>
        </w:rPr>
        <w:t>Реформы в области организации армии и  комплектования войск                    в 70-е годы… ………………………………….……………………</w:t>
      </w:r>
      <w:r w:rsidR="00AC2FBB" w:rsidRPr="00BE3FBF">
        <w:rPr>
          <w:kern w:val="16"/>
        </w:rPr>
        <w:t>2</w:t>
      </w:r>
      <w:r w:rsidR="00F97B9D">
        <w:rPr>
          <w:kern w:val="16"/>
        </w:rPr>
        <w:t>4</w:t>
      </w:r>
    </w:p>
    <w:p w:rsidR="00EA4C71" w:rsidRPr="00BE3FBF" w:rsidRDefault="00EA4C71" w:rsidP="00BE3FBF">
      <w:pPr>
        <w:numPr>
          <w:ilvl w:val="0"/>
          <w:numId w:val="9"/>
        </w:numPr>
        <w:tabs>
          <w:tab w:val="num" w:pos="0"/>
          <w:tab w:val="left" w:pos="2985"/>
        </w:tabs>
        <w:spacing w:before="100" w:beforeAutospacing="1" w:after="100" w:afterAutospacing="1" w:line="360" w:lineRule="auto"/>
        <w:ind w:left="0" w:firstLine="0"/>
        <w:jc w:val="both"/>
        <w:rPr>
          <w:sz w:val="28"/>
        </w:rPr>
      </w:pPr>
      <w:r w:rsidRPr="00BE3FBF">
        <w:rPr>
          <w:sz w:val="28"/>
        </w:rPr>
        <w:t>Заключение……………………………………………………….………………</w:t>
      </w:r>
      <w:r w:rsidR="00F97B9D">
        <w:rPr>
          <w:sz w:val="28"/>
        </w:rPr>
        <w:t>28</w:t>
      </w:r>
    </w:p>
    <w:p w:rsidR="00EA4C71" w:rsidRPr="00BE3FBF" w:rsidRDefault="00EA4C71" w:rsidP="00BE3FBF">
      <w:pPr>
        <w:numPr>
          <w:ilvl w:val="0"/>
          <w:numId w:val="9"/>
        </w:numPr>
        <w:tabs>
          <w:tab w:val="num" w:pos="0"/>
          <w:tab w:val="left" w:pos="2985"/>
        </w:tabs>
        <w:spacing w:before="100" w:beforeAutospacing="1" w:after="100" w:afterAutospacing="1" w:line="360" w:lineRule="auto"/>
        <w:ind w:left="0" w:firstLine="0"/>
        <w:jc w:val="both"/>
        <w:rPr>
          <w:sz w:val="28"/>
        </w:rPr>
      </w:pPr>
      <w:r w:rsidRPr="00BE3FBF">
        <w:rPr>
          <w:sz w:val="28"/>
        </w:rPr>
        <w:t>Список использованной литературы…………………………………………...</w:t>
      </w:r>
      <w:r w:rsidR="00F97B9D">
        <w:rPr>
          <w:sz w:val="28"/>
        </w:rPr>
        <w:t>30</w:t>
      </w:r>
    </w:p>
    <w:p w:rsidR="00EA4C71" w:rsidRPr="00BE3FBF" w:rsidRDefault="00EA4C71" w:rsidP="00BE3FBF">
      <w:pPr>
        <w:tabs>
          <w:tab w:val="left" w:pos="2985"/>
        </w:tabs>
        <w:spacing w:before="100" w:beforeAutospacing="1" w:after="100" w:afterAutospacing="1" w:line="360" w:lineRule="auto"/>
        <w:ind w:left="142" w:right="-99"/>
        <w:jc w:val="both"/>
        <w:rPr>
          <w:i/>
          <w:sz w:val="28"/>
        </w:rPr>
      </w:pPr>
    </w:p>
    <w:p w:rsidR="00EA4C71" w:rsidRPr="00BE3FBF" w:rsidRDefault="00EA4C71" w:rsidP="00BE3FBF">
      <w:pPr>
        <w:spacing w:before="100" w:beforeAutospacing="1" w:after="100" w:afterAutospacing="1" w:line="360" w:lineRule="auto"/>
        <w:ind w:left="142"/>
        <w:jc w:val="both"/>
        <w:rPr>
          <w:sz w:val="28"/>
        </w:rPr>
      </w:pPr>
    </w:p>
    <w:p w:rsidR="00EA4C71" w:rsidRPr="00BE3FBF" w:rsidRDefault="00EA4C71" w:rsidP="00BE3FBF">
      <w:pPr>
        <w:spacing w:before="100" w:beforeAutospacing="1" w:after="100" w:afterAutospacing="1" w:line="360" w:lineRule="auto"/>
        <w:jc w:val="both"/>
        <w:rPr>
          <w:sz w:val="28"/>
        </w:rPr>
      </w:pPr>
    </w:p>
    <w:p w:rsidR="00EA4C71" w:rsidRPr="00BE3FBF" w:rsidRDefault="00EA4C71" w:rsidP="00BE3FBF">
      <w:pPr>
        <w:pStyle w:val="1"/>
        <w:spacing w:before="100" w:beforeAutospacing="1" w:after="100" w:afterAutospacing="1"/>
      </w:pPr>
      <w:r w:rsidRPr="00BE3FBF">
        <w:t xml:space="preserve">                                           Введение.</w:t>
      </w:r>
    </w:p>
    <w:p w:rsidR="00EA4C71" w:rsidRPr="00725DB7" w:rsidRDefault="00EA4C71" w:rsidP="00725DB7">
      <w:pPr>
        <w:spacing w:before="100" w:after="100" w:line="360" w:lineRule="auto"/>
        <w:jc w:val="both"/>
        <w:rPr>
          <w:kern w:val="16"/>
          <w:position w:val="6"/>
          <w:sz w:val="28"/>
        </w:rPr>
      </w:pPr>
      <w:r w:rsidRPr="00BE3FBF">
        <w:t xml:space="preserve">          </w:t>
      </w:r>
      <w:r w:rsidRPr="00725DB7">
        <w:rPr>
          <w:kern w:val="16"/>
          <w:position w:val="6"/>
          <w:sz w:val="28"/>
        </w:rPr>
        <w:t>«История,- писал В.О. Ключевский,- не учительница, а надзирательница, наставница жизни, она ничему не учит, а только наказывает за незнание уроков»</w:t>
      </w:r>
      <w:r w:rsidR="009575C9" w:rsidRPr="00725DB7">
        <w:rPr>
          <w:rStyle w:val="ab"/>
          <w:kern w:val="16"/>
          <w:position w:val="6"/>
          <w:sz w:val="28"/>
        </w:rPr>
        <w:footnoteReference w:id="1"/>
      </w:r>
      <w:r w:rsidR="009575C9" w:rsidRPr="00725DB7">
        <w:rPr>
          <w:kern w:val="16"/>
          <w:position w:val="6"/>
          <w:sz w:val="28"/>
        </w:rPr>
        <w:t>. Э</w:t>
      </w:r>
      <w:r w:rsidRPr="00725DB7">
        <w:rPr>
          <w:kern w:val="16"/>
          <w:position w:val="6"/>
          <w:sz w:val="28"/>
        </w:rPr>
        <w:t xml:space="preserve">то высказывание звучит крайне актуально в </w:t>
      </w:r>
      <w:r w:rsidR="005870FD" w:rsidRPr="00725DB7">
        <w:rPr>
          <w:kern w:val="16"/>
          <w:position w:val="6"/>
          <w:sz w:val="28"/>
        </w:rPr>
        <w:t>нынешнюю</w:t>
      </w:r>
      <w:r w:rsidRPr="00725DB7">
        <w:rPr>
          <w:kern w:val="16"/>
          <w:position w:val="6"/>
          <w:sz w:val="28"/>
        </w:rPr>
        <w:t xml:space="preserve"> эпоху, особен</w:t>
      </w:r>
      <w:r w:rsidR="003A0846">
        <w:rPr>
          <w:kern w:val="16"/>
          <w:position w:val="6"/>
          <w:sz w:val="28"/>
        </w:rPr>
        <w:t>но при нынешней реформе в армии, так как армия- это часть истории.</w:t>
      </w:r>
      <w:r w:rsidRPr="00725DB7">
        <w:rPr>
          <w:kern w:val="16"/>
          <w:position w:val="6"/>
          <w:sz w:val="28"/>
        </w:rPr>
        <w:t xml:space="preserve"> </w:t>
      </w:r>
    </w:p>
    <w:p w:rsidR="00EA4C71" w:rsidRPr="00BE3FBF" w:rsidRDefault="00EA4C71" w:rsidP="00BE3FBF">
      <w:pPr>
        <w:pStyle w:val="a9"/>
        <w:spacing w:before="100" w:beforeAutospacing="1" w:after="100" w:afterAutospacing="1" w:line="360" w:lineRule="auto"/>
      </w:pPr>
      <w:r w:rsidRPr="00BE3FBF">
        <w:t xml:space="preserve">          Армия в России всегда была в центре жизни страны, достаточно вспомнить эпоху дворцовых переворотов, когда  гвардейские полки </w:t>
      </w:r>
      <w:r w:rsidR="002150C1">
        <w:t>п</w:t>
      </w:r>
      <w:r w:rsidR="002150C1" w:rsidRPr="00BE3FBF">
        <w:t>о-сути</w:t>
      </w:r>
      <w:r w:rsidRPr="00BE3FBF">
        <w:t xml:space="preserve"> решали вопрос о преемственности власти. И правитель мог захватить власть, понравившись гвардии.</w:t>
      </w:r>
    </w:p>
    <w:p w:rsidR="00EA4C71" w:rsidRPr="00BE3FBF" w:rsidRDefault="00EA4C71" w:rsidP="00BE3FBF">
      <w:pPr>
        <w:pStyle w:val="a9"/>
        <w:spacing w:before="100" w:beforeAutospacing="1" w:after="100" w:afterAutospacing="1" w:line="360" w:lineRule="auto"/>
      </w:pPr>
      <w:r w:rsidRPr="00BE3FBF">
        <w:t xml:space="preserve">          Поэтому, учитывая опыт предков, мы должны следить за развитием нашей страны и армии, потому что одно без другого невозможно представить. И при наблюдении за нынешними военными реформами мы должны использовать </w:t>
      </w:r>
      <w:r w:rsidR="00ED3489" w:rsidRPr="00BE3FBF">
        <w:t>знания,</w:t>
      </w:r>
      <w:r w:rsidRPr="00BE3FBF">
        <w:t xml:space="preserve"> полученные от предков, а для этого проанализировать военные реформы прошлых лет. </w:t>
      </w:r>
    </w:p>
    <w:p w:rsidR="00A0223B" w:rsidRDefault="00111C3E" w:rsidP="00B855FA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>
        <w:rPr>
          <w:kern w:val="16"/>
          <w:position w:val="6"/>
          <w:sz w:val="28"/>
        </w:rPr>
        <w:t xml:space="preserve">Реформы Петра 1 плохо описаны только в книге М.Н. Зуева, В остальных использованных книгах хорошо раскрыты такие аспекты, как создание флота и организация армии. А вот военные уставы хорошо описаны в книге Исаева. </w:t>
      </w:r>
      <w:r w:rsidR="006211E9">
        <w:rPr>
          <w:kern w:val="16"/>
          <w:position w:val="6"/>
          <w:sz w:val="28"/>
        </w:rPr>
        <w:t>Также Исаев считает, рекрутчина сформировала многочисленную, но плохо обученную армию</w:t>
      </w:r>
      <w:r w:rsidR="006211E9">
        <w:rPr>
          <w:rStyle w:val="ab"/>
          <w:kern w:val="16"/>
          <w:position w:val="6"/>
          <w:sz w:val="28"/>
        </w:rPr>
        <w:footnoteReference w:id="2"/>
      </w:r>
      <w:r w:rsidR="006211E9">
        <w:rPr>
          <w:kern w:val="16"/>
          <w:position w:val="6"/>
          <w:sz w:val="28"/>
        </w:rPr>
        <w:t xml:space="preserve">. А вот Сахаров утверждает, что в результате рекрутчины </w:t>
      </w:r>
      <w:r w:rsidR="006211E9" w:rsidRPr="006211E9">
        <w:rPr>
          <w:kern w:val="16"/>
          <w:position w:val="6"/>
          <w:sz w:val="28"/>
        </w:rPr>
        <w:t>“</w:t>
      </w:r>
      <w:r w:rsidR="006211E9">
        <w:rPr>
          <w:kern w:val="16"/>
          <w:position w:val="6"/>
          <w:sz w:val="28"/>
        </w:rPr>
        <w:t>Общинный сход</w:t>
      </w:r>
      <w:r w:rsidR="006211E9" w:rsidRPr="006211E9">
        <w:rPr>
          <w:kern w:val="16"/>
          <w:position w:val="6"/>
          <w:sz w:val="28"/>
        </w:rPr>
        <w:t>”</w:t>
      </w:r>
      <w:r w:rsidR="006211E9">
        <w:rPr>
          <w:kern w:val="16"/>
          <w:position w:val="6"/>
          <w:sz w:val="28"/>
        </w:rPr>
        <w:t xml:space="preserve"> норовил сплавить в армию смутьянов, буйных людей и т.п. </w:t>
      </w:r>
      <w:r w:rsidR="00B855FA">
        <w:rPr>
          <w:kern w:val="16"/>
          <w:position w:val="6"/>
          <w:sz w:val="28"/>
        </w:rPr>
        <w:t>В результате</w:t>
      </w:r>
      <w:r w:rsidR="006211E9">
        <w:rPr>
          <w:kern w:val="16"/>
          <w:position w:val="6"/>
          <w:sz w:val="28"/>
        </w:rPr>
        <w:t xml:space="preserve"> чего в армию шёл своеобразный контингент, который после муштры и боёв превращался в профессиональных бойцов</w:t>
      </w:r>
      <w:r w:rsidR="00B9273F">
        <w:rPr>
          <w:rStyle w:val="ab"/>
          <w:kern w:val="16"/>
          <w:position w:val="6"/>
          <w:sz w:val="28"/>
        </w:rPr>
        <w:footnoteReference w:id="3"/>
      </w:r>
      <w:r w:rsidR="00B855FA">
        <w:rPr>
          <w:kern w:val="16"/>
          <w:position w:val="6"/>
          <w:sz w:val="28"/>
        </w:rPr>
        <w:t xml:space="preserve">. Ещё нужно отметить, что только Антонов  </w:t>
      </w:r>
      <w:r w:rsidR="00B855FA" w:rsidRPr="00BE3FBF">
        <w:rPr>
          <w:kern w:val="16"/>
          <w:position w:val="6"/>
          <w:sz w:val="28"/>
        </w:rPr>
        <w:t xml:space="preserve">в </w:t>
      </w:r>
    </w:p>
    <w:p w:rsidR="00B855FA" w:rsidRDefault="00B855FA" w:rsidP="00A0223B">
      <w:pPr>
        <w:spacing w:before="100" w:beforeAutospacing="1" w:after="100" w:afterAutospacing="1" w:line="360" w:lineRule="auto"/>
        <w:ind w:left="142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своей книге как бы опустил все жертвы, которые понёс народ в результате этих преобразований. А </w:t>
      </w:r>
      <w:r>
        <w:rPr>
          <w:kern w:val="16"/>
          <w:position w:val="6"/>
          <w:sz w:val="28"/>
        </w:rPr>
        <w:t xml:space="preserve">другие авторы, например Игнатов, </w:t>
      </w:r>
      <w:r w:rsidRPr="00BE3FBF">
        <w:rPr>
          <w:kern w:val="16"/>
          <w:position w:val="6"/>
          <w:sz w:val="28"/>
        </w:rPr>
        <w:t>более обращают внимание на потери народа в результате этой деятельности.</w:t>
      </w:r>
      <w:r>
        <w:rPr>
          <w:kern w:val="16"/>
          <w:position w:val="6"/>
          <w:sz w:val="28"/>
        </w:rPr>
        <w:t xml:space="preserve">                                                                                                    </w:t>
      </w:r>
    </w:p>
    <w:p w:rsidR="00236E37" w:rsidRDefault="00424EE6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  <w:lang w:eastAsia="ja-JP"/>
        </w:rPr>
      </w:pPr>
      <w:r w:rsidRPr="00BE3FBF">
        <w:rPr>
          <w:kern w:val="16"/>
          <w:position w:val="6"/>
          <w:sz w:val="28"/>
        </w:rPr>
        <w:t xml:space="preserve"> </w:t>
      </w:r>
      <w:r w:rsidR="0030704D" w:rsidRPr="00BE3FBF">
        <w:rPr>
          <w:kern w:val="16"/>
          <w:position w:val="6"/>
          <w:sz w:val="28"/>
        </w:rPr>
        <w:t xml:space="preserve"> </w:t>
      </w:r>
      <w:r w:rsidR="00FF0D2B" w:rsidRPr="00BE3FBF">
        <w:rPr>
          <w:kern w:val="16"/>
          <w:position w:val="6"/>
          <w:sz w:val="28"/>
        </w:rPr>
        <w:t xml:space="preserve">Военные реформы Александра 2, по мнению историков, повысили боевую мощь и готовность армии. Однако достаточно обширную информацию о составе, вооружении и боевой подготовке армии найти трудно. </w:t>
      </w:r>
      <w:r w:rsidR="00377F65">
        <w:rPr>
          <w:kern w:val="16"/>
          <w:position w:val="6"/>
          <w:sz w:val="28"/>
        </w:rPr>
        <w:t xml:space="preserve">Сахаров, Яковлев и Волкова </w:t>
      </w:r>
      <w:r w:rsidR="00FF0D2B" w:rsidRPr="00BE3FBF">
        <w:rPr>
          <w:kern w:val="16"/>
          <w:position w:val="6"/>
          <w:sz w:val="28"/>
        </w:rPr>
        <w:t>крайне скупо описывают эти реформы.</w:t>
      </w:r>
      <w:r w:rsidR="00377F65">
        <w:rPr>
          <w:kern w:val="16"/>
          <w:position w:val="6"/>
          <w:sz w:val="28"/>
        </w:rPr>
        <w:t xml:space="preserve"> </w:t>
      </w:r>
      <w:r w:rsidR="00377F65" w:rsidRPr="00BE3FBF">
        <w:rPr>
          <w:kern w:val="16"/>
          <w:position w:val="6"/>
          <w:sz w:val="28"/>
        </w:rPr>
        <w:t xml:space="preserve"> </w:t>
      </w:r>
      <w:r w:rsidR="00377F65" w:rsidRPr="00BE3FBF">
        <w:rPr>
          <w:kern w:val="16"/>
          <w:position w:val="6"/>
          <w:sz w:val="28"/>
          <w:lang w:eastAsia="ja-JP"/>
        </w:rPr>
        <w:t xml:space="preserve"> </w:t>
      </w:r>
      <w:r w:rsidR="005F0433" w:rsidRPr="00BE3FBF">
        <w:rPr>
          <w:kern w:val="16"/>
          <w:position w:val="6"/>
          <w:sz w:val="28"/>
        </w:rPr>
        <w:t xml:space="preserve"> </w:t>
      </w:r>
      <w:r w:rsidR="00377F65">
        <w:rPr>
          <w:kern w:val="16"/>
          <w:position w:val="6"/>
          <w:sz w:val="28"/>
        </w:rPr>
        <w:t>Они</w:t>
      </w:r>
      <w:r w:rsidR="00B855FA">
        <w:rPr>
          <w:kern w:val="16"/>
          <w:position w:val="6"/>
          <w:sz w:val="28"/>
        </w:rPr>
        <w:t xml:space="preserve"> описал</w:t>
      </w:r>
      <w:r w:rsidR="00377F65">
        <w:rPr>
          <w:kern w:val="16"/>
          <w:position w:val="6"/>
          <w:sz w:val="28"/>
        </w:rPr>
        <w:t>и</w:t>
      </w:r>
      <w:r w:rsidR="00B855FA">
        <w:rPr>
          <w:kern w:val="16"/>
          <w:position w:val="6"/>
          <w:sz w:val="28"/>
        </w:rPr>
        <w:t xml:space="preserve"> </w:t>
      </w:r>
      <w:r w:rsidR="00377F65">
        <w:rPr>
          <w:kern w:val="16"/>
          <w:position w:val="6"/>
          <w:sz w:val="28"/>
        </w:rPr>
        <w:t xml:space="preserve">достаточно раскрыто </w:t>
      </w:r>
      <w:r w:rsidR="00B855FA">
        <w:rPr>
          <w:kern w:val="16"/>
          <w:position w:val="6"/>
          <w:sz w:val="28"/>
        </w:rPr>
        <w:t xml:space="preserve">только </w:t>
      </w:r>
      <w:r w:rsidR="00377F65">
        <w:rPr>
          <w:kern w:val="16"/>
          <w:position w:val="6"/>
          <w:sz w:val="28"/>
        </w:rPr>
        <w:t>о сроках</w:t>
      </w:r>
      <w:r w:rsidR="00B855FA">
        <w:rPr>
          <w:kern w:val="16"/>
          <w:position w:val="6"/>
          <w:sz w:val="28"/>
        </w:rPr>
        <w:t xml:space="preserve"> службы</w:t>
      </w:r>
      <w:r w:rsidR="00377F65">
        <w:rPr>
          <w:kern w:val="16"/>
          <w:position w:val="6"/>
          <w:sz w:val="28"/>
        </w:rPr>
        <w:t>. А вот остальные аспекты, такие как  реформы военно-учебных заведений</w:t>
      </w:r>
      <w:r w:rsidR="001F78F1">
        <w:rPr>
          <w:kern w:val="16"/>
          <w:position w:val="6"/>
          <w:sz w:val="28"/>
        </w:rPr>
        <w:t xml:space="preserve">, </w:t>
      </w:r>
      <w:r w:rsidR="00377F65">
        <w:rPr>
          <w:kern w:val="16"/>
          <w:position w:val="6"/>
          <w:sz w:val="28"/>
        </w:rPr>
        <w:t>льготы для призывников</w:t>
      </w:r>
      <w:r w:rsidR="001F78F1">
        <w:rPr>
          <w:kern w:val="16"/>
          <w:position w:val="6"/>
          <w:sz w:val="28"/>
        </w:rPr>
        <w:t xml:space="preserve">, реформа военной юстиции и т.п., </w:t>
      </w:r>
      <w:r w:rsidR="00377F65">
        <w:rPr>
          <w:kern w:val="16"/>
          <w:position w:val="6"/>
          <w:sz w:val="28"/>
        </w:rPr>
        <w:t>более подробно описываются у Зуева и Исаева.</w:t>
      </w:r>
      <w:r w:rsidR="009575C9" w:rsidRPr="00BE3FBF">
        <w:rPr>
          <w:kern w:val="16"/>
          <w:position w:val="6"/>
          <w:sz w:val="28"/>
          <w:lang w:eastAsia="ja-JP"/>
        </w:rPr>
        <w:t xml:space="preserve"> </w:t>
      </w:r>
    </w:p>
    <w:p w:rsidR="001F78F1" w:rsidRPr="00BE3FBF" w:rsidRDefault="001F78F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  <w:lang w:eastAsia="ja-JP"/>
        </w:rPr>
      </w:pPr>
      <w:r>
        <w:rPr>
          <w:kern w:val="16"/>
          <w:position w:val="6"/>
          <w:sz w:val="28"/>
          <w:lang w:eastAsia="ja-JP"/>
        </w:rPr>
        <w:t>Существуют также и расхождения во мнениях. Например Сахаров утверждает, что льготы по образованию у призывников стали дополнительным стимулом получения его как такового</w:t>
      </w:r>
      <w:r>
        <w:rPr>
          <w:rStyle w:val="ab"/>
          <w:kern w:val="16"/>
          <w:position w:val="6"/>
          <w:sz w:val="28"/>
          <w:lang w:eastAsia="ja-JP"/>
        </w:rPr>
        <w:footnoteReference w:id="4"/>
      </w:r>
      <w:r>
        <w:rPr>
          <w:kern w:val="16"/>
          <w:position w:val="6"/>
          <w:sz w:val="28"/>
          <w:lang w:eastAsia="ja-JP"/>
        </w:rPr>
        <w:t>. А вот Яковлев поддерживает другую точку зрения и в качестве доказательства утверждает, что против льгот в армии по образованию был министр образования Толстой</w:t>
      </w:r>
      <w:r>
        <w:rPr>
          <w:rStyle w:val="ab"/>
          <w:kern w:val="16"/>
          <w:position w:val="6"/>
          <w:sz w:val="28"/>
          <w:lang w:eastAsia="ja-JP"/>
        </w:rPr>
        <w:footnoteReference w:id="5"/>
      </w:r>
      <w:r w:rsidR="00904D77">
        <w:rPr>
          <w:kern w:val="16"/>
          <w:position w:val="6"/>
          <w:sz w:val="28"/>
          <w:lang w:eastAsia="ja-JP"/>
        </w:rPr>
        <w:t>.</w:t>
      </w:r>
    </w:p>
    <w:p w:rsidR="0075658C" w:rsidRDefault="0075658C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  <w:lang w:eastAsia="ja-JP"/>
        </w:rPr>
      </w:pPr>
      <w:r w:rsidRPr="00BE3FBF">
        <w:rPr>
          <w:kern w:val="16"/>
          <w:position w:val="6"/>
          <w:sz w:val="28"/>
          <w:lang w:eastAsia="ja-JP"/>
        </w:rPr>
        <w:t>Все историки отзываются об Александре 2, как о великом реформаторе, отметим, что, и постой российский народ запомнил его как освободителя примечательно, что в 1917г. В России стояло больше памятников Александру 2, чем Петру 1</w:t>
      </w:r>
      <w:r w:rsidR="001F78F1">
        <w:rPr>
          <w:rStyle w:val="ab"/>
          <w:kern w:val="16"/>
          <w:position w:val="6"/>
          <w:sz w:val="28"/>
          <w:lang w:eastAsia="ja-JP"/>
        </w:rPr>
        <w:footnoteReference w:id="6"/>
      </w:r>
      <w:r w:rsidR="003A0846">
        <w:rPr>
          <w:kern w:val="16"/>
          <w:position w:val="6"/>
          <w:sz w:val="28"/>
          <w:lang w:eastAsia="ja-JP"/>
        </w:rPr>
        <w:t>. Т</w:t>
      </w:r>
      <w:r w:rsidRPr="00BE3FBF">
        <w:rPr>
          <w:kern w:val="16"/>
          <w:position w:val="6"/>
          <w:sz w:val="28"/>
          <w:lang w:eastAsia="ja-JP"/>
        </w:rPr>
        <w:t xml:space="preserve">аким образом, целью реферата является не только анализ военных реформ прошлых лет, но и раскрытие всей сущности </w:t>
      </w:r>
      <w:r w:rsidR="0030704D" w:rsidRPr="00BE3FBF">
        <w:rPr>
          <w:kern w:val="16"/>
          <w:position w:val="6"/>
          <w:sz w:val="28"/>
          <w:lang w:eastAsia="ja-JP"/>
        </w:rPr>
        <w:t>военных преобразований</w:t>
      </w:r>
      <w:r w:rsidRPr="00BE3FBF">
        <w:rPr>
          <w:kern w:val="16"/>
          <w:position w:val="6"/>
          <w:sz w:val="28"/>
          <w:lang w:eastAsia="ja-JP"/>
        </w:rPr>
        <w:t xml:space="preserve"> Александра 2</w:t>
      </w:r>
      <w:r w:rsidR="0030704D" w:rsidRPr="00BE3FBF">
        <w:rPr>
          <w:kern w:val="16"/>
          <w:position w:val="6"/>
          <w:sz w:val="28"/>
          <w:lang w:eastAsia="ja-JP"/>
        </w:rPr>
        <w:t>.</w:t>
      </w:r>
    </w:p>
    <w:p w:rsidR="005F0433" w:rsidRPr="00BE3FBF" w:rsidRDefault="005F0433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</w:p>
    <w:p w:rsidR="00EA4C71" w:rsidRPr="00BE3FBF" w:rsidRDefault="00EA4C71" w:rsidP="00BE3FBF">
      <w:pPr>
        <w:spacing w:before="100" w:beforeAutospacing="1" w:after="100" w:afterAutospacing="1" w:line="360" w:lineRule="auto"/>
        <w:ind w:left="142"/>
        <w:jc w:val="both"/>
        <w:rPr>
          <w:sz w:val="28"/>
        </w:rPr>
      </w:pPr>
    </w:p>
    <w:p w:rsidR="001F78F1" w:rsidRPr="001F78F1" w:rsidRDefault="001F78F1" w:rsidP="00F97B9D">
      <w:pPr>
        <w:spacing w:before="100" w:beforeAutospacing="1" w:after="100" w:afterAutospacing="1" w:line="360" w:lineRule="auto"/>
        <w:jc w:val="both"/>
        <w:rPr>
          <w:sz w:val="21"/>
          <w:szCs w:val="21"/>
        </w:rPr>
      </w:pPr>
    </w:p>
    <w:p w:rsidR="00EA4C71" w:rsidRPr="00BE3FBF" w:rsidRDefault="00EA4C71" w:rsidP="00BE3FBF">
      <w:pPr>
        <w:pStyle w:val="1"/>
        <w:spacing w:before="100" w:beforeAutospacing="1" w:after="100" w:afterAutospacing="1"/>
        <w:ind w:left="0"/>
      </w:pPr>
      <w:r w:rsidRPr="00BE3FBF">
        <w:tab/>
        <w:t xml:space="preserve">           Военные реформы Петра Первого.</w:t>
      </w:r>
    </w:p>
    <w:p w:rsidR="00EA4C71" w:rsidRDefault="00EA4C71" w:rsidP="00BE3FBF">
      <w:pPr>
        <w:pStyle w:val="2"/>
        <w:spacing w:before="100" w:beforeAutospacing="1" w:after="100" w:afterAutospacing="1" w:line="360" w:lineRule="auto"/>
        <w:jc w:val="both"/>
      </w:pPr>
      <w:r w:rsidRPr="00BE3FBF">
        <w:rPr>
          <w:b w:val="0"/>
        </w:rPr>
        <w:tab/>
      </w:r>
      <w:r w:rsidRPr="00BE3FBF">
        <w:rPr>
          <w:b w:val="0"/>
        </w:rPr>
        <w:tab/>
      </w:r>
      <w:r w:rsidRPr="00BE3FBF">
        <w:t xml:space="preserve">        </w:t>
      </w:r>
      <w:r w:rsidRPr="00BE3FBF">
        <w:rPr>
          <w:rStyle w:val="20"/>
        </w:rPr>
        <w:t>Реформа вооружённых сил</w:t>
      </w:r>
      <w:r w:rsidRPr="00BE3FBF">
        <w:t>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firstLine="709"/>
        <w:jc w:val="both"/>
        <w:rPr>
          <w:kern w:val="16"/>
          <w:position w:val="6"/>
          <w:sz w:val="28"/>
        </w:rPr>
      </w:pPr>
    </w:p>
    <w:p w:rsidR="00EA4C71" w:rsidRPr="00BE3FBF" w:rsidRDefault="00EA4C71" w:rsidP="00BE3FBF">
      <w:pPr>
        <w:spacing w:before="100" w:beforeAutospacing="1" w:after="100" w:afterAutospacing="1" w:line="360" w:lineRule="auto"/>
        <w:ind w:firstLine="709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Ядром военной реформы</w:t>
      </w:r>
      <w:r w:rsidR="00725DB7">
        <w:rPr>
          <w:kern w:val="16"/>
          <w:position w:val="6"/>
          <w:sz w:val="28"/>
        </w:rPr>
        <w:t xml:space="preserve"> Петра 1</w:t>
      </w:r>
      <w:r w:rsidRPr="00BE3FBF">
        <w:rPr>
          <w:kern w:val="16"/>
          <w:position w:val="6"/>
          <w:sz w:val="28"/>
        </w:rPr>
        <w:t xml:space="preserve"> стали два гвардейских (бывших “потешных”) полка: Преображенский и Семеновский. Эти полки, укомплектованные в основном молодыми дворянами, стали одновременно школой офицерских кадров для новой армии. Первоначально была сделана ставка на приглашение на русскую службу иностранных офицеров. Однако поведение иностранцев в сражении под Нарвой в 1700 г заставило отказаться от этой практики. Офицерские должности стали замещаться преимущественно русскими дворянами. Помимо подготовки офицерских кадров из солдат и сержантов гвардейских полков, кадры готовились также в бомбардирской школе (1698 г.), артиллерийских школах (1701 и 1712 гг.), навигацких (1698 г.) классах и инженерных школах (1709 г.) и Морской академии (1715 г.). Рядовой состав первоначально комплектовался из числа “охотников” (добровольцев) и даточных людей (крепостных, которых отбирали у помещиков). К 1705 г. окончательно оформился порядок набора рекрутов. Их набирали по одному от каждых 20 крестьянских и посадских дворов раз в 5 лет или каждый год - по одному от 100 дворов. Таким образом установилась новая повинность-рекрутская для крестьянства и посадских людей. После введения подушной подати и переписи мужского населения податных сословий в 1723 г. порядок рекрутского набора был изменен. Рекрутов стали набирать не от количества дворов, а от численности мужских податных душ. Вооруженные силы делились на полевую армию, которая состояла из 52 пехотных (из них 5 гренадерских) и 33 кавалерийских полков, и гарнизонные войска. В состав пехотных и кавалерийских полков включалась артиллерия.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firstLine="709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Общая численность полевой армии к 1725 г. составляла 130 тыс. человек, в гарнизонных войсках, призванных обеспечить порядок внутри страны, насчитывалось 68 тыс. человек. Кроме того, для охраны южных границ были образованы ландмилиция в составе нескольких конных иррегулярных полков общей численностью в 30 тыс. человек. Наконец, имелись еще иррегулярные казачьи украинские и донские полки и национальные формирования (башкирские и татарские) общей численностью 105-107 тыс. чел.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right="44" w:firstLine="709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Радикально изменилась система военного управления. Вместо многочисленных приказов, между которыми ранее было раздроблено военное управление, Петр 1 учредил военную коллегию и адмиралтейств-коллегию для руководства армией и военно-морским флотом. Таким образом, военное управление было строго централизировано. 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firstLine="709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                                          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firstLine="709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                                                         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firstLine="709"/>
        <w:jc w:val="both"/>
        <w:rPr>
          <w:kern w:val="16"/>
          <w:position w:val="6"/>
          <w:sz w:val="28"/>
        </w:rPr>
      </w:pPr>
    </w:p>
    <w:p w:rsidR="00EA4C71" w:rsidRPr="00BE3FBF" w:rsidRDefault="00EA4C71" w:rsidP="00BE3FBF">
      <w:pPr>
        <w:spacing w:before="100" w:beforeAutospacing="1" w:after="100" w:afterAutospacing="1" w:line="360" w:lineRule="auto"/>
        <w:ind w:firstLine="709"/>
        <w:jc w:val="both"/>
        <w:rPr>
          <w:kern w:val="16"/>
          <w:position w:val="6"/>
          <w:sz w:val="28"/>
        </w:rPr>
      </w:pPr>
    </w:p>
    <w:p w:rsidR="00EA4C71" w:rsidRPr="00BE3FBF" w:rsidRDefault="00EA4C71" w:rsidP="00BE3FBF">
      <w:pPr>
        <w:spacing w:before="100" w:beforeAutospacing="1" w:after="100" w:afterAutospacing="1" w:line="360" w:lineRule="auto"/>
        <w:ind w:firstLine="709"/>
        <w:jc w:val="both"/>
        <w:rPr>
          <w:kern w:val="16"/>
          <w:position w:val="6"/>
          <w:sz w:val="28"/>
        </w:rPr>
      </w:pPr>
    </w:p>
    <w:p w:rsidR="00EA4C71" w:rsidRPr="00BE3FBF" w:rsidRDefault="00EA4C71" w:rsidP="00BE3FBF">
      <w:pPr>
        <w:spacing w:before="100" w:beforeAutospacing="1" w:after="100" w:afterAutospacing="1" w:line="360" w:lineRule="auto"/>
        <w:ind w:firstLine="709"/>
        <w:jc w:val="both"/>
        <w:rPr>
          <w:kern w:val="16"/>
          <w:position w:val="6"/>
          <w:sz w:val="28"/>
        </w:rPr>
      </w:pPr>
    </w:p>
    <w:p w:rsidR="00EA4C71" w:rsidRPr="00BE3FBF" w:rsidRDefault="00EA4C71" w:rsidP="00BE3FBF">
      <w:pPr>
        <w:spacing w:before="100" w:beforeAutospacing="1" w:after="100" w:afterAutospacing="1" w:line="360" w:lineRule="auto"/>
        <w:ind w:firstLine="709"/>
        <w:jc w:val="both"/>
        <w:rPr>
          <w:kern w:val="16"/>
          <w:position w:val="6"/>
          <w:sz w:val="28"/>
        </w:rPr>
      </w:pPr>
    </w:p>
    <w:p w:rsidR="00EA4C71" w:rsidRPr="00BE3FBF" w:rsidRDefault="00EA4C71" w:rsidP="00BE3FBF">
      <w:pPr>
        <w:spacing w:before="100" w:beforeAutospacing="1" w:after="100" w:afterAutospacing="1" w:line="360" w:lineRule="auto"/>
        <w:ind w:firstLine="709"/>
        <w:jc w:val="both"/>
        <w:rPr>
          <w:kern w:val="16"/>
          <w:position w:val="6"/>
          <w:sz w:val="28"/>
        </w:rPr>
      </w:pPr>
    </w:p>
    <w:p w:rsidR="00EA4C71" w:rsidRPr="00BE3FBF" w:rsidRDefault="00EA4C71" w:rsidP="00BE3FBF">
      <w:pPr>
        <w:spacing w:before="100" w:beforeAutospacing="1" w:after="100" w:afterAutospacing="1" w:line="360" w:lineRule="auto"/>
        <w:ind w:firstLine="709"/>
        <w:jc w:val="both"/>
        <w:rPr>
          <w:kern w:val="16"/>
          <w:position w:val="6"/>
          <w:sz w:val="28"/>
        </w:rPr>
      </w:pPr>
    </w:p>
    <w:p w:rsidR="00EA4C71" w:rsidRPr="00BE3FBF" w:rsidRDefault="00EA4C71" w:rsidP="00BE3FBF">
      <w:pPr>
        <w:spacing w:before="100" w:beforeAutospacing="1" w:after="100" w:afterAutospacing="1" w:line="360" w:lineRule="auto"/>
        <w:ind w:firstLine="709"/>
        <w:jc w:val="both"/>
        <w:rPr>
          <w:kern w:val="16"/>
          <w:position w:val="6"/>
          <w:sz w:val="28"/>
        </w:rPr>
      </w:pPr>
    </w:p>
    <w:p w:rsidR="00EA4C71" w:rsidRPr="00BE3FBF" w:rsidRDefault="00EA4C71" w:rsidP="00BE3FBF">
      <w:pPr>
        <w:spacing w:before="100" w:beforeAutospacing="1" w:after="100" w:afterAutospacing="1" w:line="360" w:lineRule="auto"/>
        <w:ind w:firstLine="709"/>
        <w:jc w:val="both"/>
        <w:rPr>
          <w:kern w:val="16"/>
          <w:position w:val="6"/>
          <w:sz w:val="28"/>
        </w:rPr>
      </w:pPr>
    </w:p>
    <w:p w:rsidR="00EA4C71" w:rsidRPr="00BE3FBF" w:rsidRDefault="00EA4C71" w:rsidP="00BE3FBF">
      <w:pPr>
        <w:spacing w:before="100" w:beforeAutospacing="1" w:after="100" w:afterAutospacing="1" w:line="360" w:lineRule="auto"/>
        <w:ind w:firstLine="709"/>
        <w:jc w:val="both"/>
        <w:rPr>
          <w:kern w:val="16"/>
          <w:position w:val="6"/>
          <w:sz w:val="28"/>
        </w:rPr>
      </w:pPr>
    </w:p>
    <w:p w:rsidR="00EA4C71" w:rsidRDefault="00EA4C71" w:rsidP="00BE3FBF">
      <w:pPr>
        <w:spacing w:before="100" w:beforeAutospacing="1" w:after="100" w:afterAutospacing="1" w:line="360" w:lineRule="auto"/>
        <w:ind w:firstLine="709"/>
        <w:jc w:val="both"/>
        <w:rPr>
          <w:kern w:val="16"/>
          <w:position w:val="6"/>
          <w:sz w:val="28"/>
        </w:rPr>
      </w:pPr>
    </w:p>
    <w:p w:rsidR="00BE3FBF" w:rsidRPr="00BE3FBF" w:rsidRDefault="00BE3FBF" w:rsidP="00BE3FBF">
      <w:pPr>
        <w:spacing w:before="100" w:beforeAutospacing="1" w:after="100" w:afterAutospacing="1" w:line="360" w:lineRule="auto"/>
        <w:ind w:firstLine="709"/>
        <w:jc w:val="both"/>
        <w:rPr>
          <w:kern w:val="16"/>
          <w:position w:val="6"/>
          <w:sz w:val="28"/>
        </w:rPr>
      </w:pPr>
    </w:p>
    <w:p w:rsidR="00EA4C71" w:rsidRPr="00BE3FBF" w:rsidRDefault="00EA4C71" w:rsidP="00BE3FBF">
      <w:pPr>
        <w:pStyle w:val="2"/>
        <w:rPr>
          <w:position w:val="6"/>
          <w:szCs w:val="28"/>
        </w:rPr>
      </w:pPr>
      <w:r w:rsidRPr="00BE3FBF">
        <w:rPr>
          <w:position w:val="6"/>
        </w:rPr>
        <w:t xml:space="preserve">                  </w:t>
      </w:r>
      <w:r w:rsidRPr="00BE3FBF">
        <w:t xml:space="preserve"> </w:t>
      </w:r>
      <w:r w:rsidRPr="00BE3FBF">
        <w:rPr>
          <w:szCs w:val="28"/>
        </w:rPr>
        <w:t>Создание регулярного военно-морского флота.</w:t>
      </w:r>
    </w:p>
    <w:p w:rsidR="00EA4C71" w:rsidRPr="00BE3FBF" w:rsidRDefault="00EA4C71" w:rsidP="00BE3FBF">
      <w:pPr>
        <w:pStyle w:val="2"/>
        <w:spacing w:before="100" w:beforeAutospacing="1" w:after="100" w:afterAutospacing="1" w:line="360" w:lineRule="auto"/>
        <w:ind w:left="0" w:firstLine="709"/>
        <w:jc w:val="both"/>
      </w:pPr>
      <w:r w:rsidRPr="00BE3FBF">
        <w:t xml:space="preserve"> 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firstLine="709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На 4 ноября 1696 года было назначено заседание Боярской Думы, </w:t>
      </w:r>
      <w:r w:rsidR="0021125E">
        <w:rPr>
          <w:kern w:val="16"/>
          <w:position w:val="6"/>
          <w:sz w:val="28"/>
        </w:rPr>
        <w:t>на   котором</w:t>
      </w:r>
      <w:r w:rsidRPr="00BE3FBF">
        <w:rPr>
          <w:kern w:val="16"/>
          <w:position w:val="6"/>
          <w:sz w:val="28"/>
        </w:rPr>
        <w:t xml:space="preserve">  </w:t>
      </w:r>
      <w:r w:rsidR="0021125E">
        <w:rPr>
          <w:kern w:val="16"/>
          <w:position w:val="6"/>
          <w:sz w:val="28"/>
        </w:rPr>
        <w:t>у</w:t>
      </w:r>
      <w:r w:rsidRPr="00BE3FBF">
        <w:rPr>
          <w:kern w:val="16"/>
          <w:position w:val="6"/>
          <w:sz w:val="28"/>
        </w:rPr>
        <w:t>ставил</w:t>
      </w:r>
      <w:r w:rsidR="0021125E">
        <w:rPr>
          <w:kern w:val="16"/>
          <w:position w:val="6"/>
          <w:sz w:val="28"/>
        </w:rPr>
        <w:t>и</w:t>
      </w:r>
      <w:r w:rsidRPr="00BE3FBF">
        <w:rPr>
          <w:kern w:val="16"/>
          <w:position w:val="6"/>
          <w:sz w:val="28"/>
        </w:rPr>
        <w:t xml:space="preserve"> </w:t>
      </w:r>
      <w:r w:rsidR="0021125E">
        <w:rPr>
          <w:kern w:val="16"/>
          <w:position w:val="6"/>
          <w:sz w:val="28"/>
        </w:rPr>
        <w:t>будущее российского флота.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firstLine="709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Всем жителям московского государства необходимо участвовать в постройке  кораблей. Вотчинники, как духовные, так и светские, помещики, гости и торговые люди обязаны были в определенном числе строить сами корабли, а мелкопоместные помогать взносом денег. С этой целью положено было, чтобы владельцы духовные с 8000 крестьянских дворов, а светские с 10000 дворов построили по одному кораблю, а гости и торговые люди, вместо десятой деньги, которая с них собиралась, построили бы 12 кораблей; мелкопоместные же, у которых было менее ста дворов, должны были вносить по полтине с двора.  Количество снаряженных таким образом судов также было определено. Их приказано было выстроить 80, а еще 80 государство предполагало построить на своих верфях. Их формы и вооружение были также точно обозначены. Постройка судов должна была производиться в Воронеже и в  соседних пристанях.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          Дело судостроения шло довольно успешно. В 1698 году были построены требуемые суда. </w:t>
      </w:r>
    </w:p>
    <w:p w:rsidR="00EA4C71" w:rsidRPr="00BE3FBF" w:rsidRDefault="00EA4C71" w:rsidP="00BE3FBF">
      <w:pPr>
        <w:spacing w:before="100" w:beforeAutospacing="1" w:after="100" w:afterAutospacing="1" w:line="360" w:lineRule="auto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           Кроме того, Петр посылает за границу 35 молодых людей, 23 из которых носили княжеский титул, для обучения морскому делу. Позже,  в декабре 1696 года Петру приходит мысль снарядить за границу посольство, поручив ему заботу об организации коалиции европейских держав для продолжения борьбы с Османской империей. Посольство, кроме того, должно было нанять за рубежом специалистов на русскую службу, закупить оружие, а также пристроить для обучения новую партию дворян.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 </w:t>
      </w:r>
    </w:p>
    <w:p w:rsidR="00986C68" w:rsidRDefault="00EA4C71" w:rsidP="00BE3FBF">
      <w:pPr>
        <w:spacing w:before="100" w:beforeAutospacing="1" w:after="100" w:afterAutospacing="1" w:line="360" w:lineRule="auto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 Поручив управление страной князю Федору Ромодановскому и боярину Тихону Стершневу, посольство выехало  2 марта 1697 года из Москвы. Посольство назвали “великим” из-за его многочисленности. Его возглавляли три посла: Лефорт, Головин и Возницын. В числе волонтеров находился Петр Михайлов – под такой фамилией значился царь. </w:t>
      </w:r>
    </w:p>
    <w:p w:rsidR="00EA4C71" w:rsidRPr="00BE3FBF" w:rsidRDefault="00EA4C71" w:rsidP="00BE3FBF">
      <w:pPr>
        <w:spacing w:before="100" w:beforeAutospacing="1" w:after="100" w:afterAutospacing="1" w:line="360" w:lineRule="auto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    Посо</w:t>
      </w:r>
      <w:r w:rsidR="00986C68">
        <w:rPr>
          <w:kern w:val="16"/>
          <w:position w:val="6"/>
          <w:sz w:val="28"/>
        </w:rPr>
        <w:t xml:space="preserve">льство направилось в Голландию. </w:t>
      </w:r>
      <w:r w:rsidRPr="00BE3FBF">
        <w:rPr>
          <w:kern w:val="16"/>
          <w:position w:val="6"/>
          <w:sz w:val="28"/>
        </w:rPr>
        <w:t xml:space="preserve">В начале августа 1697 года посольство прибыло в центр кораблестроения Голландии –  город Сардам. </w:t>
      </w:r>
    </w:p>
    <w:p w:rsidR="00EA4C71" w:rsidRPr="00BE3FBF" w:rsidRDefault="00EA4C71" w:rsidP="00BE3FBF">
      <w:pPr>
        <w:spacing w:before="100" w:beforeAutospacing="1" w:after="100" w:afterAutospacing="1" w:line="360" w:lineRule="auto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    Шестнадцатого августа 1697 года состоялся въезд посольства в  Амстердам, где было достигнуто соглашение о том, что волонтеры будут обучаться кораблестроению на верфи Ост-Индской компании. Конец августа и начало сентября прошли в освоении премудростей кораблестроения. 9 сентября был заложен фрегат “Петр и Павел”, который в середине ноября был спущен на воду. </w:t>
      </w:r>
    </w:p>
    <w:p w:rsidR="00EA4C71" w:rsidRPr="00BE3FBF" w:rsidRDefault="00EA4C71" w:rsidP="00BE3FBF">
      <w:pPr>
        <w:pStyle w:val="21"/>
        <w:spacing w:before="100" w:beforeAutospacing="1" w:after="100" w:afterAutospacing="1" w:line="360" w:lineRule="auto"/>
        <w:ind w:left="0" w:firstLine="0"/>
      </w:pPr>
      <w:r w:rsidRPr="00BE3FBF">
        <w:t xml:space="preserve">   </w:t>
      </w:r>
      <w:r w:rsidR="00986C68">
        <w:t>После этого Пётр</w:t>
      </w:r>
      <w:r w:rsidRPr="00BE3FBF">
        <w:t xml:space="preserve"> решает посетить “владычицу морей” Англию, где он мог изучить ремесло инженера-кораблестроителя. В январе 1698 года </w:t>
      </w:r>
      <w:r w:rsidR="00986C68">
        <w:t>он</w:t>
      </w:r>
      <w:r w:rsidRPr="00BE3FBF">
        <w:t xml:space="preserve"> прибывает в Лондон. Там Петр работал на верфях, осматривал  предприятия, побывал в Оксфордском университете, несколько раз съездил в Гринвичскую обсерваторию и на монетный двор.          </w:t>
      </w:r>
    </w:p>
    <w:p w:rsidR="00EA4C71" w:rsidRPr="00BE3FBF" w:rsidRDefault="00EA4C71" w:rsidP="00BE3FBF">
      <w:pPr>
        <w:spacing w:before="100" w:beforeAutospacing="1" w:after="100" w:afterAutospacing="1" w:line="360" w:lineRule="auto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            Так одна из задач посольства была выполнена: волонтеры постигли азы кораблестроения. Большие трудности пришлось преодолеть при закупке оружия и найме специалистов. Тем не </w:t>
      </w:r>
      <w:r w:rsidR="00986C68" w:rsidRPr="00BE3FBF">
        <w:rPr>
          <w:kern w:val="16"/>
          <w:position w:val="6"/>
          <w:sz w:val="28"/>
        </w:rPr>
        <w:t>менее,</w:t>
      </w:r>
      <w:r w:rsidRPr="00BE3FBF">
        <w:rPr>
          <w:kern w:val="16"/>
          <w:position w:val="6"/>
          <w:sz w:val="28"/>
        </w:rPr>
        <w:t xml:space="preserve"> удалось приобрести 10 тысяч ружей, 5 тысяч мушкетов, 3200 штыков, корабельные припасы и прочее. На русскую службу были наняты 350 матросов, а также боцманы, шлюзные мастера и т.д. </w:t>
      </w:r>
    </w:p>
    <w:p w:rsidR="00EA4C71" w:rsidRPr="00BE3FBF" w:rsidRDefault="00EA4C71" w:rsidP="00BE3FBF">
      <w:pPr>
        <w:spacing w:before="100" w:beforeAutospacing="1" w:after="100" w:afterAutospacing="1" w:line="360" w:lineRule="auto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           Великое посольство отправляется в Вену, чтобы предотвратить возможность заключения сепаратного мира австрийцев с османами и достижения согласия продолжать войну с ними. Однако и это не удалось. Австрия уже вела переговоры о мире с Османской империей. </w:t>
      </w:r>
    </w:p>
    <w:p w:rsidR="00EA4C71" w:rsidRPr="00BE3FBF" w:rsidRDefault="00EA4C71" w:rsidP="00BE3FBF">
      <w:pPr>
        <w:spacing w:before="100" w:beforeAutospacing="1" w:after="100" w:afterAutospacing="1" w:line="360" w:lineRule="auto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                      В начале июня 1699 года германский резидент Гвариент доносил своему императору из Москвы: “из числа 72 дворян, посланных для обучения в Италию и  Германию,  только четверо выдержали экзамен, сделанный самим государем в Воронеже. Остальным 68 представлено или вторично отправиться в чужие края и оставаться там до приобретения нужных сведений, на свой счет, или возвратить выданные на поездку день.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          Первые русские суда Балтийского флота строились на Олонецкой   верфи (Лодейное поле), на которой Петром в 1703 году было заложено 7 фрегатов, 6 шняв, 7 галер, 13 полугалер, 1 галиот и 13 бригантин. А в 1705 году приступила к строительству кораблей Адмиралтейская верфь в самом Петербурге.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          В это время Россия располагала военно-морским флотом, но он состоял не из тех кораблей, которые могли совершать наступательные операции в открытом море. Для этого необходимы были линейные корабли, вооруженные многими десятками пушек различных калибров. Таких кораблей в русском флоте насчитывались единицы, хотя мелких судов, предназначенных для каботажного плавания и оборонительных операций, было в избытке. Единственная верфь в стране, выпускавшая корабли крупных размеров, - Адмиралтейская  – не могла в ближайшие годы пополнить Балтийский флот необходимым количеством судов.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          Был еще один способ комплектования флота новыми боевыми кораблями – приобретение их за границей. Ради ускоренного создания флота Петр не пренебрегал и этим способом.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jc w:val="both"/>
        <w:rPr>
          <w:kern w:val="16"/>
          <w:position w:val="6"/>
          <w:sz w:val="28"/>
        </w:rPr>
      </w:pPr>
    </w:p>
    <w:p w:rsidR="00EA4C71" w:rsidRPr="00BE3FBF" w:rsidRDefault="00EA4C71" w:rsidP="00BE3FBF">
      <w:pPr>
        <w:pStyle w:val="21"/>
        <w:spacing w:before="100" w:beforeAutospacing="1" w:after="100" w:afterAutospacing="1" w:line="360" w:lineRule="auto"/>
        <w:ind w:left="0" w:firstLine="0"/>
      </w:pPr>
      <w:r w:rsidRPr="00BE3FBF">
        <w:t xml:space="preserve">          Создание мощного российского флота послужило началом овладения всем морем. В 1710 году при участии морских сил были освобождены Выборг, Рига, о. Эзель, Ревель. В 1713 году </w:t>
      </w:r>
      <w:r w:rsidR="00986C68" w:rsidRPr="00BE3FBF">
        <w:t>с</w:t>
      </w:r>
      <w:r w:rsidRPr="00BE3FBF">
        <w:t xml:space="preserve"> взятием Гельсингфорса шведы были окончательно выбиты из Финского залива.</w:t>
      </w:r>
    </w:p>
    <w:p w:rsidR="00986C68" w:rsidRDefault="00EA4C71" w:rsidP="00BE3FBF">
      <w:pPr>
        <w:spacing w:before="100" w:beforeAutospacing="1" w:after="100" w:afterAutospacing="1" w:line="360" w:lineRule="auto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          К летней кампании 1714 года Балтийский флот настолько окреп, что вооружил Петра уверенностью в способности его помериться силами со шведами на море. Флот насчитывал 15 линкоров, вооруженных 42-74 пушками каждый, 5 фрегатов с 18-32 пушками и 99 галер. Указом Петра 1 от 16 ноября 1705 года на кораблях были впервые организованы полки морской пехоты.</w:t>
      </w:r>
    </w:p>
    <w:p w:rsidR="00EA4C71" w:rsidRPr="00BE3FBF" w:rsidRDefault="00EA4C71" w:rsidP="00986C68">
      <w:pPr>
        <w:spacing w:before="100" w:beforeAutospacing="1" w:after="100" w:afterAutospacing="1" w:line="360" w:lineRule="auto"/>
        <w:ind w:firstLine="709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 Четвертого июня 1719 года в сражении со шведами в Эзельском проливе русским флотом под командованием капитана второго ранга Н.А. Сенявина была одержана первая победа без абордажа, с использованием одних орудий. </w:t>
      </w:r>
    </w:p>
    <w:p w:rsidR="00EA4C71" w:rsidRPr="00F97B9D" w:rsidRDefault="00EA4C71" w:rsidP="00F97B9D">
      <w:pPr>
        <w:spacing w:before="100" w:beforeAutospacing="1" w:after="100" w:afterAutospacing="1" w:line="360" w:lineRule="auto"/>
        <w:jc w:val="both"/>
        <w:rPr>
          <w:kern w:val="16"/>
          <w:sz w:val="28"/>
          <w:szCs w:val="28"/>
        </w:rPr>
      </w:pPr>
      <w:r w:rsidRPr="00F97B9D">
        <w:rPr>
          <w:kern w:val="16"/>
          <w:sz w:val="28"/>
          <w:szCs w:val="28"/>
        </w:rPr>
        <w:t xml:space="preserve">           К концу первой четверти 18 века Россия стала одной из сильнейших морских держав. 13 января 1720 года Петром 1 </w:t>
      </w:r>
      <w:r w:rsidR="00986C68" w:rsidRPr="00F97B9D">
        <w:rPr>
          <w:kern w:val="16"/>
          <w:sz w:val="28"/>
          <w:szCs w:val="28"/>
        </w:rPr>
        <w:t>был издан первый морской устав.</w:t>
      </w:r>
      <w:r w:rsidRPr="00F97B9D">
        <w:rPr>
          <w:kern w:val="16"/>
          <w:sz w:val="28"/>
          <w:szCs w:val="28"/>
        </w:rPr>
        <w:t xml:space="preserve">Издание в России Морского Устава как бы подвело определенный итог морской истории страны: в самые сжатые сроки на Балтике был создан сильный военно-морской флот. Петр использовал все лучшее, что было в западном кораблестроении. Но он прежде всего учитывал особенности русского театра войны и мореплавания у берегов Отечества. От европейских флотов флот Петра </w:t>
      </w:r>
      <w:r w:rsidR="00986C68" w:rsidRPr="00F97B9D">
        <w:rPr>
          <w:kern w:val="16"/>
          <w:sz w:val="28"/>
          <w:szCs w:val="28"/>
        </w:rPr>
        <w:t>отличался,</w:t>
      </w:r>
      <w:r w:rsidRPr="00F97B9D">
        <w:rPr>
          <w:kern w:val="16"/>
          <w:sz w:val="28"/>
          <w:szCs w:val="28"/>
        </w:rPr>
        <w:t xml:space="preserve"> прежде </w:t>
      </w:r>
      <w:r w:rsidR="00986C68" w:rsidRPr="00F97B9D">
        <w:rPr>
          <w:kern w:val="16"/>
          <w:sz w:val="28"/>
          <w:szCs w:val="28"/>
        </w:rPr>
        <w:t>всего,</w:t>
      </w:r>
      <w:r w:rsidRPr="00F97B9D">
        <w:rPr>
          <w:kern w:val="16"/>
          <w:sz w:val="28"/>
          <w:szCs w:val="28"/>
        </w:rPr>
        <w:t xml:space="preserve"> тем, что вначале он состоял в основном из гребных судов, различных по размерам и вооружению. Петр исходил из того, что такие суда просты в постройке, относительно легко управляемы, хорошо используются для поддержки сухопутной армии. Только после победы под Полтавой в России началось интенсивное строительство линкоров. Только они могли обеспечить России господство в Балтийском море.</w:t>
      </w:r>
    </w:p>
    <w:p w:rsidR="00F97B9D" w:rsidRPr="00F97B9D" w:rsidRDefault="00F97B9D" w:rsidP="00F97B9D">
      <w:pPr>
        <w:spacing w:before="100" w:beforeAutospacing="1" w:after="100" w:afterAutospacing="1" w:line="360" w:lineRule="auto"/>
        <w:jc w:val="both"/>
        <w:rPr>
          <w:kern w:val="16"/>
          <w:position w:val="6"/>
          <w:sz w:val="28"/>
        </w:rPr>
      </w:pPr>
    </w:p>
    <w:p w:rsidR="00EA4C71" w:rsidRPr="00BE3FBF" w:rsidRDefault="00ED3489" w:rsidP="00BE3FBF">
      <w:pPr>
        <w:pStyle w:val="2"/>
        <w:spacing w:before="100" w:beforeAutospacing="1" w:after="100" w:afterAutospacing="1" w:line="360" w:lineRule="auto"/>
        <w:ind w:left="0"/>
        <w:jc w:val="both"/>
      </w:pPr>
      <w:r w:rsidRPr="00BE3FBF">
        <w:t xml:space="preserve">                      </w:t>
      </w:r>
      <w:r w:rsidR="00EA4C71" w:rsidRPr="00BE3FBF">
        <w:t>Итоги военных реформ Петра 1.</w:t>
      </w:r>
    </w:p>
    <w:p w:rsidR="00EA4C71" w:rsidRPr="00BE3FBF" w:rsidRDefault="00817C97" w:rsidP="00BE3FBF">
      <w:pPr>
        <w:spacing w:before="100" w:beforeAutospacing="1" w:after="100" w:afterAutospacing="1" w:line="360" w:lineRule="auto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        </w:t>
      </w:r>
      <w:r w:rsidR="00EA4C71" w:rsidRPr="00BE3FBF">
        <w:rPr>
          <w:kern w:val="16"/>
          <w:position w:val="6"/>
          <w:sz w:val="28"/>
        </w:rPr>
        <w:t>Мнения о реформе Петра 1 чрезвычайно расходились уже при его жизни. Ближайшие соратники Петра держались мнения, которое впоследствии Ломоносов формулировал словами: “он Бог твой, Бог твой был, Россия”. Народная масса, напротив, готова была согласиться с утверждением раскольников, что Петр был антихристом. И те, и другие исходили из того общего представления, что Петр совершил радикальный переворот и создал новую Россию, не похожую на прежнюю.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Главные итоги военных реформ Петра сводятся к следующему:</w:t>
      </w:r>
    </w:p>
    <w:p w:rsidR="00EA4C71" w:rsidRPr="00BE3FBF" w:rsidRDefault="00EA4C71" w:rsidP="00BE3FBF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создание сильной регулярной армии, способной воевать с основными противниками России и побеждать их;</w:t>
      </w:r>
    </w:p>
    <w:p w:rsidR="00EA4C71" w:rsidRPr="00BE3FBF" w:rsidRDefault="00EA4C71" w:rsidP="00BE3FBF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появление целой</w:t>
      </w:r>
      <w:r w:rsidR="00986C68">
        <w:rPr>
          <w:kern w:val="16"/>
          <w:position w:val="6"/>
          <w:sz w:val="28"/>
        </w:rPr>
        <w:t xml:space="preserve"> плеяды талантливых полководцев;</w:t>
      </w:r>
    </w:p>
    <w:p w:rsidR="00EA4C71" w:rsidRPr="00BE3FBF" w:rsidRDefault="00EA4C71" w:rsidP="00BE3FBF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небывалый рост военных расходов и как следствие – покрытие их за счет жесточайшего выжимания средств из простого народа.</w:t>
      </w:r>
    </w:p>
    <w:p w:rsidR="000C036F" w:rsidRPr="004C5923" w:rsidRDefault="00EA4C71" w:rsidP="004C5923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kern w:val="16"/>
          <w:position w:val="6"/>
          <w:sz w:val="28"/>
          <w:szCs w:val="28"/>
        </w:rPr>
      </w:pPr>
      <w:r w:rsidRPr="004C5923">
        <w:rPr>
          <w:kern w:val="16"/>
          <w:sz w:val="28"/>
          <w:szCs w:val="28"/>
        </w:rPr>
        <w:t xml:space="preserve">создание мощного военно-морского флота – </w:t>
      </w:r>
      <w:r w:rsidR="00986C68" w:rsidRPr="004C5923">
        <w:rPr>
          <w:kern w:val="16"/>
          <w:sz w:val="28"/>
          <w:szCs w:val="28"/>
        </w:rPr>
        <w:t>почти,</w:t>
      </w:r>
      <w:r w:rsidRPr="004C5923">
        <w:rPr>
          <w:kern w:val="16"/>
          <w:sz w:val="28"/>
          <w:szCs w:val="28"/>
        </w:rPr>
        <w:t xml:space="preserve"> что из ничего.</w:t>
      </w:r>
    </w:p>
    <w:p w:rsidR="00F97B9D" w:rsidRDefault="00EA4C71" w:rsidP="00BE3FBF">
      <w:pPr>
        <w:pStyle w:val="1"/>
        <w:spacing w:before="100" w:beforeAutospacing="1" w:after="100" w:afterAutospacing="1"/>
      </w:pPr>
      <w:r w:rsidRPr="00BE3FBF">
        <w:t xml:space="preserve">                       </w:t>
      </w:r>
      <w:r w:rsidRPr="00BE3FBF">
        <w:tab/>
        <w:t xml:space="preserve"> </w:t>
      </w:r>
    </w:p>
    <w:p w:rsidR="00F97B9D" w:rsidRDefault="00F97B9D" w:rsidP="00BE3FBF">
      <w:pPr>
        <w:pStyle w:val="1"/>
        <w:spacing w:before="100" w:beforeAutospacing="1" w:after="100" w:afterAutospacing="1"/>
      </w:pPr>
    </w:p>
    <w:p w:rsidR="00F97B9D" w:rsidRDefault="00F97B9D" w:rsidP="00F97B9D"/>
    <w:p w:rsidR="00F97B9D" w:rsidRDefault="00F97B9D" w:rsidP="00F97B9D"/>
    <w:p w:rsidR="00F97B9D" w:rsidRPr="00F97B9D" w:rsidRDefault="00F97B9D" w:rsidP="00F97B9D"/>
    <w:p w:rsidR="00F97B9D" w:rsidRDefault="00F97B9D" w:rsidP="00BE3FBF">
      <w:pPr>
        <w:pStyle w:val="1"/>
        <w:spacing w:before="100" w:beforeAutospacing="1" w:after="100" w:afterAutospacing="1"/>
      </w:pPr>
    </w:p>
    <w:p w:rsidR="00EA4C71" w:rsidRPr="00BE3FBF" w:rsidRDefault="00F97B9D" w:rsidP="00BE3FBF">
      <w:pPr>
        <w:pStyle w:val="1"/>
        <w:spacing w:before="100" w:beforeAutospacing="1" w:after="100" w:afterAutospacing="1"/>
      </w:pPr>
      <w:r>
        <w:t xml:space="preserve">                           </w:t>
      </w:r>
      <w:r w:rsidR="00F60391" w:rsidRPr="00BE3FBF">
        <w:t>Военная</w:t>
      </w:r>
      <w:r w:rsidR="00EA4C71" w:rsidRPr="00BE3FBF">
        <w:t xml:space="preserve"> реформа Александра 2</w:t>
      </w:r>
    </w:p>
    <w:p w:rsidR="00EA4C71" w:rsidRPr="00725DB7" w:rsidRDefault="00EA4C71" w:rsidP="00725DB7">
      <w:pPr>
        <w:pStyle w:val="2"/>
        <w:spacing w:before="100" w:beforeAutospacing="1" w:after="100" w:afterAutospacing="1" w:line="360" w:lineRule="auto"/>
        <w:jc w:val="both"/>
      </w:pPr>
      <w:r w:rsidRPr="00BE3FBF">
        <w:t xml:space="preserve">                             Общая суть реформы.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При восхождении на престол Александр 2 столкнулся с необходимостью проведения военных преобразований в </w:t>
      </w:r>
      <w:r w:rsidR="00F60391" w:rsidRPr="00BE3FBF">
        <w:rPr>
          <w:kern w:val="16"/>
          <w:position w:val="6"/>
          <w:sz w:val="28"/>
        </w:rPr>
        <w:t>России, которые</w:t>
      </w:r>
      <w:r w:rsidR="00456F28" w:rsidRPr="00BE3FBF">
        <w:rPr>
          <w:kern w:val="16"/>
          <w:position w:val="6"/>
          <w:sz w:val="28"/>
        </w:rPr>
        <w:t xml:space="preserve"> были раскрыты в ходе Крымской войны</w:t>
      </w:r>
      <w:r w:rsidRPr="00BE3FBF">
        <w:rPr>
          <w:kern w:val="16"/>
          <w:position w:val="6"/>
          <w:sz w:val="28"/>
        </w:rPr>
        <w:t>. Подробно разработанный план военной реформы Милютин представил царю уже 15.01.1862 г., спустя два месяца после своего назначения. Перед военным министром стояли две взаимоисключающие, казалось задачи: сократить военные расходы и в то же время усилить боевую мощь армии.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Он полагал, что сможет достичь этих целей путем преобразования военной администрации и сокращения сроков службы. Громоздкий аппарат управления был дорогостоящим и малоэффективным. А чрезмерная продолжительность службы  приводила к тому, что армия имела незначительные призывные резервы, и приходилось поддерживать крупный постоянный контингент. С сокращением срока службы можно было бы иметь в запасе больше подготовленных людей и в мирное время содержать меньшую армию.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Кроме этого, он предложил ряд других насущно необходимых преобразований. Армия нуждалась в улучшении подготовки офицеров </w:t>
      </w:r>
      <w:r w:rsidR="00F60391" w:rsidRPr="00BE3FBF">
        <w:rPr>
          <w:kern w:val="16"/>
          <w:position w:val="6"/>
          <w:sz w:val="28"/>
        </w:rPr>
        <w:t>(</w:t>
      </w:r>
      <w:r w:rsidRPr="00BE3FBF">
        <w:rPr>
          <w:kern w:val="16"/>
          <w:position w:val="6"/>
          <w:sz w:val="28"/>
        </w:rPr>
        <w:t>в то время только четверть офицеров имели военное образование</w:t>
      </w:r>
      <w:r w:rsidR="00F60391" w:rsidRPr="00BE3FBF">
        <w:rPr>
          <w:kern w:val="16"/>
          <w:position w:val="6"/>
          <w:sz w:val="28"/>
        </w:rPr>
        <w:t>)</w:t>
      </w:r>
      <w:r w:rsidRPr="00BE3FBF">
        <w:rPr>
          <w:kern w:val="16"/>
          <w:position w:val="6"/>
          <w:sz w:val="28"/>
        </w:rPr>
        <w:t>, а также порядка назначения на командные должности. Одним из вопросов доклада была реорганизация системы военного образования.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Важнейшей проблемой реформ являлось перевооружение армии.</w:t>
      </w:r>
    </w:p>
    <w:p w:rsidR="00725DB7" w:rsidRDefault="00EA4C71" w:rsidP="00725DB7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Большое внимание в докладе уделялось необходимости реорганизации военного управления и созданию местных органов управления - военных округов.</w:t>
      </w:r>
    </w:p>
    <w:p w:rsidR="00725DB7" w:rsidRPr="00BE3FBF" w:rsidRDefault="00725DB7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</w:p>
    <w:p w:rsidR="00EA4C71" w:rsidRPr="00BE3FBF" w:rsidRDefault="00EA4C71" w:rsidP="00BE3FBF">
      <w:pPr>
        <w:pStyle w:val="2"/>
        <w:spacing w:before="100" w:beforeAutospacing="1" w:after="100" w:afterAutospacing="1" w:line="360" w:lineRule="auto"/>
        <w:jc w:val="both"/>
      </w:pPr>
      <w:r w:rsidRPr="00BE3FBF">
        <w:t xml:space="preserve">             Реформы в области организации, комплектовании      армии и управлении войсками.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Осуществление основной цели Милютина - создание небольшой кадровой армии, которая, при необходимости могла быть быстро увеличена за счет призыва обученных людей из запаса, продолжалось в течени</w:t>
      </w:r>
      <w:r w:rsidR="00F60391" w:rsidRPr="00BE3FBF">
        <w:rPr>
          <w:kern w:val="16"/>
          <w:position w:val="6"/>
          <w:sz w:val="28"/>
        </w:rPr>
        <w:t>е</w:t>
      </w:r>
      <w:r w:rsidRPr="00BE3FBF">
        <w:rPr>
          <w:kern w:val="16"/>
          <w:position w:val="6"/>
          <w:sz w:val="28"/>
        </w:rPr>
        <w:t xml:space="preserve"> всей военной реформы.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Уже в 1862 г. Военное минис</w:t>
      </w:r>
      <w:r w:rsidR="00F60391" w:rsidRPr="00BE3FBF">
        <w:rPr>
          <w:kern w:val="16"/>
          <w:position w:val="6"/>
          <w:sz w:val="28"/>
        </w:rPr>
        <w:t xml:space="preserve">терство предприняло ряд мер по </w:t>
      </w:r>
      <w:r w:rsidRPr="00BE3FBF">
        <w:rPr>
          <w:kern w:val="16"/>
          <w:position w:val="6"/>
          <w:sz w:val="28"/>
        </w:rPr>
        <w:t xml:space="preserve"> сокращению численного состава армии, главным образом за счет сокращения ее “не боевой” части - этапных команд, рабочих рот, корпуса внутренней стражи </w:t>
      </w:r>
      <w:r w:rsidR="00F60391" w:rsidRPr="00BE3FBF">
        <w:rPr>
          <w:kern w:val="16"/>
          <w:position w:val="6"/>
          <w:sz w:val="28"/>
        </w:rPr>
        <w:t>(</w:t>
      </w:r>
      <w:r w:rsidRPr="00BE3FBF">
        <w:rPr>
          <w:kern w:val="16"/>
          <w:position w:val="6"/>
          <w:sz w:val="28"/>
        </w:rPr>
        <w:t>83 тыс. чел.</w:t>
      </w:r>
      <w:r w:rsidR="00F60391" w:rsidRPr="00BE3FBF">
        <w:rPr>
          <w:kern w:val="16"/>
          <w:position w:val="6"/>
          <w:sz w:val="28"/>
        </w:rPr>
        <w:t>)</w:t>
      </w:r>
      <w:r w:rsidRPr="00BE3FBF">
        <w:rPr>
          <w:kern w:val="16"/>
          <w:position w:val="6"/>
          <w:sz w:val="28"/>
        </w:rPr>
        <w:t>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В докладе Военного министерства 15.01.1862 г. были рассмотрены меры преобразования всей военной системы, создания более рациональной системы военной организации по следующим направлениям:</w:t>
      </w:r>
    </w:p>
    <w:p w:rsidR="00EA4C71" w:rsidRPr="00BE3FBF" w:rsidRDefault="00EA4C71" w:rsidP="00BE3FBF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Превратить резервные войска боевой резерв, обеспечить пополнение ими состава действующих войск и освободив их от обязанности обучать в военное время рекрут.</w:t>
      </w:r>
    </w:p>
    <w:p w:rsidR="00EA4C71" w:rsidRPr="00BE3FBF" w:rsidRDefault="00EA4C71" w:rsidP="00BE3FBF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Подготовку рекрут возложить на запасные войска, обеспечив их достаточными кадрами.</w:t>
      </w:r>
    </w:p>
    <w:p w:rsidR="00EA4C71" w:rsidRPr="00BE3FBF" w:rsidRDefault="00EA4C71" w:rsidP="00BE3FBF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Всех заштатных “нижних чинов” резервных и запасных войск, в мирное время считать в отпуску и призывать в военное. Рекрутами пополнять убыль в действующих войсках, а не формировать из них новых частей.</w:t>
      </w:r>
    </w:p>
    <w:p w:rsidR="00EA4C71" w:rsidRPr="00BE3FBF" w:rsidRDefault="00EA4C71" w:rsidP="00BE3FBF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Сформировать для мирного времени кадры запасных войск, возложив на них гарнизонную службу, расформировав батальоны внутренней службы.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Были установлены следующие штатные составы  полков: военного времени </w:t>
      </w:r>
      <w:r w:rsidR="00F60391" w:rsidRPr="00BE3FBF">
        <w:rPr>
          <w:kern w:val="16"/>
          <w:position w:val="6"/>
          <w:sz w:val="28"/>
        </w:rPr>
        <w:t>(</w:t>
      </w:r>
      <w:r w:rsidRPr="00BE3FBF">
        <w:rPr>
          <w:kern w:val="16"/>
          <w:position w:val="6"/>
          <w:sz w:val="28"/>
        </w:rPr>
        <w:t>по 900 ряд. в батальоне</w:t>
      </w:r>
      <w:r w:rsidR="00F60391" w:rsidRPr="00BE3FBF">
        <w:rPr>
          <w:kern w:val="16"/>
          <w:position w:val="6"/>
          <w:sz w:val="28"/>
        </w:rPr>
        <w:t>)</w:t>
      </w:r>
      <w:r w:rsidRPr="00BE3FBF">
        <w:rPr>
          <w:kern w:val="16"/>
          <w:position w:val="6"/>
          <w:sz w:val="28"/>
        </w:rPr>
        <w:t xml:space="preserve">, усиленный мирный </w:t>
      </w:r>
      <w:r w:rsidR="00F60391" w:rsidRPr="00BE3FBF">
        <w:rPr>
          <w:kern w:val="16"/>
          <w:position w:val="6"/>
          <w:sz w:val="28"/>
        </w:rPr>
        <w:t>(</w:t>
      </w:r>
      <w:r w:rsidRPr="00BE3FBF">
        <w:rPr>
          <w:kern w:val="16"/>
          <w:position w:val="6"/>
          <w:sz w:val="28"/>
        </w:rPr>
        <w:t>по 680 ряд. в батальоне</w:t>
      </w:r>
      <w:r w:rsidR="00F60391" w:rsidRPr="00BE3FBF">
        <w:rPr>
          <w:kern w:val="16"/>
          <w:position w:val="6"/>
          <w:sz w:val="28"/>
        </w:rPr>
        <w:t>)</w:t>
      </w:r>
      <w:r w:rsidRPr="00BE3FBF">
        <w:rPr>
          <w:kern w:val="16"/>
          <w:position w:val="6"/>
          <w:sz w:val="28"/>
        </w:rPr>
        <w:t xml:space="preserve">, обыкновенный мирный </w:t>
      </w:r>
      <w:r w:rsidR="00F60391" w:rsidRPr="00BE3FBF">
        <w:rPr>
          <w:kern w:val="16"/>
          <w:position w:val="6"/>
          <w:sz w:val="28"/>
        </w:rPr>
        <w:t>(</w:t>
      </w:r>
      <w:r w:rsidRPr="00BE3FBF">
        <w:rPr>
          <w:kern w:val="16"/>
          <w:position w:val="6"/>
          <w:sz w:val="28"/>
        </w:rPr>
        <w:t>по 500 ряд. в батальоне ) и кадровый мирный ( по 320 ряд. в батальоне</w:t>
      </w:r>
      <w:r w:rsidR="00F60391" w:rsidRPr="00BE3FBF">
        <w:rPr>
          <w:kern w:val="16"/>
          <w:position w:val="6"/>
          <w:sz w:val="28"/>
        </w:rPr>
        <w:t>)</w:t>
      </w:r>
      <w:r w:rsidRPr="00BE3FBF">
        <w:rPr>
          <w:kern w:val="16"/>
          <w:position w:val="6"/>
          <w:sz w:val="28"/>
        </w:rPr>
        <w:t>. Вся пехота составила 47 пехотных дивизий ( 40 армейских, 4 гренадерских и 3 гвардейских ). Дивизия состояла из 4 полков, полк из 3 батальонов, батальон из 4 линейных и 1 стрелковой рот.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Артиллерия делилась на конную и пешую. Пешая состояла из 47 артиллерийских бригад ( по числу дивизий ), каждая из 3-х батарей по 8 (4) орудий. Конная артиллерия состояла из 4 гвардейских конных батарей и 7 конно-артиллерийских бригад по 2 батареи.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Кавалерия состояла из 56 полков - по 4 эскадрона ( 4 кирасирских, 20 драгунских, 16 уланских и 16 гусарских ), составлявших 10 кавалерийских дивизий.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Инженерные войска состояли из 11 саперных батальонов и 6 понтонных полубатальонов.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К действующим войскам относились крепостные полки и батальоны, а также 54 крепостных артиллерийских роты.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К местным войскам с 1864 г. стали относиться как резервные ( выполняющие теперь роль функции запасных войск ), так и войска внутренней службы ( губернские батальоны, уездные, местные этапные и конвойные команды ).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Однако новая система организации войск содержала и ряд недостатков: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Организация пехоты сохранила деление на линейные и стрелковые роты (при одинаковом вооружении смысла в этом не было).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Артиллерийские бригады не были включены в состав пехотных дивизий, что отрицательно влияло на их взаимодействия.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Из 3-х бригад кавалерийских дивизий (гусарской, уланской и драгунской), только драгунские были вооружены карабинами, а остальные не имели огнестрельного вооружения, в то время, как вся кавалерия европейских</w:t>
      </w:r>
      <w:r w:rsidR="004C5923">
        <w:rPr>
          <w:kern w:val="16"/>
          <w:position w:val="6"/>
          <w:sz w:val="28"/>
        </w:rPr>
        <w:t xml:space="preserve"> держав</w:t>
      </w:r>
      <w:r w:rsidRPr="00BE3FBF">
        <w:rPr>
          <w:kern w:val="16"/>
          <w:position w:val="6"/>
          <w:sz w:val="28"/>
        </w:rPr>
        <w:t xml:space="preserve"> была вооружена пистолетами.</w:t>
      </w:r>
    </w:p>
    <w:p w:rsidR="00EA4C71" w:rsidRPr="00BE3FBF" w:rsidRDefault="004C5923" w:rsidP="004C5923">
      <w:pPr>
        <w:spacing w:before="100" w:beforeAutospacing="1" w:after="100" w:afterAutospacing="1" w:line="360" w:lineRule="auto"/>
        <w:ind w:left="142"/>
        <w:jc w:val="both"/>
        <w:rPr>
          <w:kern w:val="16"/>
          <w:position w:val="6"/>
          <w:sz w:val="28"/>
        </w:rPr>
      </w:pPr>
      <w:r>
        <w:rPr>
          <w:kern w:val="16"/>
          <w:position w:val="6"/>
          <w:sz w:val="28"/>
        </w:rPr>
        <w:t xml:space="preserve">           </w:t>
      </w:r>
      <w:r w:rsidR="00EA4C71" w:rsidRPr="00BE3FBF">
        <w:rPr>
          <w:kern w:val="16"/>
          <w:position w:val="6"/>
          <w:sz w:val="28"/>
        </w:rPr>
        <w:t xml:space="preserve">Основным преобразованием в области реорганизации военного управления явилась военно-окружная система. 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В мае 1862 г. Милютин представил Александру </w:t>
      </w:r>
      <w:r w:rsidRPr="00BE3FBF">
        <w:rPr>
          <w:kern w:val="16"/>
          <w:position w:val="6"/>
          <w:sz w:val="28"/>
          <w:lang w:val="en-US"/>
        </w:rPr>
        <w:t>II</w:t>
      </w:r>
      <w:r w:rsidRPr="00BE3FBF">
        <w:rPr>
          <w:kern w:val="16"/>
          <w:position w:val="6"/>
          <w:sz w:val="28"/>
        </w:rPr>
        <w:t xml:space="preserve"> предложения под заглавием “Главные основания предполагаемого устройства военного управления по округам”. В основе этого документа лежали следующие положения</w:t>
      </w:r>
      <w:r w:rsidR="00456F28" w:rsidRPr="00BE3FBF">
        <w:rPr>
          <w:kern w:val="16"/>
          <w:position w:val="6"/>
          <w:sz w:val="28"/>
        </w:rPr>
        <w:t>:</w:t>
      </w:r>
    </w:p>
    <w:p w:rsidR="00EA4C71" w:rsidRPr="00BE3FBF" w:rsidRDefault="00EA4C71" w:rsidP="00BE3FBF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Уничтожить деление в мирное время на армии и корпуса, высшей тактической единицей считать дивизию.</w:t>
      </w:r>
    </w:p>
    <w:p w:rsidR="00EA4C71" w:rsidRPr="00BE3FBF" w:rsidRDefault="00EA4C71" w:rsidP="00BE3FBF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Разделить территорию всего государства на несколько военных округов.</w:t>
      </w:r>
    </w:p>
    <w:p w:rsidR="00EA4C71" w:rsidRPr="00BE3FBF" w:rsidRDefault="00EA4C71" w:rsidP="00BE3FBF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Во главе округа поставить начальника, на которого возложить надзор за действующими войсками и командование местными войсками, а также поручить ему заведывание всеми местными военными </w:t>
      </w:r>
      <w:r w:rsidR="00456F28" w:rsidRPr="00BE3FBF">
        <w:rPr>
          <w:kern w:val="16"/>
          <w:position w:val="6"/>
          <w:sz w:val="28"/>
        </w:rPr>
        <w:t>учреждениями</w:t>
      </w:r>
      <w:r w:rsidRPr="00BE3FBF">
        <w:rPr>
          <w:kern w:val="16"/>
          <w:position w:val="6"/>
          <w:sz w:val="28"/>
        </w:rPr>
        <w:t>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Таким </w:t>
      </w:r>
      <w:r w:rsidR="00456F28" w:rsidRPr="00BE3FBF">
        <w:rPr>
          <w:kern w:val="16"/>
          <w:position w:val="6"/>
          <w:sz w:val="28"/>
        </w:rPr>
        <w:t>образом,</w:t>
      </w:r>
      <w:r w:rsidRPr="00BE3FBF">
        <w:rPr>
          <w:kern w:val="16"/>
          <w:position w:val="6"/>
          <w:sz w:val="28"/>
        </w:rPr>
        <w:t xml:space="preserve"> Милютин предложил создать территориальную, окружную систему, при которой снабжение и материально-технические функции возлагались на штаб округа, а оперативное командование сосредоточивалось в руках дивизионных командиров. Новая система заметно упрощала военное </w:t>
      </w:r>
      <w:r w:rsidR="00456F28" w:rsidRPr="00BE3FBF">
        <w:rPr>
          <w:kern w:val="16"/>
          <w:position w:val="6"/>
          <w:sz w:val="28"/>
        </w:rPr>
        <w:t>управление,</w:t>
      </w:r>
      <w:r w:rsidRPr="00BE3FBF">
        <w:rPr>
          <w:kern w:val="16"/>
          <w:position w:val="6"/>
          <w:sz w:val="28"/>
        </w:rPr>
        <w:t xml:space="preserve"> и устранялся существенный недостаток - крайняя централизация управления в министерстве.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В соответствии с этим указывалось на необходимость создания 15 военных округов: Финляндского, С - Петербургского, Балтийского (Рига), Северо-Западного (Вильно), Царства Польского, Юго-Западного (Киев), Южного (Одесса), Московского, Харьковского, Верхневолжского (Казань), Нижневолжского (Саратов), Кавказского (Тифлис), Оренбургского, Западно-Сибирского (Омск), Восточно-Сибирского (Иркутск).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Структура главного окружного управления должна была включать в себя: Общее командование и штаб, Окружное интендантство, Артиллерийское управление, Инженерное управление и Врачебно-госпитальное управление.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Уже летом 1862 г. вместо Первой армии были учреждены Варшавский, Киевский и Виленский военные округа а в конце 1862 г. - Одесский.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В августе 1864 г. было утверждено “Положение о военных округах”, на основании которого Командующему войсками округа подчинялись все расположенные в округе воинские части и военные учреждения, таким </w:t>
      </w:r>
      <w:r w:rsidR="004C5923" w:rsidRPr="00BE3FBF">
        <w:rPr>
          <w:kern w:val="16"/>
          <w:position w:val="6"/>
          <w:sz w:val="28"/>
        </w:rPr>
        <w:t>образом,</w:t>
      </w:r>
      <w:r w:rsidRPr="00BE3FBF">
        <w:rPr>
          <w:kern w:val="16"/>
          <w:position w:val="6"/>
          <w:sz w:val="28"/>
        </w:rPr>
        <w:t xml:space="preserve"> он становился единоличным начальником, а не инспектором, как это планировалось раньше (при этом все артиллерийские части в округе подчинялись непосредственно начальнику артиллерии округа). В пограничных округах на Командующего возлагались обязанности генерал-губернатора и в его лице сосредотачивалась вся военная и гражданская власть. Структура окружного управления осталась без изменений.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В результате организации военных округов создалась относительно стройная система местного военного управления, устранила крайнюю централизацию Военного министерства, функции которого теперь в осуществлении общего руководства и наблюдения. Военные округа обеспечивали быстрое развертывание армии в случае войны, при их наличии стало возможно приступить к составлению мобилизационного расписания.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Уже в 1862 г. были созданы два главных управления: артиллерийское и инженерное. Эти главные управления </w:t>
      </w:r>
      <w:r w:rsidR="004C5923" w:rsidRPr="00BE3FBF">
        <w:rPr>
          <w:kern w:val="16"/>
          <w:position w:val="6"/>
          <w:sz w:val="28"/>
        </w:rPr>
        <w:t>по-прежнему</w:t>
      </w:r>
      <w:r w:rsidRPr="00BE3FBF">
        <w:rPr>
          <w:kern w:val="16"/>
          <w:position w:val="6"/>
          <w:sz w:val="28"/>
        </w:rPr>
        <w:t xml:space="preserve">  возглавлялись лицами императорской фамилии. 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В 1863 г. была произведена реорганизация департамента генерального штаба. Он был объединен с военно-топографическим депо и Николаевской академией генерального штаба, с наименованием его главным управлением генерального штаба.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В связи с введением военно-окружной системы, в 1866 г. главное управление генерального штаба и инспекторский департамент были объединены в одно управление под названием Главный штаб. Он состоял из шести отделений, азиатской и судовой части, при Главном штабе находился военно-топографический отдел</w:t>
      </w:r>
      <w:r w:rsidR="00456F28" w:rsidRPr="00BE3FBF">
        <w:rPr>
          <w:kern w:val="16"/>
          <w:position w:val="6"/>
          <w:sz w:val="28"/>
        </w:rPr>
        <w:t xml:space="preserve">, </w:t>
      </w:r>
      <w:r w:rsidRPr="00BE3FBF">
        <w:rPr>
          <w:kern w:val="16"/>
          <w:position w:val="6"/>
          <w:sz w:val="28"/>
        </w:rPr>
        <w:t>и Главному штабу была непосредственно подчинена Николаевская академия генерального штаба.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В 1868 г. преобразование Военного министерства было закончено, и с 1 января 1869 г. было введено Положение о Военном министерстве, согласно которого оно состояло из императорской Главной квартиры, военного совета, главного военного суда, канцелярии Военного министерства, Главного штаба и семи главных управлений (интендантское, артиллерийское, инженерное, военно-медицинское, военно-учебных заведений, военно-судовое, иррегулярных войск), а также управления генерал - инспектора кавалерии и инспектора стрелковых батальонов и комитета о раненых.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Права военного министра были значительно расширены. Он являлся главным начальником всех отраслей военно-сухопутного управления, однако по ряду вопросов, находившихся в ведении военного совета, руководил не единолично, а лишь как его председатель.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Военный совет также претерпел изменения. Как состав, так и его функции были расширены. Помимо решения законодательных и хозяйственных вопросов, военному совету подведомственно также и инспектирование войск. При нем состоял ряд комитетов: военно-кодификационный, по устройству и образованию войск, военно-учебный, военно-госпитальный и военно-тюремный.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Главному артиллерийскому управлению подчинялись непосредственно артиллерийская академия и училища. При нем состоял артиллерийский комитет, который ведал обсуждением вопросов, касающихся теории, техники и практики артиллерии и ручного оружия, новых изобретений в этой области и распространением научных знаний среди офицеров артиллерии. Начальник главного артиллерийского комитета подчинялся генерал-фельдцехмейстеру (великому князю Михаилу Николаевичу).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По новому штату состав Военного министерства был уменьшен на 327 офицеров и 607 солдат. Значительно сократился и объем переписки. Как положительное можно отметить и тот факт, что военный министр сосредоточил в своих руках все нити военного управления, однако войска не находились в полном его подчинении, т.к. начальники военных округов зависели непосредственно от царя, который и возглавлял верховное командование вооруженными силами.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Вместе с этим организация центрального военного управления содержала в себе и ряд других слабых сторон: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Структура Главного штаба была построена таким образом, что функциям собственно генерального штаба отводилось немного места.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Подчинение главного военного суда и прокурора военному министру означало подчинение судебных органов представителю исполнительной власти.</w:t>
      </w:r>
    </w:p>
    <w:p w:rsidR="00EA4C71" w:rsidRPr="00BE3FBF" w:rsidRDefault="00EA4C71" w:rsidP="004C5923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Подчинение лечебных заведений не главному военно-медицинскому управлению, а начальникам местных войск, отрицательно влияло на постановку лечебного дела в армии.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Одним из направлений в военной реформе являлась военно-судебная реформа. Основной причиной её внедрения было стремление приспособить военные суды к разбору дел, связанных с революционным движением в армии.</w:t>
      </w:r>
    </w:p>
    <w:p w:rsidR="00EA4C71" w:rsidRPr="00BE3FBF" w:rsidRDefault="004C5923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>
        <w:rPr>
          <w:kern w:val="16"/>
          <w:position w:val="6"/>
          <w:sz w:val="28"/>
        </w:rPr>
        <w:t>15 мая</w:t>
      </w:r>
      <w:r w:rsidR="00EA4C71" w:rsidRPr="00BE3FBF">
        <w:rPr>
          <w:kern w:val="16"/>
          <w:position w:val="6"/>
          <w:sz w:val="28"/>
        </w:rPr>
        <w:t xml:space="preserve"> 1867 г. был принят проект военно-судебного устава, на основании которого устанавливались три рода военно-судебных инстанций: полковые суды, военно-окружные суды и главный военный суд.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Полковые суды учреждались в каждом полку. Он состоял из 3-х человек: председателя - штаб-офицера и 2-х членов - обер-офицеров. Состав суда назначался командиром полка и рассматривал дела, аналогичные мировому суду (о нижних чинах). Дела слушались по приказу командира полка и приговор утверждался командиром полка. Процесс судопроизводства в полковых судах исключал состязательность.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Военно-окружные суды создавались при военных округах. Ему были подведомственны все дела о генералах, шта</w:t>
      </w:r>
      <w:r w:rsidR="004C5923">
        <w:rPr>
          <w:kern w:val="16"/>
          <w:position w:val="6"/>
          <w:sz w:val="28"/>
        </w:rPr>
        <w:t>б</w:t>
      </w:r>
      <w:r w:rsidR="004C5923" w:rsidRPr="00BE3FBF">
        <w:rPr>
          <w:kern w:val="16"/>
          <w:position w:val="6"/>
          <w:sz w:val="28"/>
        </w:rPr>
        <w:t>-</w:t>
      </w:r>
      <w:r w:rsidRPr="00BE3FBF">
        <w:rPr>
          <w:kern w:val="16"/>
          <w:position w:val="6"/>
          <w:sz w:val="28"/>
        </w:rPr>
        <w:t xml:space="preserve"> и обер-офицерах, чиновниках военного ведомства. Отдача под суд решалась командиром части. Процесс судопроизводства предполагал состязательность.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Главный военный суд создавался при Военном министерстве, в качестве “верховного кассационного суда”. Председатель и члены суда назначались из генералов непосредственно царем. Функции главного военного суда заключались в следующем: обсуждение дел в связи с кассационными жалобами и протестами, рассмотрение дел о пересмотре приговоров по вновь открывшимся обстоятельствам, решения о передаче суду лиц в генеральском звании, обсуждение законодательных вопросов, наложение дисциплинарных взысканий на лиц военно-судебного ведомства.</w:t>
      </w:r>
    </w:p>
    <w:p w:rsidR="00F51940" w:rsidRPr="00725DB7" w:rsidRDefault="00EA4C71" w:rsidP="00725DB7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sz w:val="28"/>
          <w:szCs w:val="28"/>
        </w:rPr>
      </w:pPr>
      <w:r w:rsidRPr="00BE3FBF">
        <w:rPr>
          <w:kern w:val="16"/>
          <w:sz w:val="28"/>
          <w:szCs w:val="28"/>
        </w:rPr>
        <w:t xml:space="preserve">5 мая 1868 г. был принят воинский устав о наказаниях, в котором предусматривалось 2 вида наказаний - уголовные и исправительные. К уголовным относились: смертная казнь, ссылки на каторжные работы, поселение с лишением всех прав и заключение в крепости. Исправительные наказания определялись в зависимости от сословной принадлежности: для офицеров (ссылка в Сибирь с увольнением и лишением прав, временное заключение в крепости с увольнением, временное заключение в тюрьме с увольнением, содержание на гауптвахте, денежные взыскания), для нижних чинов (временное направление в военно-исправительные роты, заключение в военной тюрьме, денежные взыскания, лишение нашивок за беспорочную службу с переводом в разряд штрафных). </w:t>
      </w:r>
    </w:p>
    <w:p w:rsidR="004C5923" w:rsidRDefault="00F51940" w:rsidP="00BE3FBF">
      <w:pPr>
        <w:pStyle w:val="2"/>
        <w:spacing w:before="100" w:beforeAutospacing="1" w:after="100" w:afterAutospacing="1" w:line="360" w:lineRule="auto"/>
        <w:jc w:val="both"/>
      </w:pPr>
      <w:r w:rsidRPr="00BE3FBF">
        <w:t xml:space="preserve">                      </w:t>
      </w:r>
      <w:r w:rsidR="00EA4C71" w:rsidRPr="00BE3FBF">
        <w:t xml:space="preserve">       </w:t>
      </w:r>
    </w:p>
    <w:p w:rsidR="004C5923" w:rsidRDefault="004C5923" w:rsidP="00BE3FBF">
      <w:pPr>
        <w:pStyle w:val="2"/>
        <w:spacing w:before="100" w:beforeAutospacing="1" w:after="100" w:afterAutospacing="1" w:line="360" w:lineRule="auto"/>
        <w:jc w:val="both"/>
      </w:pPr>
    </w:p>
    <w:p w:rsidR="004C5923" w:rsidRDefault="004C5923" w:rsidP="00F97B9D">
      <w:pPr>
        <w:pStyle w:val="2"/>
        <w:spacing w:before="100" w:beforeAutospacing="1" w:after="100" w:afterAutospacing="1" w:line="360" w:lineRule="auto"/>
        <w:ind w:left="0"/>
        <w:jc w:val="both"/>
      </w:pPr>
    </w:p>
    <w:p w:rsidR="00F97B9D" w:rsidRDefault="00F97B9D" w:rsidP="00F97B9D"/>
    <w:p w:rsidR="00F97B9D" w:rsidRDefault="00F97B9D" w:rsidP="00F97B9D"/>
    <w:p w:rsidR="00F97B9D" w:rsidRDefault="00F97B9D" w:rsidP="00F97B9D"/>
    <w:p w:rsidR="00F97B9D" w:rsidRDefault="00F97B9D" w:rsidP="00F97B9D"/>
    <w:p w:rsidR="00F97B9D" w:rsidRDefault="00F97B9D" w:rsidP="00F97B9D"/>
    <w:p w:rsidR="00F97B9D" w:rsidRDefault="00F97B9D" w:rsidP="00F97B9D"/>
    <w:p w:rsidR="00F97B9D" w:rsidRDefault="00F97B9D" w:rsidP="00F97B9D"/>
    <w:p w:rsidR="00F97B9D" w:rsidRDefault="00F97B9D" w:rsidP="00F97B9D"/>
    <w:p w:rsidR="00F97B9D" w:rsidRDefault="00F97B9D" w:rsidP="00F97B9D"/>
    <w:p w:rsidR="00F97B9D" w:rsidRPr="00F97B9D" w:rsidRDefault="00F97B9D" w:rsidP="00F97B9D"/>
    <w:p w:rsidR="004C5923" w:rsidRDefault="004C5923" w:rsidP="00BE3FBF">
      <w:pPr>
        <w:pStyle w:val="2"/>
        <w:spacing w:before="100" w:beforeAutospacing="1" w:after="100" w:afterAutospacing="1" w:line="360" w:lineRule="auto"/>
        <w:jc w:val="both"/>
      </w:pPr>
    </w:p>
    <w:p w:rsidR="004C5923" w:rsidRDefault="004C5923" w:rsidP="004C5923"/>
    <w:p w:rsidR="004C5923" w:rsidRPr="004C5923" w:rsidRDefault="004C5923" w:rsidP="004C5923"/>
    <w:p w:rsidR="004C5923" w:rsidRDefault="004C5923" w:rsidP="00BE3FBF">
      <w:pPr>
        <w:pStyle w:val="2"/>
        <w:spacing w:before="100" w:beforeAutospacing="1" w:after="100" w:afterAutospacing="1" w:line="360" w:lineRule="auto"/>
        <w:jc w:val="both"/>
      </w:pPr>
    </w:p>
    <w:p w:rsidR="00EA4C71" w:rsidRPr="00BE3FBF" w:rsidRDefault="00EA4C71" w:rsidP="00BE3FBF">
      <w:pPr>
        <w:pStyle w:val="2"/>
        <w:spacing w:before="100" w:beforeAutospacing="1" w:after="100" w:afterAutospacing="1" w:line="360" w:lineRule="auto"/>
        <w:jc w:val="both"/>
      </w:pPr>
      <w:r w:rsidRPr="00BE3FBF">
        <w:t xml:space="preserve"> </w:t>
      </w:r>
      <w:r w:rsidR="004C5923">
        <w:t xml:space="preserve">                                     </w:t>
      </w:r>
      <w:r w:rsidRPr="00BE3FBF">
        <w:t xml:space="preserve">  Перевооружение армии.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Одним из важнейших вопросов военных преобразований являлось перевооружение армии. Развитие военной техники, обусловившее переход от гладкоствольного к нарезному вооружению, влекло за собой изменение всей боевой подготовки, требовало иных тактических принципов.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В 1856 г. был разработан новый вид пехотного вооружения  6-линейная, заряжающаяся с дула, нарезная винтовка. В 1862 г. ей были вооружены более 260 тыс. чел. Значительная часть винтовок выпускалась в Германии и Бельгии.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К началу 1865 г. вся пехота была перевооружена 6-линейными винтовками. 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Введение нарезных, заряжающихся с дула орудий было начато в 1860 г. На вооружение полевой артиллерии были приняты 4-фунтовые нарезные пушки калибром 3,42 дюйма, превосходящие ранее выпускаемые, как по дальности стрельбы, так и по точности.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В 1866 г. было утверждено вооружение для полевой артиллерии, по которому все батареи пешей и конной артиллерии должны иметь нарезные, заряжающиеся с казенной части орудия. 1/3 пеших батарей должна быть вооружена 9-фунтовыми пушками, а все остальные батареи пешей и конная артиллерия - 4-фунтовыми. 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Во второй половине 60-х начале 70-х годов под руководством А.С.Лаврова проводились опыты по улучшению артиллерийской бронзы. К 1870 г. перевооружение полевой артиллерии было полностью завершено, а к 1871 г. в запасе имелось 448 орудий.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В 1870 г. на вооружение артиллерийских бригад были приняты скорострельные 10-ствольные картечницы Гатлинга и 6-стволльные Барановского со скорострельностью 200 выстрелов в минуту. В 1872 г. была принята на вооружение  </w:t>
      </w:r>
      <w:r w:rsidR="002150C1" w:rsidRPr="00BE3FBF">
        <w:rPr>
          <w:kern w:val="16"/>
          <w:position w:val="6"/>
          <w:sz w:val="28"/>
        </w:rPr>
        <w:t>скорострельная 2,5</w:t>
      </w:r>
      <w:r w:rsidR="002150C1">
        <w:rPr>
          <w:kern w:val="16"/>
          <w:position w:val="6"/>
          <w:sz w:val="28"/>
        </w:rPr>
        <w:t xml:space="preserve"> </w:t>
      </w:r>
      <w:r w:rsidR="002150C1" w:rsidRPr="00BE3FBF">
        <w:rPr>
          <w:kern w:val="16"/>
          <w:position w:val="6"/>
          <w:sz w:val="28"/>
        </w:rPr>
        <w:t>дюймовая</w:t>
      </w:r>
      <w:r w:rsidRPr="00BE3FBF">
        <w:rPr>
          <w:kern w:val="16"/>
          <w:position w:val="6"/>
          <w:sz w:val="28"/>
        </w:rPr>
        <w:t xml:space="preserve"> пушка Барановского, в которой были осуществлены основные принципы современных скорострельных орудий. За границей такие орудия были изобретены лишь в начале 1890-х годов.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Опыт франко-прусской войны 1870-1871 гг. привел к необходимости увеличения количества батарей полевой артиллерии. В 1873 г. было принято решение усилить состав артиллерийских бригад до 6 батарей. Таким образом, на протяжении 12 лет (с 1862 по 1874 гг.) количество батарей выросло с 138 до 300, а количество орудий с 1104 до 2400. В 1874 г. в запасе находилось 851 орудие, был осуществлен переход от деревянных лафетов к железным.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. 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Рождение русского винтового флота в годы Крымской войны было связано с развитием тесных отношений верфями и заводами Петербурга и Москвы с Морским министерством. В 1859 г. морское ведомство заключило контракт на изготовление двух двигателей мощностью по 800 л.с. для фрегатов “Дмитрий Донской” и “Александр Невский”.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Послевоенное сотрудничество военно-морского ведомства с частной промышленностью, в 1860-е годы переросло в тесный союз, т.к. в этот период морское министерство оказалось перед очередным переворотом в военно-морской технике - строительстве броненосцев. В октябре 1861 г. была спущена на воду 270-тонную канонерку “Опыт”, с 4,5-дюймовой носовой броней, которая была выплавлена в Англии. В 1864 г. Морское министерство приняло программу на строительство 8 броненосных кораблей с завершением в 1869 г. В 1870-е годы был построен броненосный корабль “Петр Великий” общей стоимостью 5,5 млн. руб., после чего</w:t>
      </w:r>
      <w:r w:rsidR="00F51940" w:rsidRPr="00BE3FBF">
        <w:rPr>
          <w:kern w:val="16"/>
          <w:position w:val="6"/>
          <w:sz w:val="28"/>
        </w:rPr>
        <w:t>,</w:t>
      </w:r>
      <w:r w:rsidRPr="00BE3FBF">
        <w:rPr>
          <w:kern w:val="16"/>
          <w:position w:val="6"/>
          <w:sz w:val="28"/>
        </w:rPr>
        <w:t xml:space="preserve"> вследствие скудности флотских ресурсов и финансового кризиса в государстве, броненосцы сооружались лишь в малом количестве.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В начале 60-х годов в армиях Европы возник вопрос о переходе к нарезному стрелковому оружию, заряжающемуся с казенной части. Таким </w:t>
      </w:r>
      <w:r w:rsidR="002150C1" w:rsidRPr="00BE3FBF">
        <w:rPr>
          <w:kern w:val="16"/>
          <w:position w:val="6"/>
          <w:sz w:val="28"/>
        </w:rPr>
        <w:t>образом,</w:t>
      </w:r>
      <w:r w:rsidRPr="00BE3FBF">
        <w:rPr>
          <w:kern w:val="16"/>
          <w:position w:val="6"/>
          <w:sz w:val="28"/>
        </w:rPr>
        <w:t xml:space="preserve"> перед Военное министерство, едва закончив к середине 60-х годов перевооружение армии нарезным </w:t>
      </w:r>
      <w:r w:rsidR="002150C1" w:rsidRPr="00BE3FBF">
        <w:rPr>
          <w:kern w:val="16"/>
          <w:position w:val="6"/>
          <w:sz w:val="28"/>
        </w:rPr>
        <w:t>оружием,</w:t>
      </w:r>
      <w:r w:rsidRPr="00BE3FBF">
        <w:rPr>
          <w:kern w:val="16"/>
          <w:position w:val="6"/>
          <w:sz w:val="28"/>
        </w:rPr>
        <w:t xml:space="preserve"> заряжающимся с дула, вынуждено было снова изыскивать новые системы стрелкового вооружения. Первоначально было принято решение на переделку стоящих на вооружении 6-линейных винтовок. В 1866 г. этот образец, (со скорострельностью 5-6 выстрелов в мин.) принимается на вооружение, как временный.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Преобразования в области перевооружения ставили своей задачей обеспечить армию современным оружием и были рассчитаны на создание отечественной военной промышленности.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Однако, экономическая отсталость страны, являлась непреодолимым препятствием в деле перевооружения. Эти трудности усугублялись преклонением Александра </w:t>
      </w:r>
      <w:r w:rsidRPr="00BE3FBF">
        <w:rPr>
          <w:kern w:val="16"/>
          <w:position w:val="6"/>
          <w:sz w:val="28"/>
          <w:lang w:val="en-US"/>
        </w:rPr>
        <w:t>II</w:t>
      </w:r>
      <w:r w:rsidRPr="00BE3FBF">
        <w:rPr>
          <w:kern w:val="16"/>
          <w:position w:val="6"/>
          <w:sz w:val="28"/>
        </w:rPr>
        <w:t xml:space="preserve"> и придворных перед иностранным, в ущерб развития собственной промышленности.</w:t>
      </w:r>
    </w:p>
    <w:p w:rsidR="000B51C7" w:rsidRPr="002150C1" w:rsidRDefault="00EA4C71" w:rsidP="00725DB7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  <w:szCs w:val="28"/>
        </w:rPr>
      </w:pPr>
      <w:r w:rsidRPr="002150C1">
        <w:rPr>
          <w:kern w:val="16"/>
          <w:sz w:val="28"/>
          <w:szCs w:val="28"/>
        </w:rPr>
        <w:t>В силу этих обстоятельств, к середине 70-х гг. перевооружение армии далеко не было закончено. Многосистемность вооружения, отсутствие должного количества тяжелой и осадной артиллерии, а также дальнобойных орудий полевой артиллерии, представляли серьезный недостаток, обнаружившийся во время войны 1877-1878 гг.</w:t>
      </w:r>
    </w:p>
    <w:p w:rsidR="00725DB7" w:rsidRDefault="000B51C7" w:rsidP="00725DB7">
      <w:pPr>
        <w:pStyle w:val="2"/>
        <w:spacing w:before="100" w:beforeAutospacing="1" w:after="100" w:afterAutospacing="1" w:line="360" w:lineRule="auto"/>
        <w:jc w:val="both"/>
      </w:pPr>
      <w:r w:rsidRPr="00BE3FBF">
        <w:t xml:space="preserve">    </w:t>
      </w:r>
    </w:p>
    <w:p w:rsidR="00725DB7" w:rsidRDefault="00725DB7" w:rsidP="00725DB7"/>
    <w:p w:rsidR="00725DB7" w:rsidRPr="00725DB7" w:rsidRDefault="00725DB7" w:rsidP="00725DB7"/>
    <w:p w:rsidR="00EA4C71" w:rsidRPr="00725DB7" w:rsidRDefault="000B51C7" w:rsidP="00725DB7">
      <w:pPr>
        <w:pStyle w:val="2"/>
        <w:spacing w:before="100" w:beforeAutospacing="1" w:after="100" w:afterAutospacing="1" w:line="360" w:lineRule="auto"/>
        <w:jc w:val="both"/>
      </w:pPr>
      <w:r w:rsidRPr="00BE3FBF">
        <w:t xml:space="preserve">   </w:t>
      </w:r>
      <w:r w:rsidR="00EA4C71" w:rsidRPr="00BE3FBF">
        <w:t>Реформы в области организации армии и комплектования войск в 70-е</w:t>
      </w:r>
      <w:r w:rsidR="00F51940" w:rsidRPr="00BE3FBF">
        <w:t xml:space="preserve"> годы. 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Международная обстановка конца 60-х годов, характеризовавшаяся значительным ростом вооружений в ряде европейских государств, требовала от России увеличения штатов военного времени. Это было связано еще и с большой протяженностью границ Российской империи, когда при ведении боевых действий в регионе, значительная часть войск не могла быть передислоцирована. 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Путь увеличения постоянной армии не мог быть больше приемлем, из-за больших финансовых расходов. Увеличение состава существующих частей по штату военного времени так же отвергалось Милютиным, т.к. </w:t>
      </w:r>
      <w:r w:rsidR="002150C1" w:rsidRPr="00BE3FBF">
        <w:rPr>
          <w:kern w:val="16"/>
          <w:position w:val="6"/>
          <w:sz w:val="28"/>
        </w:rPr>
        <w:t>во-первых,</w:t>
      </w:r>
      <w:r w:rsidRPr="00BE3FBF">
        <w:rPr>
          <w:kern w:val="16"/>
          <w:position w:val="6"/>
          <w:sz w:val="28"/>
        </w:rPr>
        <w:t xml:space="preserve"> не давало ощутимых результатов (введение по войне во всех полках четвертых батальонов увеличило бы армию всего на 188 тыс. чел.), а </w:t>
      </w:r>
      <w:r w:rsidR="002150C1" w:rsidRPr="00BE3FBF">
        <w:rPr>
          <w:kern w:val="16"/>
          <w:position w:val="6"/>
          <w:sz w:val="28"/>
        </w:rPr>
        <w:t>во-вторых,</w:t>
      </w:r>
      <w:r w:rsidRPr="00BE3FBF">
        <w:rPr>
          <w:kern w:val="16"/>
          <w:position w:val="6"/>
          <w:sz w:val="28"/>
        </w:rPr>
        <w:t xml:space="preserve"> это привело бы к “увеличению численности армии в ущерб ее достоинству”, при отсутствии должных условий увеличения. Отвергнув эти пути, Милютин приходил к выводу о необходимости формирования резервной армии. Которая должна формироваться из числа лиц, прошедших военную службу. При этом планировалось изменения порядка воинской повинности и сокращение сроков действительной военной службы.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Предполагалось увеличить число пехотных дивизий в мирное время до 64 (без гвардейских и гренадерских), т.е. на 10 </w:t>
      </w:r>
      <w:r w:rsidR="002150C1" w:rsidRPr="00BE3FBF">
        <w:rPr>
          <w:kern w:val="16"/>
          <w:position w:val="6"/>
          <w:sz w:val="28"/>
        </w:rPr>
        <w:t>дивизий,</w:t>
      </w:r>
      <w:r w:rsidRPr="00BE3FBF">
        <w:rPr>
          <w:kern w:val="16"/>
          <w:position w:val="6"/>
          <w:sz w:val="28"/>
        </w:rPr>
        <w:t xml:space="preserve"> причем половину их, расположенных в пограничных районах - с укомплектованностью 75% военного времени, а вторую половину, расположенных во внутренних округах - с укомплектованностью 56% военного времени. Одновременно с этим сокращались армейские стрелковые бригады, в итоге общая численность войск возрастала всего на 80 батальонов.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Состав артиллерии усиливался формированием новых 10 бригад (по числу дивизий) и увеличением до 6 числа батарей в существующих бригадах. Конно-артиллерийские бригады расформировывались, а их батареи включались по одной в состав кавалерийских дивизий.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Планировалось увеличить с 10 до 19 количество кавалерийских дивизий, за счет ограничения их состава 4-мя полками: драгунским, уланским, гусарским и казачьим.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Резервные  или вспомогательные войска должны были формироваться только в военное время. При каждом из запасных батальонов, создавался отдельных резервный батальон. Таким </w:t>
      </w:r>
      <w:r w:rsidR="002150C1" w:rsidRPr="00BE3FBF">
        <w:rPr>
          <w:kern w:val="16"/>
          <w:position w:val="6"/>
          <w:sz w:val="28"/>
        </w:rPr>
        <w:t>образом,</w:t>
      </w:r>
      <w:r w:rsidRPr="00BE3FBF">
        <w:rPr>
          <w:kern w:val="16"/>
          <w:position w:val="6"/>
          <w:sz w:val="28"/>
        </w:rPr>
        <w:t xml:space="preserve"> общее количество этих резервных частей должно было составлять 200. Резервные артиллерийский части предполагалось формировать при запасных артиллерийских батареях.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 xml:space="preserve">28 февраля 1873 г. открылось секретное совещание, под председательством Александра </w:t>
      </w:r>
      <w:r w:rsidRPr="00BE3FBF">
        <w:rPr>
          <w:kern w:val="16"/>
          <w:position w:val="6"/>
          <w:sz w:val="28"/>
          <w:lang w:val="en-US"/>
        </w:rPr>
        <w:t>II</w:t>
      </w:r>
      <w:r w:rsidRPr="00BE3FBF">
        <w:rPr>
          <w:kern w:val="16"/>
          <w:position w:val="6"/>
          <w:sz w:val="28"/>
        </w:rPr>
        <w:t>. На совещании была окончательно утверждены организация и состав действующих войск. Количество пехотных дивизий осталось без изменений, за исключением формирования одной дивизии в Кавказской армии. Каждая дивизия разделялась на 2-е бригады. Организационно дивизия включала 4 полка, полк - 4 батальона, по 4 роты в каждом.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В кавалерии существующие дивизии, состоящие из 6 полков, было принято разделить пополам, образовав 16 дивизий 4-полкового состава,  для чего каждой из них придавалось по одному донскому казачьему полку. Каждая дивизия так же разделялась на 2-е бригады.</w:t>
      </w:r>
    </w:p>
    <w:p w:rsidR="00EA4C71" w:rsidRPr="00BE3FBF" w:rsidRDefault="00EA4C71" w:rsidP="002150C1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Состав артиллерийских частей определялся 8-батарейными бригадами, из расчета на 1 пехотную дивизию - 1 артиллерийская бригада пешей артиллерии, а на 1 кавалерийскую дивизию - 2 конно-артиллерийских батареи</w:t>
      </w:r>
    </w:p>
    <w:p w:rsidR="00EA4C71" w:rsidRPr="00BE3FBF" w:rsidRDefault="00EA4C71" w:rsidP="002150C1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Сокращался срок действительной военной службы до 6 лет (в 1856 г. срок действительной военной службы был официально уменьшен до 15 лет, в 1859 г. - до 12 лет, а в 1868 г. - до 10 лет. В результате этих мероприятий численность армии была сокращена с 2,3 млн. в 1856 г. до 700 тыс. человек в 1868 г. Еще 500 тыс. подготовленных резервистов могли быть призваны из запаса в любой момент. Но по численности солдат, способных в случае войны сразу встать под ружье, Россия еще отставала от веду</w:t>
      </w:r>
      <w:r w:rsidR="002150C1">
        <w:rPr>
          <w:kern w:val="16"/>
          <w:position w:val="6"/>
          <w:sz w:val="28"/>
        </w:rPr>
        <w:t>щих европейских держав</w:t>
      </w:r>
      <w:r w:rsidRPr="00BE3FBF">
        <w:rPr>
          <w:kern w:val="16"/>
          <w:position w:val="6"/>
          <w:sz w:val="28"/>
        </w:rPr>
        <w:t>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Переходя к рассмотрению вопроса о подготовке всесословной повинности, остановимся на записке “О главных основаниях личной военной повинности” от 7 ноября 1870 г. В ней излагался проект положения о личной военной повинности: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Все лица от 21 до 41 года, независимо от сословной принадлежности, состоят в одном из 4-х разрядов ВС: а) в регулярной армии или флоте, б) в войсках иррегулярных, в) в запасных войсках, г) в ополчении.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Зачисление на действительную службу решается жребием.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Льготы по семейному положению - освобождение от жеребьевки предоставляются: а) единственному сыну (внуку - не имеющим сыновей) вдовы (вдовца), б) брату круглых сирот, в) единственному сыну, оставшемуся после смерти родителей, если он имеет семейство, хозяйство или дом.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Льготы по образованию - отсрочки предоставляются лицам, обучающимся к моменту призыва в средних и высших учебных заведениях.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В мирное время допускалось замещение призыва выкупной суммой с зачислением в ополчение.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Общий срок службы устанавливался в 10 лет, из них срок действительной службы определялся необходимостью государства, после чего военнослужащий состоял 5 лет в запасных войсках и далее до 41 года в ополчении.</w:t>
      </w:r>
    </w:p>
    <w:p w:rsidR="00EA4C71" w:rsidRPr="00BE3FBF" w:rsidRDefault="00EA4C71" w:rsidP="002150C1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Лицам, окончившим высшие и средние учебные заведения предоставляется право поступать в армию вольноопределяющимися, и по окончанию службы, выдержав экзамен, зачисляться в запас офицерами.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Воинская повинность распространялась на все население Империи и Царства Польского, за исключением Закавказского края, Туркестанского военного округа, Приморской и Амурской областей, северных областей Енисейской, Тобольской и Томской губерний.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Общий срок службы по призыву устанавливался в сухопутных войсках в 15 лет (6 лет действительной и 9 запаса) и по ее окончании - пребывание в ополчении до 38 лет. Призыву подлежали лица, достигшие 20 лет. Ежегодный контингент призыва определялся в 30% от числа лиц, достигших призывного возраста, остальные зачислялись прямо в ополчение. Вопрос о призыве определялся наличием льготы, а при ее отсутствии - жеребьевкой.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Льготы по семейному положению определялись: 1 разряда - единственному сыну при неработоспособном отце или матери - вдове и при смерти отца при наличии нетрудоспособных членов семьи. 2 разряда - единственному сыну, при работающем отце. 3 разряда - для лиц, непосредственно следующих за братьями, находящимися на действительной военной службе.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</w:p>
    <w:p w:rsidR="00EA4C71" w:rsidRPr="00BE3FBF" w:rsidRDefault="00EA4C71" w:rsidP="00BE3FBF">
      <w:pPr>
        <w:spacing w:before="100" w:beforeAutospacing="1" w:after="100" w:afterAutospacing="1" w:line="360" w:lineRule="auto"/>
        <w:jc w:val="both"/>
        <w:rPr>
          <w:kern w:val="16"/>
          <w:position w:val="6"/>
          <w:sz w:val="28"/>
        </w:rPr>
      </w:pPr>
    </w:p>
    <w:p w:rsidR="00EA4C71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</w:p>
    <w:p w:rsidR="00725DB7" w:rsidRPr="00BE3FBF" w:rsidRDefault="00725DB7" w:rsidP="002150C1">
      <w:pPr>
        <w:spacing w:before="100" w:beforeAutospacing="1" w:after="100" w:afterAutospacing="1" w:line="360" w:lineRule="auto"/>
        <w:jc w:val="both"/>
        <w:rPr>
          <w:kern w:val="16"/>
          <w:position w:val="6"/>
          <w:sz w:val="28"/>
        </w:rPr>
      </w:pPr>
    </w:p>
    <w:p w:rsidR="00EA4C71" w:rsidRPr="00BE3FBF" w:rsidRDefault="00EA4C71" w:rsidP="00BE3FBF">
      <w:pPr>
        <w:pStyle w:val="1"/>
        <w:spacing w:before="100" w:beforeAutospacing="1" w:after="100" w:afterAutospacing="1"/>
      </w:pPr>
      <w:r w:rsidRPr="00BE3FBF">
        <w:tab/>
        <w:t xml:space="preserve">                         Заключение.</w:t>
      </w:r>
    </w:p>
    <w:p w:rsidR="00EA4C71" w:rsidRPr="00BE3FBF" w:rsidRDefault="00EA4C71" w:rsidP="00BE3FBF">
      <w:pPr>
        <w:pStyle w:val="21"/>
        <w:spacing w:before="100" w:beforeAutospacing="1" w:after="100" w:afterAutospacing="1" w:line="360" w:lineRule="auto"/>
      </w:pPr>
      <w:r w:rsidRPr="00BE3FBF">
        <w:t>Таким образом, анализ реформ Петра 1 и Александра 2, а также периода между правлениями этих русских реформаторов даёт понять, что реформы в армии необходимы. Военные реформы Петра I</w:t>
      </w:r>
      <w:r w:rsidRPr="00BE3FBF">
        <w:br/>
        <w:t xml:space="preserve">создали русскую (национальную) регулярной армию и флот, основанных на рекрутской </w:t>
      </w:r>
      <w:r w:rsidR="00456F28" w:rsidRPr="00BE3FBF">
        <w:t>системе комплектования, упразд</w:t>
      </w:r>
      <w:r w:rsidRPr="00BE3FBF">
        <w:t xml:space="preserve">нили ранее существовавшие разнородные воинские формирования и ввели однотипную организацию  вооружения в пехоте, коннице и артиллерии. Они явились основой единой </w:t>
      </w:r>
      <w:r w:rsidR="00456F28" w:rsidRPr="00BE3FBF">
        <w:t>системы</w:t>
      </w:r>
      <w:r w:rsidRPr="00BE3FBF">
        <w:t xml:space="preserve"> воинского обучения и воспитания, регламентированных уставами. При Петре1 </w:t>
      </w:r>
      <w:r w:rsidR="00456F28" w:rsidRPr="00BE3FBF">
        <w:t>открылись</w:t>
      </w:r>
      <w:r w:rsidRPr="00BE3FBF">
        <w:t xml:space="preserve"> военные школы для подготовки офицерских кадров и регламентирования службы офицеров. По организации, вооружению, боевой подготовке реформы Петра I выдвинули русскую армию на одно из первых мест в Европе. 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kern w:val="16"/>
          <w:position w:val="6"/>
          <w:sz w:val="28"/>
        </w:rPr>
      </w:pPr>
      <w:r w:rsidRPr="00BE3FBF">
        <w:rPr>
          <w:kern w:val="16"/>
          <w:position w:val="6"/>
          <w:sz w:val="28"/>
        </w:rPr>
        <w:t>Военные реформы 1860-70, преобразование в вооруженных силах России под руководством военного министра Д.А. Милютина, составная часть буржуазных реформ в России 60-70 годов 19-го века. Имели цель создать массовую армию, ликвидировать военную отсталость России, выявленную в крымской войне 1853-56 гг. Заменить рекрутскую повинность всесословной воинской повинностью, создать обменный резервный запас, образовать военно-окружную систему управления (15 округов); выделить новое «Положение о полевом управлении войсками в военное время». Одними из главных задач были перевооружение армии нарезным стрелковым оружием и артиллерией; реорганизация боевой подготовки войск (разработка и введение в войсках новых воинских уставов), а также системы подготовки офицерских кадров (замена кадетских корпусов военными гимназиями, учреждение военных и юнкерских училищ), военно-судебные реформы способствовали усилению русской армии.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sz w:val="28"/>
        </w:rPr>
      </w:pPr>
      <w:r w:rsidRPr="00BE3FBF">
        <w:rPr>
          <w:kern w:val="16"/>
          <w:position w:val="6"/>
          <w:sz w:val="28"/>
        </w:rPr>
        <w:t xml:space="preserve"> Таким </w:t>
      </w:r>
      <w:r w:rsidR="00456F28" w:rsidRPr="00BE3FBF">
        <w:rPr>
          <w:kern w:val="16"/>
          <w:position w:val="6"/>
          <w:sz w:val="28"/>
        </w:rPr>
        <w:t>образом,</w:t>
      </w:r>
      <w:r w:rsidRPr="00BE3FBF">
        <w:rPr>
          <w:kern w:val="16"/>
          <w:position w:val="6"/>
          <w:sz w:val="28"/>
        </w:rPr>
        <w:t xml:space="preserve"> при сравнении 2-х реформ мы видим, что после Петра</w:t>
      </w:r>
      <w:r w:rsidR="00456F28" w:rsidRPr="00BE3FBF">
        <w:rPr>
          <w:kern w:val="16"/>
          <w:position w:val="6"/>
          <w:sz w:val="28"/>
        </w:rPr>
        <w:t xml:space="preserve"> </w:t>
      </w:r>
      <w:r w:rsidRPr="00BE3FBF">
        <w:rPr>
          <w:kern w:val="16"/>
          <w:position w:val="6"/>
          <w:sz w:val="28"/>
        </w:rPr>
        <w:t xml:space="preserve">1 Россия стала ведущей державой мира, а после реформ Александра 2 такого стремительного подъёма не наблюдалось, но и эти реформы повысили обороноспособность страны. </w:t>
      </w:r>
      <w:r w:rsidR="00456F28" w:rsidRPr="00BE3FBF">
        <w:rPr>
          <w:kern w:val="16"/>
          <w:position w:val="6"/>
          <w:sz w:val="28"/>
        </w:rPr>
        <w:t>Однако, как</w:t>
      </w:r>
      <w:r w:rsidRPr="00BE3FBF">
        <w:rPr>
          <w:kern w:val="16"/>
          <w:position w:val="6"/>
          <w:sz w:val="28"/>
        </w:rPr>
        <w:t xml:space="preserve"> отмечает большинство нынешних историков, Пётр 1 слишком рьяно взялся за дело и добивался многого только из-за страха людей перед ним. И своими реформами он просто-напросто “задушил” инакомыслие в России. Становиться понятным, что такая система будет работоспособна только при очень суровом правителе, каким был Пётр 1. А при его более мягких потомках и армия размякнет и ослабнет.</w:t>
      </w: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sz w:val="28"/>
        </w:rPr>
      </w:pP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sz w:val="28"/>
        </w:rPr>
      </w:pPr>
    </w:p>
    <w:p w:rsidR="00EA4C71" w:rsidRPr="00BE3FBF" w:rsidRDefault="00EA4C71" w:rsidP="00BE3FBF">
      <w:pPr>
        <w:spacing w:before="100" w:beforeAutospacing="1" w:after="100" w:afterAutospacing="1" w:line="360" w:lineRule="auto"/>
        <w:ind w:left="142" w:firstLine="720"/>
        <w:jc w:val="both"/>
        <w:rPr>
          <w:sz w:val="28"/>
        </w:rPr>
      </w:pPr>
    </w:p>
    <w:p w:rsidR="00F60391" w:rsidRPr="00BE3FBF" w:rsidRDefault="00F60391" w:rsidP="00B855FA">
      <w:pPr>
        <w:spacing w:before="100" w:beforeAutospacing="1" w:after="100" w:afterAutospacing="1" w:line="360" w:lineRule="auto"/>
        <w:jc w:val="both"/>
        <w:rPr>
          <w:sz w:val="28"/>
        </w:rPr>
      </w:pPr>
    </w:p>
    <w:p w:rsidR="00F60391" w:rsidRDefault="00F60391" w:rsidP="00F97B9D">
      <w:pPr>
        <w:spacing w:before="100" w:beforeAutospacing="1" w:after="100" w:afterAutospacing="1" w:line="360" w:lineRule="auto"/>
        <w:jc w:val="both"/>
        <w:rPr>
          <w:sz w:val="28"/>
        </w:rPr>
      </w:pPr>
    </w:p>
    <w:p w:rsidR="00F97B9D" w:rsidRDefault="00F97B9D" w:rsidP="00F97B9D">
      <w:pPr>
        <w:spacing w:before="100" w:beforeAutospacing="1" w:after="100" w:afterAutospacing="1" w:line="360" w:lineRule="auto"/>
        <w:jc w:val="both"/>
        <w:rPr>
          <w:sz w:val="28"/>
        </w:rPr>
      </w:pPr>
    </w:p>
    <w:p w:rsidR="00F97B9D" w:rsidRDefault="00F97B9D" w:rsidP="00F97B9D">
      <w:pPr>
        <w:spacing w:before="100" w:beforeAutospacing="1" w:after="100" w:afterAutospacing="1" w:line="360" w:lineRule="auto"/>
        <w:jc w:val="both"/>
        <w:rPr>
          <w:sz w:val="28"/>
        </w:rPr>
      </w:pPr>
    </w:p>
    <w:p w:rsidR="00F97B9D" w:rsidRDefault="00F97B9D" w:rsidP="00F97B9D">
      <w:pPr>
        <w:spacing w:before="100" w:beforeAutospacing="1" w:after="100" w:afterAutospacing="1" w:line="360" w:lineRule="auto"/>
        <w:jc w:val="both"/>
        <w:rPr>
          <w:sz w:val="28"/>
        </w:rPr>
      </w:pPr>
    </w:p>
    <w:p w:rsidR="00F97B9D" w:rsidRDefault="00F97B9D" w:rsidP="00F97B9D">
      <w:pPr>
        <w:spacing w:before="100" w:beforeAutospacing="1" w:after="100" w:afterAutospacing="1" w:line="360" w:lineRule="auto"/>
        <w:jc w:val="both"/>
        <w:rPr>
          <w:sz w:val="28"/>
        </w:rPr>
      </w:pPr>
    </w:p>
    <w:p w:rsidR="00F97B9D" w:rsidRDefault="00F97B9D" w:rsidP="00F97B9D">
      <w:pPr>
        <w:spacing w:before="100" w:beforeAutospacing="1" w:after="100" w:afterAutospacing="1" w:line="360" w:lineRule="auto"/>
        <w:jc w:val="both"/>
        <w:rPr>
          <w:sz w:val="28"/>
        </w:rPr>
      </w:pPr>
    </w:p>
    <w:p w:rsidR="00F97B9D" w:rsidRPr="00BE3FBF" w:rsidRDefault="00F97B9D" w:rsidP="00F97B9D">
      <w:pPr>
        <w:spacing w:before="100" w:beforeAutospacing="1" w:after="100" w:afterAutospacing="1" w:line="360" w:lineRule="auto"/>
        <w:jc w:val="both"/>
        <w:rPr>
          <w:sz w:val="28"/>
        </w:rPr>
      </w:pPr>
    </w:p>
    <w:p w:rsidR="00F60391" w:rsidRPr="00BE3FBF" w:rsidRDefault="00F60391" w:rsidP="00BE3FBF">
      <w:pPr>
        <w:spacing w:before="100" w:beforeAutospacing="1" w:after="100" w:afterAutospacing="1" w:line="360" w:lineRule="auto"/>
        <w:ind w:left="142" w:firstLine="720"/>
        <w:jc w:val="both"/>
        <w:rPr>
          <w:sz w:val="28"/>
        </w:rPr>
      </w:pPr>
    </w:p>
    <w:p w:rsidR="00EA4C71" w:rsidRPr="00BE3FBF" w:rsidRDefault="00EA4C71" w:rsidP="002150C1">
      <w:pPr>
        <w:spacing w:before="100" w:beforeAutospacing="1" w:after="100" w:afterAutospacing="1" w:line="360" w:lineRule="auto"/>
        <w:jc w:val="both"/>
        <w:rPr>
          <w:sz w:val="28"/>
        </w:rPr>
      </w:pPr>
    </w:p>
    <w:p w:rsidR="00EA4C71" w:rsidRPr="00BE3FBF" w:rsidRDefault="00EA4C71" w:rsidP="00BE3FBF">
      <w:pPr>
        <w:pStyle w:val="1"/>
        <w:spacing w:before="100" w:beforeAutospacing="1" w:after="100" w:afterAutospacing="1"/>
        <w:rPr>
          <w:rStyle w:val="20"/>
        </w:rPr>
      </w:pPr>
      <w:r w:rsidRPr="00BE3FBF">
        <w:rPr>
          <w:rStyle w:val="20"/>
        </w:rPr>
        <w:t xml:space="preserve">                      Список использованной литературы: </w:t>
      </w:r>
    </w:p>
    <w:p w:rsidR="00EA4C71" w:rsidRPr="00BE3FBF" w:rsidRDefault="00EA4C71" w:rsidP="00BE3FBF">
      <w:pPr>
        <w:pStyle w:val="1"/>
        <w:spacing w:before="100" w:beforeAutospacing="1" w:after="100" w:afterAutospacing="1"/>
      </w:pPr>
    </w:p>
    <w:p w:rsidR="00EA4C71" w:rsidRDefault="00EA4C71" w:rsidP="00725DB7">
      <w:pPr>
        <w:numPr>
          <w:ilvl w:val="0"/>
          <w:numId w:val="27"/>
        </w:numPr>
        <w:rPr>
          <w:sz w:val="28"/>
          <w:szCs w:val="28"/>
        </w:rPr>
      </w:pPr>
      <w:r w:rsidRPr="00725DB7">
        <w:rPr>
          <w:sz w:val="28"/>
          <w:szCs w:val="28"/>
        </w:rPr>
        <w:t xml:space="preserve">Исаев И.А., История государства и права России, М.: Юристъ, 1996г.  </w:t>
      </w:r>
    </w:p>
    <w:p w:rsidR="00725DB7" w:rsidRPr="00725DB7" w:rsidRDefault="00725DB7" w:rsidP="00725DB7">
      <w:pPr>
        <w:ind w:left="360"/>
        <w:rPr>
          <w:sz w:val="28"/>
          <w:szCs w:val="28"/>
        </w:rPr>
      </w:pPr>
    </w:p>
    <w:p w:rsidR="00EA4C71" w:rsidRDefault="00EA4C71" w:rsidP="00725DB7">
      <w:pPr>
        <w:numPr>
          <w:ilvl w:val="0"/>
          <w:numId w:val="27"/>
        </w:numPr>
        <w:rPr>
          <w:sz w:val="28"/>
          <w:szCs w:val="28"/>
        </w:rPr>
      </w:pPr>
      <w:r w:rsidRPr="00725DB7">
        <w:rPr>
          <w:sz w:val="28"/>
          <w:szCs w:val="28"/>
        </w:rPr>
        <w:t xml:space="preserve">Волкова И.В., История России, М: Высшая школа, 1997г. </w:t>
      </w:r>
    </w:p>
    <w:p w:rsidR="00725DB7" w:rsidRPr="00725DB7" w:rsidRDefault="00725DB7" w:rsidP="00725DB7">
      <w:pPr>
        <w:rPr>
          <w:sz w:val="28"/>
          <w:szCs w:val="28"/>
        </w:rPr>
      </w:pPr>
    </w:p>
    <w:p w:rsidR="00EA4C71" w:rsidRPr="00BE3FBF" w:rsidRDefault="00EA4C71" w:rsidP="00725DB7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sz w:val="28"/>
        </w:rPr>
      </w:pPr>
      <w:r w:rsidRPr="00BE3FBF">
        <w:rPr>
          <w:sz w:val="28"/>
        </w:rPr>
        <w:t xml:space="preserve">Антонов А.И. Очерки о Петре </w:t>
      </w:r>
      <w:r w:rsidRPr="00BE3FBF">
        <w:rPr>
          <w:sz w:val="28"/>
          <w:lang w:val="en-US"/>
        </w:rPr>
        <w:t>I</w:t>
      </w:r>
      <w:r w:rsidRPr="00BE3FBF">
        <w:rPr>
          <w:sz w:val="28"/>
        </w:rPr>
        <w:t>. М., 1989г.</w:t>
      </w:r>
    </w:p>
    <w:p w:rsidR="00EA4C71" w:rsidRPr="00BE3FBF" w:rsidRDefault="00111C3E" w:rsidP="00725DB7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sz w:val="28"/>
        </w:rPr>
      </w:pPr>
      <w:r>
        <w:rPr>
          <w:sz w:val="28"/>
        </w:rPr>
        <w:t>Сахаров В.Н. История России с начала 18 до конца 19 в. М: 1988г.</w:t>
      </w:r>
    </w:p>
    <w:p w:rsidR="00EA4C71" w:rsidRPr="00BE3FBF" w:rsidRDefault="004E48D5" w:rsidP="00725DB7">
      <w:pPr>
        <w:pStyle w:val="a8"/>
        <w:numPr>
          <w:ilvl w:val="0"/>
          <w:numId w:val="27"/>
        </w:numPr>
        <w:spacing w:before="100" w:beforeAutospacing="1" w:after="100" w:afterAutospacing="1" w:line="360" w:lineRule="auto"/>
        <w:jc w:val="both"/>
      </w:pPr>
      <w:r w:rsidRPr="00BE3FBF">
        <w:t xml:space="preserve">Игнатов А.П. </w:t>
      </w:r>
      <w:r w:rsidR="00EA4C71" w:rsidRPr="00BE3FBF">
        <w:t xml:space="preserve">История России. Учебник для вузов. М., 1997г. </w:t>
      </w:r>
    </w:p>
    <w:p w:rsidR="00EA4C71" w:rsidRPr="00BE3FBF" w:rsidRDefault="004E48D5" w:rsidP="00725DB7">
      <w:pPr>
        <w:pStyle w:val="a8"/>
        <w:numPr>
          <w:ilvl w:val="0"/>
          <w:numId w:val="27"/>
        </w:numPr>
        <w:spacing w:before="100" w:beforeAutospacing="1" w:after="100" w:afterAutospacing="1" w:line="360" w:lineRule="auto"/>
        <w:jc w:val="both"/>
      </w:pPr>
      <w:r w:rsidRPr="00BE3FBF">
        <w:t xml:space="preserve">Б. В. Личман. </w:t>
      </w:r>
      <w:r w:rsidR="00EA4C71" w:rsidRPr="00BE3FBF">
        <w:t xml:space="preserve">История России. Теории изучения. Книга первая. С древнейших времен до конца XIX века. Учебное пособие. Екатеринбург: Изд-во “СВ-96”, 2001 г. </w:t>
      </w:r>
    </w:p>
    <w:p w:rsidR="005870FD" w:rsidRPr="00BE3FBF" w:rsidRDefault="004E48D5" w:rsidP="00725DB7">
      <w:pPr>
        <w:pStyle w:val="a8"/>
        <w:numPr>
          <w:ilvl w:val="0"/>
          <w:numId w:val="27"/>
        </w:numPr>
        <w:spacing w:before="100" w:beforeAutospacing="1" w:after="100" w:afterAutospacing="1" w:line="360" w:lineRule="auto"/>
        <w:jc w:val="both"/>
      </w:pPr>
      <w:r w:rsidRPr="00BE3FBF">
        <w:t xml:space="preserve">М.Н. Зуев, А.А. Чернобаев </w:t>
      </w:r>
      <w:r w:rsidR="00EA4C71" w:rsidRPr="00BE3FBF">
        <w:t>История России для технических вузов. М: Высшая школа, 2003г.</w:t>
      </w:r>
    </w:p>
    <w:p w:rsidR="005870FD" w:rsidRPr="00BE3FBF" w:rsidRDefault="005870FD" w:rsidP="00725DB7">
      <w:pPr>
        <w:pStyle w:val="a8"/>
        <w:numPr>
          <w:ilvl w:val="0"/>
          <w:numId w:val="27"/>
        </w:numPr>
        <w:spacing w:before="100" w:beforeAutospacing="1" w:after="100" w:afterAutospacing="1" w:line="360" w:lineRule="auto"/>
        <w:jc w:val="both"/>
      </w:pPr>
      <w:r w:rsidRPr="00BE3FBF">
        <w:t>Яковлев А.И. Александр 2 и его эпоха. М.</w:t>
      </w:r>
      <w:r w:rsidR="004E48D5" w:rsidRPr="00BE3FBF">
        <w:t>:</w:t>
      </w:r>
      <w:r w:rsidRPr="00BE3FBF">
        <w:t>Знание 1992 г.</w:t>
      </w:r>
      <w:bookmarkStart w:id="0" w:name="_GoBack"/>
      <w:bookmarkEnd w:id="0"/>
    </w:p>
    <w:sectPr w:rsidR="005870FD" w:rsidRPr="00BE3FBF" w:rsidSect="00986C6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49" w:bottom="1276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E74" w:rsidRDefault="00610E74">
      <w:r>
        <w:separator/>
      </w:r>
    </w:p>
  </w:endnote>
  <w:endnote w:type="continuationSeparator" w:id="0">
    <w:p w:rsidR="00610E74" w:rsidRDefault="0061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80D" w:rsidRDefault="0041280D">
    <w:pPr>
      <w:pStyle w:val="a4"/>
      <w:framePr w:wrap="around" w:vAnchor="text" w:hAnchor="margin" w:xAlign="right" w:y="1"/>
      <w:rPr>
        <w:rStyle w:val="a5"/>
      </w:rPr>
    </w:pPr>
  </w:p>
  <w:p w:rsidR="0041280D" w:rsidRDefault="0041280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80D" w:rsidRDefault="0041280D">
    <w:pPr>
      <w:pStyle w:val="a4"/>
      <w:framePr w:wrap="around" w:vAnchor="text" w:hAnchor="margin" w:xAlign="right" w:y="1"/>
      <w:rPr>
        <w:rStyle w:val="a5"/>
      </w:rPr>
    </w:pPr>
  </w:p>
  <w:p w:rsidR="0041280D" w:rsidRDefault="0041280D">
    <w:pPr>
      <w:pStyle w:val="a4"/>
      <w:ind w:right="360"/>
    </w:pPr>
    <w: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E74" w:rsidRDefault="00610E74">
      <w:r>
        <w:separator/>
      </w:r>
    </w:p>
  </w:footnote>
  <w:footnote w:type="continuationSeparator" w:id="0">
    <w:p w:rsidR="00610E74" w:rsidRDefault="00610E74">
      <w:r>
        <w:continuationSeparator/>
      </w:r>
    </w:p>
  </w:footnote>
  <w:footnote w:id="1">
    <w:p w:rsidR="0041280D" w:rsidRDefault="0041280D" w:rsidP="00B855FA">
      <w:pPr>
        <w:pStyle w:val="21"/>
        <w:ind w:left="0" w:firstLine="0"/>
      </w:pPr>
      <w:r>
        <w:rPr>
          <w:rStyle w:val="ab"/>
        </w:rPr>
        <w:footnoteRef/>
      </w:r>
      <w:r>
        <w:t xml:space="preserve"> </w:t>
      </w:r>
      <w:r w:rsidRPr="00B855FA">
        <w:rPr>
          <w:sz w:val="21"/>
          <w:szCs w:val="21"/>
        </w:rPr>
        <w:t xml:space="preserve">Учебник для вузов М.Н. Зуев стр. 464     </w:t>
      </w:r>
      <w:r w:rsidRPr="002150C1">
        <w:t xml:space="preserve">                                                                                                                                                          </w:t>
      </w:r>
    </w:p>
  </w:footnote>
  <w:footnote w:id="2">
    <w:p w:rsidR="0041280D" w:rsidRDefault="0041280D">
      <w:pPr>
        <w:pStyle w:val="aa"/>
      </w:pPr>
      <w:r>
        <w:rPr>
          <w:rStyle w:val="ab"/>
        </w:rPr>
        <w:footnoteRef/>
      </w:r>
      <w:r>
        <w:t xml:space="preserve"> История государства и права России И.А. Исаев стр. 102</w:t>
      </w:r>
      <w:r w:rsidRPr="00B855FA">
        <w:t xml:space="preserve"> </w:t>
      </w:r>
      <w:r>
        <w:t xml:space="preserve">                                                                                      </w:t>
      </w:r>
      <w:r>
        <w:rPr>
          <w:rStyle w:val="ab"/>
        </w:rPr>
        <w:t>3</w:t>
      </w:r>
      <w:r>
        <w:t xml:space="preserve"> История России сначала 18 до конца 19в. Сахаров стр.72</w:t>
      </w:r>
    </w:p>
  </w:footnote>
  <w:footnote w:id="3">
    <w:p w:rsidR="0041280D" w:rsidRDefault="0041280D">
      <w:pPr>
        <w:pStyle w:val="aa"/>
      </w:pPr>
    </w:p>
  </w:footnote>
  <w:footnote w:id="4">
    <w:p w:rsidR="0041280D" w:rsidRDefault="0041280D">
      <w:pPr>
        <w:pStyle w:val="aa"/>
      </w:pPr>
      <w:r>
        <w:rPr>
          <w:rStyle w:val="ab"/>
        </w:rPr>
        <w:footnoteRef/>
      </w:r>
      <w:r>
        <w:t xml:space="preserve"> История России сначала 18 до конца 19в. Сахаров стр.339</w:t>
      </w:r>
    </w:p>
  </w:footnote>
  <w:footnote w:id="5">
    <w:p w:rsidR="0041280D" w:rsidRDefault="0041280D">
      <w:pPr>
        <w:pStyle w:val="aa"/>
      </w:pPr>
      <w:r>
        <w:rPr>
          <w:rStyle w:val="ab"/>
        </w:rPr>
        <w:footnoteRef/>
      </w:r>
      <w:r>
        <w:t xml:space="preserve"> Александр 2 и его эпоха. Яковлев стр.33</w:t>
      </w:r>
    </w:p>
  </w:footnote>
  <w:footnote w:id="6">
    <w:p w:rsidR="0041280D" w:rsidRPr="001F78F1" w:rsidRDefault="0041280D" w:rsidP="001F78F1">
      <w:pPr>
        <w:spacing w:before="100" w:beforeAutospacing="1" w:after="100" w:afterAutospacing="1" w:line="360" w:lineRule="auto"/>
        <w:jc w:val="both"/>
        <w:rPr>
          <w:sz w:val="21"/>
          <w:szCs w:val="21"/>
        </w:rPr>
      </w:pPr>
      <w:r>
        <w:rPr>
          <w:rStyle w:val="ab"/>
        </w:rPr>
        <w:footnoteRef/>
      </w:r>
      <w:r>
        <w:t xml:space="preserve"> </w:t>
      </w:r>
      <w:r w:rsidRPr="00B855FA">
        <w:t>История России Игнатов стр. 207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80D" w:rsidRDefault="0041280D">
    <w:pPr>
      <w:pStyle w:val="a6"/>
      <w:framePr w:wrap="around" w:vAnchor="text" w:hAnchor="margin" w:xAlign="center" w:y="1"/>
      <w:rPr>
        <w:rStyle w:val="a5"/>
      </w:rPr>
    </w:pPr>
  </w:p>
  <w:p w:rsidR="0041280D" w:rsidRDefault="0041280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80D" w:rsidRDefault="0041280D" w:rsidP="0021125E">
    <w:pPr>
      <w:pStyle w:val="a6"/>
      <w:framePr w:w="5222" w:h="411" w:hRule="exact" w:wrap="around" w:vAnchor="text" w:hAnchor="page" w:x="3862" w:y="1"/>
      <w:rPr>
        <w:rStyle w:val="a5"/>
      </w:rPr>
    </w:pPr>
    <w:r>
      <w:rPr>
        <w:rStyle w:val="a5"/>
      </w:rPr>
      <w:t xml:space="preserve">                                                </w:t>
    </w:r>
    <w:r w:rsidR="00207C02">
      <w:rPr>
        <w:rStyle w:val="a5"/>
        <w:noProof/>
      </w:rPr>
      <w:t>2</w:t>
    </w:r>
  </w:p>
  <w:p w:rsidR="0041280D" w:rsidRDefault="0041280D" w:rsidP="0021125E">
    <w:pPr>
      <w:pStyle w:val="a6"/>
      <w:framePr w:wrap="around" w:vAnchor="text" w:hAnchor="margin" w:xAlign="center" w:y="1"/>
      <w:rPr>
        <w:rStyle w:val="a5"/>
      </w:rPr>
    </w:pPr>
  </w:p>
  <w:p w:rsidR="0041280D" w:rsidRDefault="004128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5F63CD"/>
    <w:multiLevelType w:val="multilevel"/>
    <w:tmpl w:val="D59A2BA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12165"/>
    <w:multiLevelType w:val="hybridMultilevel"/>
    <w:tmpl w:val="9F4E2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70CE9"/>
    <w:multiLevelType w:val="hybridMultilevel"/>
    <w:tmpl w:val="094626A4"/>
    <w:lvl w:ilvl="0" w:tplc="0419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4">
    <w:nsid w:val="14FC4226"/>
    <w:multiLevelType w:val="hybridMultilevel"/>
    <w:tmpl w:val="DBE43BE0"/>
    <w:lvl w:ilvl="0" w:tplc="5EC40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EA6E3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94493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0B20C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84D7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AAAA7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F8FF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9E6E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21667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FC0919"/>
    <w:multiLevelType w:val="multilevel"/>
    <w:tmpl w:val="E3B4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B623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20FF7F3E"/>
    <w:multiLevelType w:val="hybridMultilevel"/>
    <w:tmpl w:val="60563316"/>
    <w:lvl w:ilvl="0" w:tplc="C65683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A0C7F4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F4EC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D0E8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6F0174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90F1A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40867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2EAFF6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2809D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3279C7"/>
    <w:multiLevelType w:val="hybridMultilevel"/>
    <w:tmpl w:val="46885B94"/>
    <w:lvl w:ilvl="0" w:tplc="57EE9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F2FC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C8A6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2E6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6A02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44F6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8A3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9C11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7E1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577E43"/>
    <w:multiLevelType w:val="multilevel"/>
    <w:tmpl w:val="E3B4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A1622A"/>
    <w:multiLevelType w:val="multilevel"/>
    <w:tmpl w:val="D59A2BA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641AE"/>
    <w:multiLevelType w:val="singleLevel"/>
    <w:tmpl w:val="BE94BB8C"/>
    <w:lvl w:ilvl="0">
      <w:start w:val="1"/>
      <w:numFmt w:val="decimal"/>
      <w:lvlText w:val="%1. "/>
      <w:legacy w:legacy="1" w:legacySpace="0" w:legacyIndent="283"/>
      <w:lvlJc w:val="left"/>
      <w:pPr>
        <w:ind w:left="106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AE1778E"/>
    <w:multiLevelType w:val="singleLevel"/>
    <w:tmpl w:val="99FCD3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DC874AE"/>
    <w:multiLevelType w:val="multilevel"/>
    <w:tmpl w:val="8AB01FF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DC682E"/>
    <w:multiLevelType w:val="multilevel"/>
    <w:tmpl w:val="D59A2BA4"/>
    <w:lvl w:ilvl="0">
      <w:start w:val="1"/>
      <w:numFmt w:val="upperRoman"/>
      <w:pStyle w:val="3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A95D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7569E3"/>
    <w:multiLevelType w:val="singleLevel"/>
    <w:tmpl w:val="F6F24DE6"/>
    <w:lvl w:ilvl="0">
      <w:start w:val="3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7">
    <w:nsid w:val="55E041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67807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94F728F"/>
    <w:multiLevelType w:val="multilevel"/>
    <w:tmpl w:val="E3B4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FB3320"/>
    <w:multiLevelType w:val="multilevel"/>
    <w:tmpl w:val="D59A2BA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F84879"/>
    <w:multiLevelType w:val="multilevel"/>
    <w:tmpl w:val="D59A2BA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2F04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2081E97"/>
    <w:multiLevelType w:val="multilevel"/>
    <w:tmpl w:val="E3B4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DB0E53"/>
    <w:multiLevelType w:val="hybridMultilevel"/>
    <w:tmpl w:val="7BD4F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38137A"/>
    <w:multiLevelType w:val="hybridMultilevel"/>
    <w:tmpl w:val="B8CE4C5C"/>
    <w:lvl w:ilvl="0" w:tplc="0419000F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</w:lvl>
  </w:abstractNum>
  <w:abstractNum w:abstractNumId="26">
    <w:nsid w:val="7C6E5B07"/>
    <w:multiLevelType w:val="hybridMultilevel"/>
    <w:tmpl w:val="C5ACFEBC"/>
    <w:lvl w:ilvl="0" w:tplc="0D8C39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54CA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305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3C4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669A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C499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C0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D6EC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C4E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6"/>
          <w:u w:val="none"/>
        </w:rPr>
      </w:lvl>
    </w:lvlOverride>
  </w:num>
  <w:num w:numId="2">
    <w:abstractNumId w:val="11"/>
  </w:num>
  <w:num w:numId="3">
    <w:abstractNumId w:val="16"/>
  </w:num>
  <w:num w:numId="4">
    <w:abstractNumId w:val="12"/>
  </w:num>
  <w:num w:numId="5">
    <w:abstractNumId w:val="6"/>
  </w:num>
  <w:num w:numId="6">
    <w:abstractNumId w:val="26"/>
  </w:num>
  <w:num w:numId="7">
    <w:abstractNumId w:val="4"/>
  </w:num>
  <w:num w:numId="8">
    <w:abstractNumId w:val="8"/>
  </w:num>
  <w:num w:numId="9">
    <w:abstractNumId w:val="14"/>
  </w:num>
  <w:num w:numId="10">
    <w:abstractNumId w:val="9"/>
  </w:num>
  <w:num w:numId="11">
    <w:abstractNumId w:val="23"/>
  </w:num>
  <w:num w:numId="12">
    <w:abstractNumId w:val="19"/>
  </w:num>
  <w:num w:numId="13">
    <w:abstractNumId w:val="5"/>
  </w:num>
  <w:num w:numId="14">
    <w:abstractNumId w:val="13"/>
  </w:num>
  <w:num w:numId="15">
    <w:abstractNumId w:val="7"/>
  </w:num>
  <w:num w:numId="16">
    <w:abstractNumId w:val="18"/>
  </w:num>
  <w:num w:numId="17">
    <w:abstractNumId w:val="17"/>
  </w:num>
  <w:num w:numId="18">
    <w:abstractNumId w:val="15"/>
  </w:num>
  <w:num w:numId="19">
    <w:abstractNumId w:val="22"/>
  </w:num>
  <w:num w:numId="20">
    <w:abstractNumId w:val="24"/>
  </w:num>
  <w:num w:numId="21">
    <w:abstractNumId w:val="3"/>
  </w:num>
  <w:num w:numId="22">
    <w:abstractNumId w:val="25"/>
  </w:num>
  <w:num w:numId="23">
    <w:abstractNumId w:val="20"/>
  </w:num>
  <w:num w:numId="24">
    <w:abstractNumId w:val="10"/>
  </w:num>
  <w:num w:numId="25">
    <w:abstractNumId w:val="1"/>
  </w:num>
  <w:num w:numId="26">
    <w:abstractNumId w:val="2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489"/>
    <w:rsid w:val="000B51C7"/>
    <w:rsid w:val="000C036F"/>
    <w:rsid w:val="00111C3E"/>
    <w:rsid w:val="001D696B"/>
    <w:rsid w:val="001F78F1"/>
    <w:rsid w:val="00207C02"/>
    <w:rsid w:val="0021125E"/>
    <w:rsid w:val="002150C1"/>
    <w:rsid w:val="00236E37"/>
    <w:rsid w:val="0030704D"/>
    <w:rsid w:val="00377F65"/>
    <w:rsid w:val="003A0846"/>
    <w:rsid w:val="0041280D"/>
    <w:rsid w:val="00424EE6"/>
    <w:rsid w:val="00456F28"/>
    <w:rsid w:val="004C5923"/>
    <w:rsid w:val="004E48D5"/>
    <w:rsid w:val="005870FD"/>
    <w:rsid w:val="005F0433"/>
    <w:rsid w:val="00610E74"/>
    <w:rsid w:val="00620C30"/>
    <w:rsid w:val="006211E9"/>
    <w:rsid w:val="006C19FC"/>
    <w:rsid w:val="00725DB7"/>
    <w:rsid w:val="0075658C"/>
    <w:rsid w:val="00762DA1"/>
    <w:rsid w:val="007B2925"/>
    <w:rsid w:val="00817C97"/>
    <w:rsid w:val="0089084E"/>
    <w:rsid w:val="00904D77"/>
    <w:rsid w:val="009575C9"/>
    <w:rsid w:val="00986C68"/>
    <w:rsid w:val="00A0223B"/>
    <w:rsid w:val="00AC2FBB"/>
    <w:rsid w:val="00B855FA"/>
    <w:rsid w:val="00B9273F"/>
    <w:rsid w:val="00BE3FBF"/>
    <w:rsid w:val="00DF7102"/>
    <w:rsid w:val="00EA4C71"/>
    <w:rsid w:val="00ED1925"/>
    <w:rsid w:val="00ED3489"/>
    <w:rsid w:val="00EF583F"/>
    <w:rsid w:val="00F51940"/>
    <w:rsid w:val="00F60391"/>
    <w:rsid w:val="00F97B9D"/>
    <w:rsid w:val="00FF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4A2FE-B82A-4AF4-84EA-C173358C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autoRedefine/>
    <w:qFormat/>
    <w:pPr>
      <w:keepNext/>
      <w:spacing w:line="360" w:lineRule="auto"/>
      <w:ind w:left="142"/>
      <w:jc w:val="both"/>
      <w:outlineLvl w:val="0"/>
    </w:pPr>
    <w:rPr>
      <w:b/>
      <w:kern w:val="16"/>
      <w:sz w:val="32"/>
    </w:rPr>
  </w:style>
  <w:style w:type="paragraph" w:styleId="2">
    <w:name w:val="heading 2"/>
    <w:basedOn w:val="a"/>
    <w:next w:val="a"/>
    <w:autoRedefine/>
    <w:qFormat/>
    <w:pPr>
      <w:keepNext/>
      <w:spacing w:before="240" w:after="60"/>
      <w:ind w:left="142"/>
      <w:outlineLvl w:val="1"/>
    </w:pPr>
    <w:rPr>
      <w:b/>
      <w:i/>
      <w:kern w:val="16"/>
      <w:sz w:val="28"/>
    </w:rPr>
  </w:style>
  <w:style w:type="paragraph" w:styleId="3">
    <w:name w:val="heading 3"/>
    <w:basedOn w:val="a"/>
    <w:next w:val="a"/>
    <w:qFormat/>
    <w:pPr>
      <w:keepNext/>
      <w:numPr>
        <w:numId w:val="9"/>
      </w:numPr>
      <w:tabs>
        <w:tab w:val="left" w:pos="1470"/>
      </w:tabs>
      <w:ind w:right="-99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rPr>
      <w:rFonts w:ascii="Arial" w:hAnsi="Arial" w:cs="Arial"/>
      <w:b/>
      <w:bCs/>
      <w:i/>
      <w:iCs/>
      <w:noProof w:val="0"/>
      <w:sz w:val="28"/>
      <w:szCs w:val="28"/>
      <w:lang w:val="ru-RU" w:eastAsia="ru-RU" w:bidi="ar-SA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ody Text"/>
    <w:basedOn w:val="a"/>
    <w:rPr>
      <w:sz w:val="28"/>
    </w:rPr>
  </w:style>
  <w:style w:type="paragraph" w:styleId="a9">
    <w:name w:val="Body Text Indent"/>
    <w:basedOn w:val="a"/>
    <w:pPr>
      <w:ind w:left="142"/>
      <w:jc w:val="both"/>
    </w:pPr>
    <w:rPr>
      <w:sz w:val="28"/>
    </w:rPr>
  </w:style>
  <w:style w:type="paragraph" w:styleId="21">
    <w:name w:val="Body Text Indent 2"/>
    <w:basedOn w:val="a"/>
    <w:pPr>
      <w:ind w:left="142" w:firstLine="720"/>
      <w:jc w:val="both"/>
    </w:pPr>
    <w:rPr>
      <w:kern w:val="16"/>
      <w:position w:val="6"/>
      <w:sz w:val="28"/>
    </w:rPr>
  </w:style>
  <w:style w:type="paragraph" w:styleId="22">
    <w:name w:val="Body Text 2"/>
    <w:basedOn w:val="a"/>
    <w:pPr>
      <w:jc w:val="both"/>
    </w:pPr>
    <w:rPr>
      <w:kern w:val="16"/>
      <w:position w:val="6"/>
      <w:sz w:val="28"/>
    </w:rPr>
  </w:style>
  <w:style w:type="paragraph" w:styleId="aa">
    <w:name w:val="footnote text"/>
    <w:basedOn w:val="a"/>
    <w:semiHidden/>
    <w:rsid w:val="009575C9"/>
  </w:style>
  <w:style w:type="character" w:styleId="ab">
    <w:name w:val="footnote reference"/>
    <w:semiHidden/>
    <w:rsid w:val="00957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6055</Words>
  <Characters>34518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ОГЛАВЛЕНИЕ:</vt:lpstr>
    </vt:vector>
  </TitlesOfParts>
  <Company>SRSTU</Company>
  <LinksUpToDate>false</LinksUpToDate>
  <CharactersWithSpaces>40493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ОГЛАВЛЕНИЕ:</dc:title>
  <dc:subject/>
  <dc:creator>s03501</dc:creator>
  <cp:keywords>россии история </cp:keywords>
  <dc:description>_x000d__x000d_История России.                                           ОГЛАВЛЕНИЕ:_x000d__x000d__x000d__x000d__x000d__x000d__x000d__x000d_Оглавление………………………………………………………………………...1_x000d_Введение………………………………………………………………….………..                                          ОГЛАВЛЕНИЕ:_x000d__x000d__x000d__x000d__x000d__x000d__x000d__x000d_Оглавление………………………………………………………………………...1_x000d_Введение………………………………………………………………….………..</dc:description>
  <cp:lastModifiedBy>Irina</cp:lastModifiedBy>
  <cp:revision>2</cp:revision>
  <cp:lastPrinted>2003-12-20T15:30:00Z</cp:lastPrinted>
  <dcterms:created xsi:type="dcterms:W3CDTF">2014-08-04T12:46:00Z</dcterms:created>
  <dcterms:modified xsi:type="dcterms:W3CDTF">2014-08-04T12:46:00Z</dcterms:modified>
</cp:coreProperties>
</file>