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A2" w:rsidRDefault="00173BA2">
      <w:pPr>
        <w:pStyle w:val="1"/>
        <w:rPr>
          <w:lang w:val="en-US"/>
        </w:rPr>
      </w:pPr>
    </w:p>
    <w:p w:rsidR="00173BA2" w:rsidRDefault="00173BA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образования и науки Украины</w:t>
      </w:r>
    </w:p>
    <w:p w:rsidR="00173BA2" w:rsidRDefault="00173BA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Харьковский национальный университет</w:t>
      </w:r>
    </w:p>
    <w:p w:rsidR="00173BA2" w:rsidRDefault="00173BA2">
      <w:pPr>
        <w:pStyle w:val="a3"/>
        <w:rPr>
          <w:b/>
          <w:bCs/>
        </w:rPr>
      </w:pPr>
      <w:r>
        <w:rPr>
          <w:b/>
          <w:bCs/>
          <w:sz w:val="24"/>
          <w:szCs w:val="24"/>
        </w:rPr>
        <w:t>им. В. Н. Каразина</w:t>
      </w:r>
    </w:p>
    <w:p w:rsidR="00173BA2" w:rsidRDefault="00173BA2">
      <w:pPr>
        <w:jc w:val="center"/>
        <w:rPr>
          <w:sz w:val="32"/>
          <w:szCs w:val="32"/>
          <w:lang w:val="ru-RU"/>
        </w:rPr>
      </w:pPr>
    </w:p>
    <w:p w:rsidR="00173BA2" w:rsidRDefault="00173BA2">
      <w:pPr>
        <w:jc w:val="center"/>
        <w:rPr>
          <w:sz w:val="32"/>
          <w:szCs w:val="32"/>
          <w:lang w:val="ru-RU"/>
        </w:rPr>
      </w:pPr>
    </w:p>
    <w:p w:rsidR="00173BA2" w:rsidRDefault="00173BA2">
      <w:pPr>
        <w:jc w:val="center"/>
        <w:rPr>
          <w:sz w:val="32"/>
          <w:szCs w:val="32"/>
          <w:lang w:val="ru-RU"/>
        </w:rPr>
      </w:pPr>
    </w:p>
    <w:p w:rsidR="00173BA2" w:rsidRDefault="00173BA2">
      <w:pPr>
        <w:jc w:val="center"/>
        <w:rPr>
          <w:sz w:val="32"/>
          <w:szCs w:val="32"/>
          <w:lang w:val="ru-RU"/>
        </w:rPr>
      </w:pPr>
    </w:p>
    <w:p w:rsidR="00173BA2" w:rsidRDefault="00173BA2">
      <w:pPr>
        <w:jc w:val="center"/>
        <w:rPr>
          <w:sz w:val="32"/>
          <w:szCs w:val="32"/>
          <w:lang w:val="ru-RU"/>
        </w:rPr>
      </w:pPr>
    </w:p>
    <w:p w:rsidR="00173BA2" w:rsidRDefault="00173BA2">
      <w:pPr>
        <w:jc w:val="center"/>
        <w:rPr>
          <w:sz w:val="32"/>
          <w:szCs w:val="32"/>
          <w:lang w:val="ru-RU"/>
        </w:rPr>
      </w:pPr>
    </w:p>
    <w:p w:rsidR="00173BA2" w:rsidRDefault="00173BA2">
      <w:pPr>
        <w:jc w:val="center"/>
        <w:rPr>
          <w:sz w:val="32"/>
          <w:szCs w:val="32"/>
          <w:lang w:val="ru-RU"/>
        </w:rPr>
      </w:pPr>
    </w:p>
    <w:p w:rsidR="00173BA2" w:rsidRDefault="00173BA2">
      <w:pPr>
        <w:jc w:val="center"/>
        <w:rPr>
          <w:sz w:val="32"/>
          <w:szCs w:val="32"/>
          <w:lang w:val="ru-RU"/>
        </w:rPr>
      </w:pPr>
    </w:p>
    <w:p w:rsidR="00173BA2" w:rsidRDefault="00173BA2">
      <w:pPr>
        <w:jc w:val="center"/>
        <w:rPr>
          <w:sz w:val="32"/>
          <w:szCs w:val="32"/>
          <w:lang w:val="ru-RU"/>
        </w:rPr>
      </w:pPr>
    </w:p>
    <w:p w:rsidR="00173BA2" w:rsidRDefault="00173BA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РЕФЕРАТ НА ТЕМУ: </w:t>
      </w:r>
    </w:p>
    <w:p w:rsidR="00173BA2" w:rsidRDefault="00173BA2">
      <w:pPr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РУССКАЯ РЕЛИГИОЗНАЯ ФИЛОСОФИЯ</w:t>
      </w: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Студентки 5-го курса</w:t>
      </w:r>
    </w:p>
    <w:p w:rsidR="00173BA2" w:rsidRDefault="00173BA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Группы ЯА-51</w:t>
      </w:r>
    </w:p>
    <w:p w:rsidR="00173BA2" w:rsidRDefault="00173BA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Факультета иностранных языков</w:t>
      </w:r>
    </w:p>
    <w:p w:rsidR="00173BA2" w:rsidRDefault="00173BA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Шейченко А.А.</w:t>
      </w: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</w:pPr>
    </w:p>
    <w:p w:rsidR="00173BA2" w:rsidRDefault="00173BA2">
      <w:pPr>
        <w:pStyle w:val="a3"/>
        <w:rPr>
          <w:sz w:val="22"/>
          <w:szCs w:val="22"/>
        </w:rPr>
      </w:pPr>
      <w:r>
        <w:rPr>
          <w:sz w:val="22"/>
          <w:szCs w:val="22"/>
        </w:rPr>
        <w:t>Харьков</w:t>
      </w:r>
    </w:p>
    <w:p w:rsidR="00173BA2" w:rsidRDefault="00173BA2">
      <w:pPr>
        <w:pStyle w:val="1"/>
      </w:pPr>
    </w:p>
    <w:p w:rsidR="00173BA2" w:rsidRDefault="00173BA2">
      <w:pPr>
        <w:jc w:val="both"/>
        <w:rPr>
          <w:lang w:val="ru-RU"/>
        </w:rPr>
      </w:pPr>
    </w:p>
    <w:p w:rsidR="00173BA2" w:rsidRDefault="00173BA2">
      <w:pPr>
        <w:jc w:val="both"/>
        <w:rPr>
          <w:lang w:val="ru-RU"/>
        </w:rPr>
      </w:pPr>
    </w:p>
    <w:p w:rsidR="00173BA2" w:rsidRDefault="00173BA2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Русской религиозной философии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века современные философы отводят совершенно уникальную роль, что обусловлено несколькими причинами. Во-первых, в рамках этой философии ими были подведены мировоззренческие итоги многовековой истории развития России. Во-вторых, религиозная философия этого периода явилась последним ответом на происходящий исторический разлом Российской империи. В-третьих, философия в России начала века формировалась в борьбе с большевистской идеологией и потому пальма первенства в этом, несомненно, принадлежит наиболее достойным ее представителям. Будучи продуктом отражения социально-исторической реальности, русская религиозная философия ХХ века представляла собой такую картину мира, в которой социальная революция была трансформирована в эсхатологию, а новая эпоха была воспринята ими как всемирно-историческая трагедия и неудача истории.</w:t>
      </w:r>
    </w:p>
    <w:p w:rsidR="00173BA2" w:rsidRDefault="00173BA2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 xml:space="preserve">Преодоление кризиса, в котором оказались философский теизм и славянофильство, стало главным делом религиозного философа Вл. Соловьева. Его система явилась новым этапом в эволюции религиозной философии, последователи которой попытались сделать ее идеологически активной уже в начале столетия. В основе деятельности Соловьева лежали следующие кардинальные устремления: осуществить под знаком «всеединства» «гармонический синтез религии, науки и философии»; объединить рациональный, эмпирический и мистический виды познания; представить историю как процесс «богочеловеческий»; указать пути социального обновления и активизации. Обоснование Соловьевым историософских конструкций с позиций религиозного объективного идеализма сочеталось с либеральным характером его общественно-политических взглядов. </w:t>
      </w:r>
    </w:p>
    <w:p w:rsidR="00173BA2" w:rsidRDefault="00173BA2">
      <w:pPr>
        <w:spacing w:line="48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Русская религиозная философия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в. формировалась не только в тесной связи с прежними религиозно-идеалистическими течениями в России, в интенсивном общении с современными ей отечественными школами идеализма, но также пыталась опереться на достижения многовековой идеалистической традиции европейской мысли, используя идеи Платона и патристики, немецкого классического идеализма, Шопенгауэра, Ницше, Джемса, неокантианства и феноменологии. В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в. русский религиозный идеализм дорос до лидирующих школ новейшего идеализма Германии, Англии, Франции, США и других стран Запада, а в чем-то и перерос их, предложив общественному сознанию различные варианты экзистенциализма (Шестов, Бердяев), философии всеединства (Булгаков, Флоренский, Франк), пансексуализма (Розанов), многочисленные версии религиозного модернизма, «социального» христианства.</w:t>
      </w:r>
    </w:p>
    <w:p w:rsidR="00173BA2" w:rsidRDefault="00173BA2">
      <w:pPr>
        <w:spacing w:line="480" w:lineRule="auto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«НОВОЕ РЕЛИГИОЗНОЕ СОЗНАНИЕ»</w:t>
      </w:r>
    </w:p>
    <w:p w:rsidR="00173BA2" w:rsidRDefault="00173BA2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  <w:t xml:space="preserve"> Новейший религиозный идеализм в России конца </w:t>
      </w:r>
      <w:r>
        <w:rPr>
          <w:sz w:val="28"/>
          <w:szCs w:val="28"/>
        </w:rPr>
        <w:t>XIX</w:t>
      </w:r>
      <w:r>
        <w:rPr>
          <w:sz w:val="28"/>
          <w:szCs w:val="28"/>
          <w:lang w:val="ru-RU"/>
        </w:rPr>
        <w:t xml:space="preserve"> — начала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в., вместе с общественной деятельностью его главных представителей, получил в советской и зарубежной историографии несколько определений: «новое религиозное сознание», «богоискательство», «веховство», «духовный ренессанс начала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века». «Новое религиозное сознание» лишь у истоков несло на себе печать замкнутости и кружковщины. Очень скоро оно стало воспринимать себя не как связанное с какими-либо университетско-академическими потребностями и кругами, не как философскую школу или направление, а в качестве выразителя духовного состояния общества, его самочувствия и самосознания, его здоровья и болезни одновременно. Разными путями приходили к «духовному ренессансу» его многочисленные и непохожие друг на друга представители. «Новое религиозное сознание» объединило в себе людей, пришедших, во-первых, от неославянофильства и консерватизма (В. Розанов), во-вторых, от декадентства и мелкобуржуазной революционности (Д. Мережковский, Н. Минский, Д. Философов), в-третьих, от «легального марксизма», неокантианства и буржуазно-демократического либерализма (С. Булгаков, Н. Бердяев, С. Франк). «Новое религиозное сознание», или богоискательство,— сложное и противоречивое образование не только потому, что в него входили люди, стоявшие на различных социально-политических позициях и выражавшие интересы разнородных социальных групп и сословий эксплуататорской России, но и потому, что это течение с момента своего зарождения до упадка проделало определенную внутреннюю эволюцию. Рассматриваемое религиозно-философское течение с самого начала было явлением одновременно буржуазного и помещичьего сознания. Оно было буржуазным в том смысле, что отражало определенные религиозно-реформаторские настроения мелкой буржуазии и заключало в себе отдельные идеи анархизма и либерального народничества. Их представителем и выразителем в религиозной публицистике явился Д. Мережковский. Помещичьим, «докапиталистическим» это течение было постольку, поскольку к нему принадлежал В. Розанов, откровенный защитник самодержавия, консерватор патриархально-феодального типа. В дальнейшем социально-политическое и классовое представительство «нового религиозного сознания» было осложнено вхождением в него довольно влиятельной группы либерально-буржуазных мыслителей (Булгаков, Бердяев и др.), которые самим вхождением в это течение мировоззренчески и идеологически завершили переход с неокантианско-ревизионистских и буржуазно-демократических позиций периода их принадлежности к «легальному марксизму» второй половины 90-х годов к религиозной философии и кадетскому либерализму. </w:t>
      </w:r>
    </w:p>
    <w:p w:rsidR="00173BA2" w:rsidRDefault="00173BA2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РЕЛИГИОЗНО-ФИЛОСОФСКИЕ СОБРАНИЯ</w:t>
      </w:r>
      <w:r>
        <w:rPr>
          <w:sz w:val="28"/>
          <w:szCs w:val="28"/>
          <w:lang w:val="ru-RU"/>
        </w:rPr>
        <w:t>.</w:t>
      </w:r>
    </w:p>
    <w:p w:rsidR="00173BA2" w:rsidRDefault="00173BA2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  Первыми крупными представителями богоискательства были Мережковский и Розанов. Их деятельность по пропаганде религиозно-модернистских идей началась с конца 90-х годов. Несмотря на то, что работа собраний контролировалась синодом, они дали возможность светским религиозным философам и богословам высказать свои претензии к официальному православию и свои предложения по поводу той, как они полагали, явно неудовлетворительной роли церкви, которую она играла в резко изменившихся условиях общественной жизни России. Цель собраний состояла, по замыслу их инициаторов, в том, чтобы сделать церковь главным инструментом ослабления классовой борьбы, «крайностей» самодержавия, основной социальной («культурно-исторической») силой, долженствующей объединить и «примирить» вокруг себя все общественные слои и классы. После закрытия религиозно-философских собраний активность их участников сконцентрировалась вокруг журнала «Новый путь», который взял на себя функции пропаганды религиозной философии, борьбы с позитивизмом, материализмом и идеями социализма. Социальным коррелятом идей и проектов деятелей «нового религиозного сознания» была объективная потребность молодого русского империализма подчинить своим интересам религию и церковь. Безусловно, это предполагало определенную модернизацию идеологии и организации церкви, но ее главная функция должна была остаться прежней.</w:t>
      </w:r>
    </w:p>
    <w:p w:rsidR="00173BA2" w:rsidRDefault="00173BA2">
      <w:pPr>
        <w:spacing w:line="480" w:lineRule="auto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ДУХОВНЫЙ РЕНЕССАНС НАЧАЛА </w:t>
      </w:r>
      <w:r>
        <w:rPr>
          <w:i/>
          <w:iCs/>
          <w:sz w:val="28"/>
          <w:szCs w:val="28"/>
        </w:rPr>
        <w:t>XX</w:t>
      </w:r>
      <w:r>
        <w:rPr>
          <w:i/>
          <w:iCs/>
          <w:sz w:val="28"/>
          <w:szCs w:val="28"/>
          <w:lang w:val="ru-RU"/>
        </w:rPr>
        <w:t xml:space="preserve"> В. ЕГО СУЩНОСТЬ И СОЦИАЛЬНЫЙ СМЫСЛ</w:t>
      </w:r>
      <w:r>
        <w:rPr>
          <w:sz w:val="28"/>
          <w:szCs w:val="28"/>
          <w:lang w:val="ru-RU"/>
        </w:rPr>
        <w:t xml:space="preserve">. </w:t>
      </w:r>
    </w:p>
    <w:p w:rsidR="00173BA2" w:rsidRDefault="00173BA2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  К концу первого десятилетия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в. результатом бурно расцветшего кризисного и декадентского религиозно-философского мышления стал в России духовный ренессанс начала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в. Круг вопросов, захвативших умы религиозных философов, был поистине безграничен. Основные темы и категории «нового религиозного сознания» связывались, во-первых, с различными «позитивными» дуалистическими или плюралистическими началами, подлежащими «синтезу», и философствованием по поводу долженствующего воплощения этого «синтеза»; во-вторых, с проблематикой антагонистических явлений и обсуждением форм их действительного или возможного примирения.</w:t>
      </w:r>
    </w:p>
    <w:p w:rsidR="00173BA2" w:rsidRDefault="00173BA2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  Широкий спектр подлежащих «синтезу» или антагонистически связанных идей - в той или иной их комбинации, с теми или иными оттенками - обсуждался большинством русских религиозных философов начала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в. Религиозное или «духовное возрождение» России, о котором заговорила почти вся интеллигенция на рубеже веков, понималось сначала не только как возвращение к средневековому религиозному климату, но и создание атмосферы «свободы», «творчества» и «синтеза» всех областей общественной и духовной жизни под сенью христианского мировоззрения. «Новому религиозному сознанию» были присущи универсалистские притязания. Многие его представители были склонны говорить не просто о философском или о религиозно-философском возрождении, а именно о «духовном». </w:t>
      </w:r>
    </w:p>
    <w:p w:rsidR="00173BA2" w:rsidRDefault="00173BA2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  Одним из факторов, который явным и косвенным образом вплетается в процесс отражения православием современности и отчасти обусловливает его эволюцию, является идеологическое, идейно-философское и религиозно-модернистское наследие «нового религиозного со­знания», ведущие представители которого одновременно составляли внецерковную ветвь религиозного реформаторства. Однако это влияние настолько специфично и сложно по своему проявлению, что о нем необходимо говорить дифференцированно, выделив предварительно аспект проблемы ««новое религиозное сознание» и современность»: влияние некоторых идей и установок религиозных философов начала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в. как представителей внецерковной линии религиозного реформаторства на современных православных модернистов-церковников. Другой точкой соприкосновения между современным модернизмом и проблематикой «нового религиозного со­знания» оказался повышенный интерес к проблеме человека. «Нельзя не видеть,—замечает в этой связи П. К. Курочкин,—что поворот к проблеме человека, в частности его социальной активности,—важнейший аспект модернизации современной религии… Из всех религий самый обостренный интерес к человеку проявляет христианство. </w:t>
      </w:r>
    </w:p>
    <w:p w:rsidR="00173BA2" w:rsidRDefault="00173BA2">
      <w:pPr>
        <w:rPr>
          <w:sz w:val="28"/>
          <w:szCs w:val="28"/>
          <w:lang w:val="ru-RU"/>
        </w:rPr>
      </w:pPr>
      <w:bookmarkStart w:id="0" w:name="_GoBack"/>
      <w:bookmarkEnd w:id="0"/>
    </w:p>
    <w:sectPr w:rsidR="00173BA2">
      <w:footerReference w:type="default" r:id="rId6"/>
      <w:pgSz w:w="11906" w:h="16838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A2" w:rsidRDefault="00173BA2">
      <w:r>
        <w:separator/>
      </w:r>
    </w:p>
  </w:endnote>
  <w:endnote w:type="continuationSeparator" w:id="0">
    <w:p w:rsidR="00173BA2" w:rsidRDefault="0017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A2" w:rsidRDefault="000E60D0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73BA2" w:rsidRDefault="00173B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A2" w:rsidRDefault="00173BA2">
      <w:r>
        <w:separator/>
      </w:r>
    </w:p>
  </w:footnote>
  <w:footnote w:type="continuationSeparator" w:id="0">
    <w:p w:rsidR="00173BA2" w:rsidRDefault="0017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0D0"/>
    <w:rsid w:val="000E60D0"/>
    <w:rsid w:val="00173BA2"/>
    <w:rsid w:val="00A61DF7"/>
    <w:rsid w:val="00A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40E8F6-8EBC-4A9A-94FA-3EC5F5DA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3">
    <w:name w:val="Body Text"/>
    <w:basedOn w:val="a"/>
    <w:link w:val="a4"/>
    <w:uiPriority w:val="99"/>
    <w:pPr>
      <w:jc w:val="center"/>
    </w:pPr>
    <w:rPr>
      <w:sz w:val="40"/>
      <w:szCs w:val="40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15</vt:lpstr>
    </vt:vector>
  </TitlesOfParts>
  <Company>ИнтерКом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15</dc:title>
  <dc:subject/>
  <dc:creator>Шейченко Анна и Юлия</dc:creator>
  <cp:keywords/>
  <dc:description/>
  <cp:lastModifiedBy>admin</cp:lastModifiedBy>
  <cp:revision>2</cp:revision>
  <dcterms:created xsi:type="dcterms:W3CDTF">2014-03-11T05:04:00Z</dcterms:created>
  <dcterms:modified xsi:type="dcterms:W3CDTF">2014-03-11T05:04:00Z</dcterms:modified>
</cp:coreProperties>
</file>