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0D" w:rsidRDefault="004F5FEE">
      <w:pPr>
        <w:pStyle w:val="a3"/>
      </w:pPr>
      <w:r>
        <w:br/>
      </w:r>
      <w:r>
        <w:br/>
        <w:t>План</w:t>
      </w:r>
      <w:r>
        <w:br/>
        <w:t xml:space="preserve">Введение </w:t>
      </w:r>
      <w:r>
        <w:br/>
      </w:r>
      <w:r>
        <w:rPr>
          <w:b/>
          <w:bCs/>
        </w:rPr>
        <w:t>1 Предыстория конфликта</w:t>
      </w:r>
      <w:r>
        <w:br/>
      </w:r>
      <w:r>
        <w:rPr>
          <w:b/>
          <w:bCs/>
        </w:rPr>
        <w:t>2 Русско-турецкая война (1676—1681)</w:t>
      </w:r>
      <w:r>
        <w:br/>
      </w:r>
      <w:r>
        <w:rPr>
          <w:b/>
          <w:bCs/>
        </w:rPr>
        <w:t>3 Русско-турецкая война (1686—1700)</w:t>
      </w:r>
      <w:r>
        <w:br/>
      </w:r>
      <w:r>
        <w:rPr>
          <w:b/>
          <w:bCs/>
        </w:rPr>
        <w:t>4 Русско-турецкая война (1710—1713)</w:t>
      </w:r>
      <w:r>
        <w:br/>
      </w:r>
      <w:r>
        <w:rPr>
          <w:b/>
          <w:bCs/>
        </w:rPr>
        <w:t>5 Русско-турецкая война (1735—1739)</w:t>
      </w:r>
      <w:r>
        <w:br/>
      </w:r>
      <w:r>
        <w:rPr>
          <w:b/>
          <w:bCs/>
        </w:rPr>
        <w:t>6 Русско-турецкая война (1768—1774)</w:t>
      </w:r>
      <w:r>
        <w:br/>
      </w:r>
      <w:r>
        <w:rPr>
          <w:b/>
          <w:bCs/>
        </w:rPr>
        <w:t>7 Русско-турецкая война (1787—1792)</w:t>
      </w:r>
      <w:r>
        <w:br/>
      </w:r>
      <w:r>
        <w:rPr>
          <w:b/>
          <w:bCs/>
        </w:rPr>
        <w:t>8 Русско-турецкая война (1806—1812)</w:t>
      </w:r>
      <w:r>
        <w:br/>
      </w:r>
      <w:r>
        <w:rPr>
          <w:b/>
          <w:bCs/>
        </w:rPr>
        <w:t>9 Русско-турецкая война (1828—1829)</w:t>
      </w:r>
      <w:r>
        <w:br/>
      </w:r>
      <w:r>
        <w:rPr>
          <w:b/>
          <w:bCs/>
        </w:rPr>
        <w:t>10 Крымская война (1853—1856)</w:t>
      </w:r>
      <w:r>
        <w:br/>
      </w:r>
      <w:r>
        <w:rPr>
          <w:b/>
          <w:bCs/>
        </w:rPr>
        <w:t>11 Русско-турецкая война (1877—1878)</w:t>
      </w:r>
      <w:r>
        <w:br/>
      </w:r>
      <w:r>
        <w:rPr>
          <w:b/>
          <w:bCs/>
        </w:rPr>
        <w:t>12 Кавказский фронт (Первая мировая война)</w:t>
      </w:r>
      <w:r>
        <w:br/>
      </w:r>
      <w:r>
        <w:rPr>
          <w:b/>
          <w:bCs/>
        </w:rPr>
        <w:t>13 Список русско-турецких войн</w:t>
      </w:r>
      <w:r>
        <w:br/>
      </w:r>
      <w:r>
        <w:br/>
      </w:r>
      <w:r>
        <w:rPr>
          <w:b/>
          <w:bCs/>
        </w:rPr>
        <w:t>15 Источники</w:t>
      </w:r>
      <w:r>
        <w:br/>
      </w:r>
      <w:r>
        <w:br/>
      </w:r>
    </w:p>
    <w:p w:rsidR="00231B0D" w:rsidRDefault="004F5FEE">
      <w:pPr>
        <w:pStyle w:val="21"/>
        <w:pageBreakBefore/>
        <w:numPr>
          <w:ilvl w:val="0"/>
          <w:numId w:val="0"/>
        </w:numPr>
      </w:pPr>
      <w:r>
        <w:t>Введение</w:t>
      </w:r>
    </w:p>
    <w:p w:rsidR="00231B0D" w:rsidRDefault="004F5FEE">
      <w:pPr>
        <w:pStyle w:val="a3"/>
      </w:pPr>
      <w:r>
        <w:t>Ру́сско-туре́цкие во́йны (тур. Osmanlı-Rus Savaşları) — ряд военных конфликтов между Российской и Османской империями в XVII—XIX веках</w:t>
      </w:r>
      <w:r>
        <w:rPr>
          <w:position w:val="10"/>
        </w:rPr>
        <w:t>[1]</w:t>
      </w:r>
      <w:r>
        <w:t>.</w:t>
      </w:r>
    </w:p>
    <w:p w:rsidR="00231B0D" w:rsidRDefault="004F5FEE">
      <w:pPr>
        <w:pStyle w:val="a3"/>
        <w:rPr>
          <w:position w:val="10"/>
        </w:rPr>
      </w:pPr>
      <w:r>
        <w:t>Войны шли первоначально за контроль над Северным Причерноморьем и Северным Кавказом, позже — за Южный Кавказ, за права судоходства в проливах, права христиан в пределах Османской империи и право покровительства им русского монарха, а в половине XIX века и за их освобождение от османского господства и включение в орбиту влияния России (</w:t>
      </w:r>
      <w:r>
        <w:rPr>
          <w:i/>
          <w:iCs/>
        </w:rPr>
        <w:t>см. Восточный вопрос</w:t>
      </w:r>
      <w:r>
        <w:t>); в ходе первой мировой войны русским правительством рассматривалась возможность овладения Константинополем и проливами.</w:t>
      </w:r>
      <w:r>
        <w:rPr>
          <w:position w:val="10"/>
        </w:rPr>
        <w:t>[1][2]</w:t>
      </w:r>
    </w:p>
    <w:p w:rsidR="00231B0D" w:rsidRDefault="004F5FEE">
      <w:pPr>
        <w:pStyle w:val="a3"/>
      </w:pPr>
      <w:r>
        <w:t>В общем счёте, русско-турецкие войны охватывают период длительностью 241 год. В среднем, одну русско-турецкую войну от другой отделяло всего 19 лет.</w:t>
      </w:r>
    </w:p>
    <w:p w:rsidR="00231B0D" w:rsidRDefault="004F5FEE">
      <w:pPr>
        <w:pStyle w:val="21"/>
        <w:pageBreakBefore/>
        <w:numPr>
          <w:ilvl w:val="0"/>
          <w:numId w:val="0"/>
        </w:numPr>
      </w:pPr>
      <w:r>
        <w:t>1. Предыстория конфликта</w:t>
      </w:r>
    </w:p>
    <w:p w:rsidR="00231B0D" w:rsidRDefault="004F5FEE">
      <w:pPr>
        <w:pStyle w:val="a3"/>
      </w:pPr>
      <w:r>
        <w:t>Конфликты России с Турцией начались со времени завоевания последней Крыма в 1475 г. Поводом к началу отношений послужили притеснения, которым стали подвергаться от турок русские купцы в Азове и Кафе. Торговля русских в этих городах, очень деятельная и выгодная в прежнее время, должна была прекратиться. В 1492 г. Иван III при посредстве крымского хана Менгли I Гирея переправил Баязету II грамоту, в которой жаловался на притеснения турками русских. Султан Турции в ответ послал было к московскому царю своего посла, но он был задержан в литовских пределах и по распоряжению великого князя литовского Александра возвращён обратно в Турцию. После этого Иван III отправил в 1497 г. в Турцию своего посла Михаила Плещеева, но постоянные отношения опять-таки не завязались.</w:t>
      </w:r>
    </w:p>
    <w:p w:rsidR="00231B0D" w:rsidRDefault="004F5FEE">
      <w:pPr>
        <w:pStyle w:val="a3"/>
      </w:pPr>
      <w:r>
        <w:t>Плещеев отказался исполнить в точности турецкий церемониал. Султан поэтому отказался послать своего посла к Ивану III, но дал Плещееву грамоту, которой охранялись все права и преимущества по торговле русских купцов в турецких пределах. Торговля русских возобновилась. Иоанн посылал к султану жаловаться также и на разбои азовских казаков.</w:t>
      </w:r>
    </w:p>
    <w:p w:rsidR="00231B0D" w:rsidRDefault="004F5FEE">
      <w:pPr>
        <w:pStyle w:val="a3"/>
      </w:pPr>
      <w:r>
        <w:t>При Василии III отношения русских с турками деятельно поддерживались, и великий князь придавал им, по-видимому, важное значение. В 1513 г. в Константинополь был отправлен послом Алексеев, чтобы установить дружественные отношения между Василием III и султаном Селимом. Султан ответил на это грамотой на сербском языке, которой были подтверждены все права русских купцов в Турции, и прислал посла Камана с выражением своей готовности быть постоянно с князем московским «в дружбе и братстве». В 1515 г. был послан из Москвы в Турцию посол Коробов, который добился того, чтобы турки не забирали себе имущества умерших в Турции русских купцов (зауморщин). Коробов имел также поручение заключить с султаном союз против Литвы и Крыма, но Селим это отклонил, обещав прислать нового посла в Москву.</w:t>
      </w:r>
    </w:p>
    <w:p w:rsidR="00231B0D" w:rsidRDefault="004F5FEE">
      <w:pPr>
        <w:pStyle w:val="a3"/>
      </w:pPr>
      <w:r>
        <w:t>Прошёл после этого год, другой — от султана не было никаких вестей. Посоветовавшись с боярами, великий князь отправил в Турцию в 1517 г. дворянина Голохвастова спросить о здоровье султана. Посол вернулся с обещанием безопасной торговли, но о союзе против Литвы и Крыма не было сказано ни слова, султан только запретил крымскому хану нападать на московские пределы. Крымцы часто нарушали это запрещение. Поэтому как только Василий III узнал о смерти Селима и о восшествии на престол Сулеймана Великолепного, сейчас же в 1521 г. отправил посла Губина с поздравлением и с жалобой ему на крымского хана, который наговаривал на Москву турецкому султану. Губину поверили в Турции, и крымскому хану снова был послан строгий приказ не нападать на московские пределы.</w:t>
      </w:r>
    </w:p>
    <w:p w:rsidR="00231B0D" w:rsidRDefault="004F5FEE">
      <w:pPr>
        <w:pStyle w:val="a3"/>
      </w:pPr>
      <w:r>
        <w:t>Вместе с Губиным приехал в Москву турецкий посол Скиндер, князь манкуйский, с предложением царю послать к султану доброго человека для заключения крепкой дружбы и братства. Был послан Иван Семенович Морозов, но переговоры не привели ни к чему. После этого отношения с Турцией продолжались, но носили по преимуществу торговый характер. Стали появляться и угрожающие признаки: Турция объявила Казань — «юртом султана», тогда как Москва считала её «юртом великого князя московского»; Турция искала места на Дону для постройки турецкого города.</w:t>
      </w:r>
    </w:p>
    <w:p w:rsidR="00231B0D" w:rsidRDefault="004F5FEE">
      <w:pPr>
        <w:pStyle w:val="a3"/>
      </w:pPr>
      <w:r>
        <w:t>В особенности враждебным отношением к Москве отличался Скиндер, человек, очевидно, влиятельный и не один раз в качестве посла побывавший в Москве. В правление Елены Глинской отношения Москвы к Турции были мирные; турки по-прежнему приезжали торговать в Москву. Была, правда, попытка со стороны князя Семёна Бельского поднять против Московского государства Литву в союзе с Турцией и Крымом, но попытка эта кончилась неудачей. Бельский отъехал из Москвы и рассчитывал вернуть себе княжество Бельское, а, быть может, и Рязанское. В 1541 г., в правление боярское, когда крымцы двинулись на Москву под начальством Сахиба I Гирея, с ними были и турки. Последние теперь все чаще и чаще начинают помогать крымцам; отношения их к Москве обостряются, чему немало способствовало завоевание Иваном IV Казани и Астрахани. Султан хотя не выступал активно, но побуждал ханов крымского и ногайских нападать на московские пределы и защищать Казань и Астрахань.</w:t>
      </w:r>
    </w:p>
    <w:p w:rsidR="00231B0D" w:rsidRDefault="004F5FEE">
      <w:pPr>
        <w:pStyle w:val="a3"/>
      </w:pPr>
      <w:r>
        <w:t>В 1556 г. крымский хан двинулся против Москвы. Царь выслал против него дьяка Ржевского, который не только прогнал крымцев, но ходил даже на низовья Днепра, к Очакову и разбил здесь турок. В этом походе Ржевскому помогали запорожские казаки. В 1558 г., при новом столкновении с крымцами, на низовья Днепра ходил Данило Адашев, опустошил Крым и взял два турецких корабля. Турецкий султан Сулейман II, занятый другими делами, оставлял пока без внимания все эти успехи московского войска. Наконец в 1563 г. он задумал поход в Астрахань, желая отнять её у Москвы. Крымский хан отговаривал, боясь усиления турецкого султана на северных берегах Чёрного моря. До 1569 г. крымскому хану удалось оттягивать турецкий поход.</w:t>
      </w:r>
    </w:p>
    <w:p w:rsidR="00231B0D" w:rsidRDefault="004F5FEE">
      <w:pPr>
        <w:pStyle w:val="a3"/>
      </w:pPr>
      <w:r>
        <w:t>Сулейман I умер в 1566 г.; преемник его Селим II поручил ведение похода кафинскому паше Касиму, но поход окончился полной неудачей. Этим не была устранена опасность, грозившая Москве со стороны Константинополя. Желая предотвратить её, Иоанн IV отправил к турецкому султану послом Новосильцева, который должен был напомнить о прежних дружественных отношениях между Москвой и Турцией и предложить находиться в таких же отношениях и на будущее время. Султан потребовал открытия для торговли астраханской дороги, свободного пропуска купцов в московские пределы и уничтожения кабардинского городка, построенного русскими.</w:t>
      </w:r>
    </w:p>
    <w:p w:rsidR="00231B0D" w:rsidRDefault="004F5FEE">
      <w:pPr>
        <w:pStyle w:val="a3"/>
      </w:pPr>
      <w:r>
        <w:t>В 1571 г. в Турцию был отправлен новый посол Кузьминский, который от имени царя обещал уничтожение кабардинского городка и предлагал союз «на цесаря римского и польского короля, и на чешского, и на французского, и на иных королей, и на всех государей италийских». Союз, однако, не был заключён вследствие того, что султан требовал себе Казани и Астрахани.</w:t>
      </w:r>
    </w:p>
    <w:p w:rsidR="00231B0D" w:rsidRDefault="004F5FEE">
      <w:pPr>
        <w:pStyle w:val="a3"/>
      </w:pPr>
      <w:r>
        <w:t>В царствование Фёдора Ивановича отношения с Турцией продолжались. Помимо тех затруднений, которые доставляла Турция Москве своей постоянной поддержкой крымского хана, явились и новые осложнения: донские казаки, считавшиеся московскими подданными, нападали на казаков азовских, ногайцев, которых султан считал своими подданными, и беспокоили их. В июле 1584 г. из Москвы был отправлен к султану Амурату посланник Благов; он должен был объявить о восшествии на престол Фёдора Ивановича, объявить также, что новый царь освобождает турецких купцов от пошлины и тамги и уладит недоразумения, возникшие ввиду того, что донские казаки — люди беглые и московского царя не слушаются. Главной же целью посольства Благова было снова завязать дружественные отношения с султаном. Переговоры кончились ничем. Султан отправил, правда, вместе с Благовым в Москву и своего посланника Ибрагима, но он отказался вести переговоры о союзе и все свел на вопрос о донских казаках.</w:t>
      </w:r>
    </w:p>
    <w:p w:rsidR="00231B0D" w:rsidRDefault="004F5FEE">
      <w:pPr>
        <w:pStyle w:val="a3"/>
      </w:pPr>
      <w:r>
        <w:t>В 1592 г. был отправлен к султану дворянин Нащокин, в 1594 г. — дворянин Исленев. Султан по-прежнему уклонялся от союза, все дело сводил на донских казаков и требовал от Москвы свести донских казаков и разрушить крепости на Дону и Тереке. Москва снова утверждала, что казаки — беглые люди, воры и действуют самовольно, без царского ведома. В Турции, по-видимому, этому не верили.</w:t>
      </w:r>
    </w:p>
    <w:p w:rsidR="00231B0D" w:rsidRDefault="004F5FEE">
      <w:pPr>
        <w:pStyle w:val="a3"/>
      </w:pPr>
      <w:r>
        <w:t>При Борисе Годунове мирных отношений с Турцией не было. Борис помогал австрийскому двору деньгами в его войне с Турцией ещё при Фёдоре: теперь же, став царём, он помог молдавскому воеводе Михаилу. В Смутное время слишком было много дела и тревог внутри государства и на внешние отношения обращали мало внимания.</w:t>
      </w:r>
    </w:p>
    <w:p w:rsidR="00231B0D" w:rsidRDefault="004F5FEE">
      <w:pPr>
        <w:pStyle w:val="a3"/>
      </w:pPr>
      <w:r>
        <w:t>Отношения с Турцией возобновились уж после избрания Михаила Фёдоровича. Союз против Польши и вопрос о нападениях донских казаков на турецкие пределы составляли главный, существенный пункт этих отношений, принимавших то мирный, дружественный характер, то явно враждебный. В 1613 г. к султану Ахмету были отправлены посланниками дворянин Соловой-Протасьев и дьяк Данилов. Они должны были засвидетельствовать султану о дружбе юного царя и просить его послать войско против польского короля. Султан обещал, но не сдержал своего обещания. Поэтому в 1615 г. были отправлены новые посланники — Пётр Мансуров и дьяк Сампсонов, с целью уговаривать султана к войне с Польшей, а также и с жалобами на набеги азовских казаков на московские пределы. Приняли послов почётно, тем более, что они сыпали подарками, соболями и пр. На жалобы в Турции ответили также жалобами на донских казаков. На несчастье московских послов, произошла смена Великого Визиря, пришлось задабривать его и его приближенных, и русским послам удалось уехать из Константинополя только после 30-месячного пребывания и притом с самым неопределённым ответом — обещанием послать войско, как только оно возвратится из Персии, с которой у Турции шла в то время война.</w:t>
      </w:r>
    </w:p>
    <w:p w:rsidR="00231B0D" w:rsidRDefault="004F5FEE">
      <w:pPr>
        <w:pStyle w:val="a3"/>
      </w:pPr>
      <w:r>
        <w:t>В 1621 г. приехал из Турции в Москву посланником грек Фома Кантакузин. Теперь уже турецкий султан Осман, предполагая воевать с Польшей, уговаривал московского царя послать против поляков свои войска. В Москве незадолго перед тем было заключено с Польшей Деулинское перемирие, и патриарх Филарет от лица своего сына уверял султана в дружественном расположении московского правительства и обещал послать войско против польского короля, как только он хоть в чём-нибудь нарушит заключённое с ним перемирие.</w:t>
      </w:r>
    </w:p>
    <w:p w:rsidR="00231B0D" w:rsidRDefault="004F5FEE">
      <w:pPr>
        <w:pStyle w:val="a3"/>
      </w:pPr>
      <w:r>
        <w:t>Вместе с Кантакузином в Турцию в 1622 г. были отправлены посланниками Иван Кондырев и дьяк Бормосов. Они застали в Константинополе большую смуту. Султан Осман был убит янычарами, и на его место был возведен дядя его Мустаффа. Янычары бесчинствовали в столице, держали в осаде московских посланников и заставляли их откупаться довольно-таки высокой ценой. В конце концов посланники были отпущены с обещанием султана быть в мире с московским царём и запретить азовским казакам нападать на московские пределы.</w:t>
      </w:r>
    </w:p>
    <w:p w:rsidR="00231B0D" w:rsidRDefault="004F5FEE">
      <w:pPr>
        <w:pStyle w:val="a3"/>
      </w:pPr>
      <w:r>
        <w:t>Приключения посланников этим не кончились. Донские казаки снова начали свои набеги на турецкую землю, и посланников задержали поэтому в Кафе, затем в Азове, грозя их убить. После Мустаффы султаном стал Мурад IV. Михаил Фёдорович послал было к нему послов с поздравлением, но крымский хан Джанибек Гирей не допустил их и избил. Осенью 1627 г. Мурад сам прислал к царю Фому Кантакузина, бывшего второй раз в Москве. Кантакузин от имени султана поклялся «с великим государем царём Михаилом Фёдоровичем быть в дружбе, любви и братстве во веки неподвижно, послами и посланниками ссылаться на обе стороны без урыва». Когда же он потребовал клятвы от лица Михаила Фёдоровича, ему отказали. В ответ на это посольство в 1628 г. в Константинополь были отправлены дворянин Яковлев и дьяк Евдокимов. Отношения с Турцией снова стали портиться благодаря донским казакам.</w:t>
      </w:r>
    </w:p>
    <w:p w:rsidR="00231B0D" w:rsidRDefault="004F5FEE">
      <w:pPr>
        <w:pStyle w:val="a3"/>
      </w:pPr>
      <w:r>
        <w:t>В мае 1630 г. в Москву в третий раз приехал Фома Кантакузин с просьбой, чтобы царь начал войну с Польшей, отправил войско в Персию и унял донских казаков. Но когда русские послы Андрей Совин и дьяк Алфимов в том же году приехали в Константинополь, то оказалось, что султан уже помирился с польским королём. Этим послам также много пришлось претерпеть в пути, их также задержали в Кафе и Азове и грозили смертью. Из Азова послы были выручены только московскими ратными людьми под начальством князя Барятинского.</w:t>
      </w:r>
    </w:p>
    <w:p w:rsidR="00231B0D" w:rsidRDefault="004F5FEE">
      <w:pPr>
        <w:pStyle w:val="a3"/>
      </w:pPr>
      <w:r>
        <w:t>Когда у Москвы началась война с Польшей, в 1632 году были посланы в Константинополь дворянин Афанасий Прончищев и дьяк Бормосов, чтобы побудить султана к войне с Польшей, но это не удалось. Неуспешна была также миссия в 1633 году дворянина Дашкова и дьяка Сомова. Они, между прочим, узнали, что и польский король сносится с султаном, и последний не прочь заключить с Польшей мир, если условия его будут выгодны. Султан требовал уничтожения польских городов на турецкой границе, запрещения запорожским казакам ходить в Чёрное море, присылки того же самого, что раньше присылали крымскому хану, и заключения мира с Москвой. Султан, по-видимому, хотел играть роль посредника, поэтому, когда на смену Дашкова и Сомова в 1634 году прибыли в Константинополь новые послы — дворянин Коробьин и дьяк Матвеев, — он выразил неудовольствие, что Москва заключила мир, не обославшись с ним.</w:t>
      </w:r>
    </w:p>
    <w:p w:rsidR="00231B0D" w:rsidRDefault="004F5FEE">
      <w:pPr>
        <w:pStyle w:val="a3"/>
      </w:pPr>
      <w:r>
        <w:t>Известие о вечном мире Москвы с Польшей привёз в Турцию уж не посол, а в 1636 г. толмач Буколов. В грамоте своей царь объяснял, что он заключил мир поспешно, поневоле, так как ему угрожала большая опасность со стороны крымского хана. Вместе с Буколовым поехал в Москву для торговли, но под именем посланника, Фома Кантакузин. Он остановился на Дону, одарил казаков. Последние в это самое время задумали захватить Азов (1637). Кантакузин был заподозрен в отношениях с азовцами. Донские казаки его убили, а 18 июня 1637 года овладели Азовом и послали к московскому царю известие о своей победе, прося взять Азов под своё покровительство. Как ни важна была занятая казаками крепость, в Москве перетревожились, к казакам послали от имени царя выговор за то, что они убили посланника и взяли Азов без царского повеления; перед султаном же царь оправдывался обычными фразами, что донские казаки — воры и разбойники и царского указа не слушают, и уверял султана в своей постоянной дружбе и любви.</w:t>
      </w:r>
    </w:p>
    <w:p w:rsidR="00231B0D" w:rsidRDefault="004F5FEE">
      <w:pPr>
        <w:pStyle w:val="a3"/>
      </w:pPr>
      <w:r>
        <w:t>В Константинополе не особенно верили этим уверениям. Осенью крымцы опустошили южную московскую границу, и хан писал, что сделано это по приказанию султана, в отместку за взятие казаками Азова. Султан Мурад думал сам идти на Азов, но персидская война ему помешала. Преемник его Ибрагим I подошёл к Азову в 1641 г. с 200-тысячным войском, но взять города не мог, казаки отразили 24 приступа и принудили турок снять осаду. О своей победе казаки дали знать в Москву и просили помощи. В 1642 г. царь созвал земский сбор, на котором большинство членов высказалось за принятие Азова в подданство России и за войну с Турцией. Война, однако, не была начата. Она предстояла трудная, опасная, продолжительная. Царь предпочел поэтому послать казакам указ очистить Азов и возвратить его туркам. Казаки исполнили приказание, но разрушили город до основания.</w:t>
      </w:r>
    </w:p>
    <w:p w:rsidR="00231B0D" w:rsidRDefault="004F5FEE">
      <w:pPr>
        <w:pStyle w:val="a3"/>
      </w:pPr>
      <w:r>
        <w:t>После этого из Москвы были посланы к султану с предложением дружбы дворянин Илья Данилович Милославский и дьяк Леонтий Лазаревский. Они уговорились, чтобы царь запретил донским казакам ходить в Чёрное море и грабить турецкие пределы; султан же обещал сделать распоряжение, чтобы крымский хан, кафинский паша и азовский князь не нападали на земли московские. С обеих сторон хорошо понимали, что это — одни только слова. Московское правительство в ожидании серьёзных столкновений с Турцией стало поднимать вопрос о союзе с Польшей против крымцев и турок. Об этом заговаривали послы Стрешнев и Проестев, отправленные в 1646 г. к польскому королю с поздравлением со вступлением в новый брак; об этом велись переговоры с Адамом Киселем во время его приезда летом того же года в качестве польского посла в Москву. Позже в 1667 году при переговорах о заключении с Польшей Андрусовского договора был поднят также вопрос о союзе Польши с Москвой против турок, но поляки отклонили его: они боялись, чтобы в виде мести за союз турки в то время не напали на их пограничные земли. Опасность, грозившая Польше со стороны турок, приняла грозные размеры благодаря украинскому гетману Дорошенко. Его решение поддаться Турции привело к тому, что в 1672 г. турки перешли в Заднепровскую Украину.</w:t>
      </w:r>
    </w:p>
    <w:p w:rsidR="00231B0D" w:rsidRDefault="004F5FEE">
      <w:pPr>
        <w:pStyle w:val="a3"/>
      </w:pPr>
      <w:r>
        <w:t>Султан Мехмед IV отправил туда 300 тыс. войска, которое весной перешло Дунай. Первая битва между турками и польскими войсками вместе с верными Польше казаками под начальством гетмана Ханенка произошла при Батоге, причём поляки были разбиты наголову. В августе того же года турки вместе с крымскими татарами завладели Каменец-Подольском, перебили массу жителей, других увели в рабство, церкви и монастыри обратили в мечети. Ожидали дальнейших ужасов турецкого нашествия, но Мехмед IV не двинулся дальше и вскоре повернул назад. Тем не менее, турецкое нашествие произвело панику в Москве, где очень боялись вторжения турок и в левобережную Малороссию, подвластную Москве.</w:t>
      </w:r>
    </w:p>
    <w:p w:rsidR="00231B0D" w:rsidRDefault="004F5FEE">
      <w:pPr>
        <w:pStyle w:val="a3"/>
      </w:pPr>
      <w:r>
        <w:t>На союз с Польшей нечего было рассчитывать, так как поляки заключили с Турцией мир под Бучачем, уступили туркам Подолию и обязались платить им по 22 тыс. червоных ежегодно. В Москве решили не дожидаться вторжения турок, а предупредить его, и с этой целью было приказано князю Ромодановскому и гетману Ивану Самойловичу двинуться к Днепру и перейти на правую сторону его. В первый раз, в 1673 г., царские войска не дошли даже до Днепра, так как на левом берегу его появились татарские отряды. Из-под Лубен Ромодановский вернулся назад.</w:t>
      </w:r>
    </w:p>
    <w:p w:rsidR="00231B0D" w:rsidRDefault="004F5FEE">
      <w:pPr>
        <w:pStyle w:val="a3"/>
      </w:pPr>
      <w:r>
        <w:t>В следующем 1674 г. Ромодановский с Самойловичем возобновили поход против Дорошенка. Царские войска перешли через Днепр, взяли Черкассы, подошли к Чигирину, опустошили все окрестности города, но взять его не могли. Во время осады пришло известие, что крымский хан и турецкие войска идут на помощь Дорошенку. Ромодановский и Самойлович отступили к Черкассам; когда туда же подошли Дорошенко и хан крымский, Ромодановский и Самойлович сожгли город, а сами переправились на восставшую сторону, то есть в левобережную Украину. Поляки прислали послов с убеждением продолжать военные действия вместе с польскими войсками, но Ромодановский и Самойлович не согласились на это.</w:t>
      </w:r>
    </w:p>
    <w:p w:rsidR="00231B0D" w:rsidRDefault="004F5FEE">
      <w:pPr>
        <w:pStyle w:val="a3"/>
      </w:pPr>
      <w:r>
        <w:t>В 1675 г. московские войска снова пошли против Дорошенка. Это движение нагнало большой страх на правобережную Украину, так как турки и татары не были расположены на этот раз помогать Дорошенку. Серьёзных действий московские войска не предпринимали, главные их силы даже и не переправлялись за Днепр и скоро возвратились назад, Ромодановский ушёл в Курск, Самойлович в Батурин. Тем не менее поход имел решающее значение: Дорошенко окончательно передался на сторону Москвы.</w:t>
      </w:r>
    </w:p>
    <w:p w:rsidR="00231B0D" w:rsidRDefault="004F5FEE">
      <w:pPr>
        <w:pStyle w:val="a3"/>
      </w:pPr>
      <w:r>
        <w:t>Но затруднения для Москвы на правобережной Украине и возможность для неё войны с Турцией этим не кончились. Вести её пришлось уже новому царю Фёдору Алексеевичу. Когда Дорошенко уехал в Москву, турецкий султан провозгласил на место его гетманом Юрия Хмельницкого, находившегося у него в плену. Желая добыть для него гетманство, султан отправил в правобережную Украину Ибрагима-пашу, который подошёл вместе с Юрием Хмельницким к Чигирину и осадил находившийся там московский отряд под начальством генерала-майора Трауернихта. Вскоре на помощь туркам пришёл и крымский хан. В конце августа к Чигирину подошли Ромодановский и Самойлович. В одной стычке русские отряды одолели турок и татар и настолько устрашили их, что они сняли осаду и на другой же день ушли из-под Чигирина. Убедившись, что неприятель совсем ушёл, Ромодановский и Самойлович в начале сентября возвратились в левобережную Малороссию.</w:t>
      </w:r>
    </w:p>
    <w:p w:rsidR="00231B0D" w:rsidRDefault="004F5FEE">
      <w:pPr>
        <w:pStyle w:val="21"/>
        <w:numPr>
          <w:ilvl w:val="0"/>
          <w:numId w:val="0"/>
        </w:numPr>
      </w:pPr>
      <w:r>
        <w:t>Русско-турецкая война (1676—1681)</w:t>
      </w:r>
    </w:p>
    <w:p w:rsidR="00231B0D" w:rsidRDefault="004F5FEE">
      <w:pPr>
        <w:pStyle w:val="21"/>
        <w:numPr>
          <w:ilvl w:val="0"/>
          <w:numId w:val="0"/>
        </w:numPr>
      </w:pPr>
      <w:r>
        <w:t>Русско-турецкая война (1686—1700)</w:t>
      </w:r>
    </w:p>
    <w:p w:rsidR="00231B0D" w:rsidRDefault="004F5FEE">
      <w:pPr>
        <w:pStyle w:val="21"/>
        <w:numPr>
          <w:ilvl w:val="0"/>
          <w:numId w:val="0"/>
        </w:numPr>
      </w:pPr>
      <w:r>
        <w:t>Русско-турецкая война (1710—1713)</w:t>
      </w:r>
    </w:p>
    <w:p w:rsidR="00231B0D" w:rsidRDefault="004F5FEE">
      <w:pPr>
        <w:pStyle w:val="21"/>
        <w:numPr>
          <w:ilvl w:val="0"/>
          <w:numId w:val="0"/>
        </w:numPr>
      </w:pPr>
      <w:r>
        <w:t>Русско-турецкая война (1735—1739)</w:t>
      </w:r>
    </w:p>
    <w:p w:rsidR="00231B0D" w:rsidRDefault="004F5FEE">
      <w:pPr>
        <w:pStyle w:val="21"/>
        <w:numPr>
          <w:ilvl w:val="0"/>
          <w:numId w:val="0"/>
        </w:numPr>
      </w:pPr>
      <w:r>
        <w:t>Русско-турецкая война (1768—1774)</w:t>
      </w:r>
    </w:p>
    <w:p w:rsidR="00231B0D" w:rsidRDefault="004F5FEE">
      <w:pPr>
        <w:pStyle w:val="21"/>
        <w:numPr>
          <w:ilvl w:val="0"/>
          <w:numId w:val="0"/>
        </w:numPr>
      </w:pPr>
      <w:r>
        <w:t>Русско-турецкая война (1787—1792)</w:t>
      </w:r>
    </w:p>
    <w:p w:rsidR="00231B0D" w:rsidRDefault="004F5FEE">
      <w:pPr>
        <w:pStyle w:val="a3"/>
      </w:pPr>
      <w:r>
        <w:t>В 1787 Османская империя объявила войну России, но турецкие приготовления к ней были неудовлетворительными, а время выбрано неподходящее, так как Россия и Австрия незадолго до этого заключили военный союз, о котором турки узнали слишком поздно. Начальные успехи турок против австрийцев в Банате вскоре сменились неудачами в военных действиях против России. В Молдавии фельдмаршал Румянцев-Задунайский нанёс турецкой армии ряд тяжёлых поражений, после того, как его предшественник Александр Голицын занял Яссы и Хотин. После долгой осады отрядами Александра Суворова, пал Очаков, весь его турецкий гарнизон был уничтожен. Новость об этом так шокировала султана Абдул-Гамида I, что он умер от сердечного приступа.</w:t>
      </w:r>
    </w:p>
    <w:p w:rsidR="00231B0D" w:rsidRDefault="004F5FEE">
      <w:pPr>
        <w:pStyle w:val="a3"/>
      </w:pPr>
      <w:r>
        <w:t>Турецкие генералы демонстрировали свою непрофессиональность, а в армии начались волнения. Походы турок на Бендеры и Аккерман провалились, в одночасье Белград был взят австрийцами. Слывшая неприступной крепость Измаил была в короткие сроки захвачена Суворовым, а потеря Анапы стала следующим звеном в серии турецких поражений.</w:t>
      </w:r>
    </w:p>
    <w:p w:rsidR="00231B0D" w:rsidRDefault="004F5FEE">
      <w:pPr>
        <w:pStyle w:val="a3"/>
      </w:pPr>
      <w:r>
        <w:t>Несмотря на численное превосходство турецкого флота, Черноморский флот под командованием адмирала Ф. Ф. Ушакова нанёс ему крупные поражения в сражениях у Фидониси (1788), в Керченском проливе (1790), у Тендры (1790) и при Калиакрии (1791).</w:t>
      </w:r>
    </w:p>
    <w:p w:rsidR="00231B0D" w:rsidRDefault="004F5FEE">
      <w:pPr>
        <w:pStyle w:val="a3"/>
        <w:rPr>
          <w:position w:val="10"/>
        </w:rPr>
      </w:pPr>
      <w:r>
        <w:t>Новому султану Селиму III хотелось восстановить престиж своего государства хотя бы одной победой, прежде чем заключить с Россией мирный договор, но состояние турецкой армии не позволяло надеяться на это. В итоге Османская Империя 9 января 1792 была вынуждена подписать Ясский мирный договор, закрепляющий Крым и Очаков за Россией, а также отодвигавший границу между двумя империями до Днестра.</w:t>
      </w:r>
      <w:r>
        <w:rPr>
          <w:position w:val="10"/>
        </w:rPr>
        <w:t>[3][1][2][4]</w:t>
      </w:r>
    </w:p>
    <w:p w:rsidR="00231B0D" w:rsidRDefault="004F5FEE">
      <w:pPr>
        <w:pStyle w:val="21"/>
        <w:numPr>
          <w:ilvl w:val="0"/>
          <w:numId w:val="0"/>
        </w:numPr>
      </w:pPr>
      <w:r>
        <w:t>Русско-турецкая война (1806—1812)</w:t>
      </w:r>
    </w:p>
    <w:p w:rsidR="00231B0D" w:rsidRDefault="004F5FEE">
      <w:pPr>
        <w:pStyle w:val="a3"/>
      </w:pPr>
      <w:r>
        <w:t>Русско-турецкая война 1806—1812 была одним из звеньев в серии войн между Российской и Османской империями.</w:t>
      </w:r>
    </w:p>
    <w:p w:rsidR="00231B0D" w:rsidRDefault="004F5FEE">
      <w:pPr>
        <w:pStyle w:val="a3"/>
        <w:rPr>
          <w:position w:val="10"/>
        </w:rPr>
      </w:pPr>
      <w:r>
        <w:t>Официально война началась на рубеже 1805 и 1806 гг., когда Османская империя заставила сложить полномочия настроенных дружественно к России господарей Молдавии и Валахии, являвшимися её вассалами. Поначалу, пока отношения с Наполеоном были неясными, Россия не собиралась предпринимать каких-либо военных действий и сосредотачивать большое количество войск на границе, надеясь на мирное урегулирование. Однако, по мере того, как вторжение французов в Россию стало отчётливо вырисовываться в ближайшей перспективе, Россия решилась на быстрое решение проблемы на южных границах. Успешная военная кампания российского фельдмаршала Михаила Илларионовича Кутузова заставила османцев отказаться от Бессарабии в пользу России, что было закреплено Бухарестским договором 16 (28) мая 1812 года.</w:t>
      </w:r>
      <w:r>
        <w:rPr>
          <w:position w:val="10"/>
        </w:rPr>
        <w:t>[1][2][4]</w:t>
      </w:r>
    </w:p>
    <w:p w:rsidR="00231B0D" w:rsidRDefault="004F5FEE">
      <w:pPr>
        <w:pStyle w:val="21"/>
        <w:numPr>
          <w:ilvl w:val="0"/>
          <w:numId w:val="0"/>
        </w:numPr>
      </w:pPr>
      <w:r>
        <w:t>Русско-турецкая война (1828—1829)</w:t>
      </w:r>
    </w:p>
    <w:p w:rsidR="00231B0D" w:rsidRDefault="004F5FEE">
      <w:pPr>
        <w:pStyle w:val="a3"/>
      </w:pPr>
      <w:r>
        <w:t>Война была объявлена императором Николаем I 14 (26) апреля 1828 года ввиду отказа Порты выполнять прежние двусторонние договорённости (Аккерманскую конвенцию 1826 года).</w:t>
      </w:r>
    </w:p>
    <w:p w:rsidR="00231B0D" w:rsidRDefault="004F5FEE">
      <w:pPr>
        <w:pStyle w:val="a3"/>
      </w:pPr>
      <w:r>
        <w:t>После успешных действий русской армии на Балканах и в Закавказье, 2 (14) сентября 1829 года между двумя сторонами был подписан Адрианопольский мир, согласно которому:</w:t>
      </w:r>
    </w:p>
    <w:p w:rsidR="00231B0D" w:rsidRDefault="004F5FEE">
      <w:pPr>
        <w:pStyle w:val="a3"/>
        <w:numPr>
          <w:ilvl w:val="0"/>
          <w:numId w:val="2"/>
        </w:numPr>
        <w:tabs>
          <w:tab w:val="left" w:pos="707"/>
        </w:tabs>
        <w:spacing w:after="0"/>
      </w:pPr>
      <w:r>
        <w:t>к России перешла бо́льшая часть восточного побережья Чёрного моря (включая города Анапа, Суджук-кале, Сухум) и дельта Дуная.</w:t>
      </w:r>
    </w:p>
    <w:p w:rsidR="00231B0D" w:rsidRDefault="004F5FEE">
      <w:pPr>
        <w:pStyle w:val="a3"/>
        <w:numPr>
          <w:ilvl w:val="0"/>
          <w:numId w:val="2"/>
        </w:numPr>
        <w:tabs>
          <w:tab w:val="left" w:pos="707"/>
        </w:tabs>
        <w:spacing w:after="0"/>
      </w:pPr>
      <w:r>
        <w:t>Османская империя признавала российское верховенство над Грузией и частями современной Армении.</w:t>
      </w:r>
    </w:p>
    <w:p w:rsidR="00231B0D" w:rsidRDefault="004F5FEE">
      <w:pPr>
        <w:pStyle w:val="a3"/>
        <w:numPr>
          <w:ilvl w:val="0"/>
          <w:numId w:val="2"/>
        </w:numPr>
        <w:tabs>
          <w:tab w:val="left" w:pos="707"/>
        </w:tabs>
        <w:spacing w:after="0"/>
      </w:pPr>
      <w:r>
        <w:t>Сербии предоставлялась автономия.</w:t>
      </w:r>
    </w:p>
    <w:p w:rsidR="00231B0D" w:rsidRDefault="004F5FEE">
      <w:pPr>
        <w:pStyle w:val="a3"/>
        <w:numPr>
          <w:ilvl w:val="0"/>
          <w:numId w:val="2"/>
        </w:numPr>
        <w:tabs>
          <w:tab w:val="left" w:pos="707"/>
        </w:tabs>
        <w:rPr>
          <w:position w:val="10"/>
        </w:rPr>
      </w:pPr>
      <w:r>
        <w:t>Российской империи позволялось занять Молдавию и большую часть Валахии до тех пор, пока турки не оплатят обширные контрибуции.</w:t>
      </w:r>
      <w:r>
        <w:rPr>
          <w:position w:val="10"/>
        </w:rPr>
        <w:t>[1][2][4]</w:t>
      </w:r>
    </w:p>
    <w:p w:rsidR="00231B0D" w:rsidRDefault="004F5FEE">
      <w:pPr>
        <w:pStyle w:val="21"/>
        <w:numPr>
          <w:ilvl w:val="0"/>
          <w:numId w:val="0"/>
        </w:numPr>
      </w:pPr>
      <w:r>
        <w:t>Крымская война (1853—1856)</w:t>
      </w:r>
    </w:p>
    <w:p w:rsidR="00231B0D" w:rsidRDefault="004F5FEE">
      <w:pPr>
        <w:pStyle w:val="a3"/>
      </w:pPr>
      <w:r>
        <w:t>Война России с коалицией Британской империи, Французской империи, Османской империи и Королевства Сардиния за Османское наследие, господство в бассейне Чёрного моря, на Кавказе и на Балканах.</w:t>
      </w:r>
    </w:p>
    <w:p w:rsidR="00231B0D" w:rsidRDefault="004F5FEE">
      <w:pPr>
        <w:pStyle w:val="a3"/>
        <w:rPr>
          <w:position w:val="10"/>
        </w:rPr>
      </w:pPr>
      <w:r>
        <w:t>В ходе последовавших боевых действий, союзникам удалось, используя технологическую отсталость российской армии и флота, произвести успешную высадку в Крыму десантного корпуса, нанести российской армии ряд поражений и после годичной осады захватить Севастополь — главную базу российского Черноморского флота. На кавказском фронте российским войскам удалось нанести ряд поражений турецкой армии и захватить Карс. Однако, дипломатическая изоляция заставила Россию капитулировать. Подписанный в 1856 году Парижский мирный договор потребовал от России уступки Османской империи южной Бессарабии и устья реки Дунай. Провозглашалась нейтрализация Чёрного моря.</w:t>
      </w:r>
      <w:r>
        <w:rPr>
          <w:position w:val="10"/>
        </w:rPr>
        <w:t>[5][1][2][4]</w:t>
      </w:r>
    </w:p>
    <w:p w:rsidR="00231B0D" w:rsidRDefault="004F5FEE">
      <w:pPr>
        <w:pStyle w:val="21"/>
        <w:numPr>
          <w:ilvl w:val="0"/>
          <w:numId w:val="0"/>
        </w:numPr>
      </w:pPr>
      <w:r>
        <w:t>Русско-турецкая война (1877—1878)</w:t>
      </w:r>
    </w:p>
    <w:p w:rsidR="00231B0D" w:rsidRDefault="004F5FEE">
      <w:pPr>
        <w:pStyle w:val="a3"/>
      </w:pPr>
      <w:r>
        <w:t>Война между Российской империей и союзными ей балканскими государствами с одной стороны и Османской империей с другой. Была вызвана прежде всего подъёмом националистических настроений на Балканах. Жестокость, с которой было подавлено Апрельское восстание в Болгарии, вызвала симпатию к положению христиан в Османской империи в Европе и особенно в России. Попытки мирными средствами улучшить положение христиан были сорваны упорным нежеланием турок идти на уступки Европе (см: Константинопольская конференция), и в апреле 1877 года Россия объявила Турции войну.</w:t>
      </w:r>
    </w:p>
    <w:p w:rsidR="00231B0D" w:rsidRDefault="004F5FEE">
      <w:pPr>
        <w:pStyle w:val="a3"/>
        <w:rPr>
          <w:position w:val="10"/>
        </w:rPr>
      </w:pPr>
      <w:r>
        <w:t>В ходе последовавших боевых действий русской армии удалось, используя пассивность турок, провести успешное форсирование Дуная, захватить Шипкинский перевал и, после двухмесячной осады, принудить лучшую турецкую армию Осман-паши к капитуляции в Плевне. Последовавший рейд через Балканы, в ходе которого русская армия разбила последние турецкие части, заслонявшие дорогу на Константинополь, привел к выходу Османской империи из войны. На состоявшемся летом 1878 года Берлинском конгрессе был подписан Берлинский трактат, зафиксировавший возврат России Бессарабии и присоединение Карса, Ардагана и Батуми. Восстанавливалась независимость Болгарии; увеличивались территории Сербии, Черногории и Румынии, а турецкая Босния и Герцеговина оккупировалась Австро-Венгрией.</w:t>
      </w:r>
      <w:r>
        <w:rPr>
          <w:position w:val="10"/>
        </w:rPr>
        <w:t>[6][7]</w:t>
      </w:r>
    </w:p>
    <w:p w:rsidR="00231B0D" w:rsidRDefault="004F5FEE">
      <w:pPr>
        <w:pStyle w:val="21"/>
        <w:numPr>
          <w:ilvl w:val="0"/>
          <w:numId w:val="0"/>
        </w:numPr>
      </w:pPr>
      <w:r>
        <w:t>Кавказский фронт (Первая мировая война)</w:t>
      </w:r>
    </w:p>
    <w:p w:rsidR="00231B0D" w:rsidRDefault="004F5FEE">
      <w:pPr>
        <w:pStyle w:val="a3"/>
      </w:pPr>
      <w:r>
        <w:t>См. статью Кавказский фронт</w:t>
      </w:r>
    </w:p>
    <w:p w:rsidR="00231B0D" w:rsidRDefault="004F5FEE">
      <w:pPr>
        <w:pStyle w:val="21"/>
        <w:pageBreakBefore/>
        <w:numPr>
          <w:ilvl w:val="0"/>
          <w:numId w:val="0"/>
        </w:numPr>
      </w:pPr>
      <w:r>
        <w:t>13. Список русско-турецких войн</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98"/>
        <w:gridCol w:w="938"/>
        <w:gridCol w:w="1478"/>
        <w:gridCol w:w="2175"/>
      </w:tblGrid>
      <w:tr w:rsidR="00231B0D">
        <w:tc>
          <w:tcPr>
            <w:tcW w:w="398" w:type="dxa"/>
            <w:tcBorders>
              <w:top w:val="double" w:sz="1" w:space="0" w:color="808080"/>
              <w:left w:val="double" w:sz="1" w:space="0" w:color="808080"/>
              <w:bottom w:val="double" w:sz="1" w:space="0" w:color="808080"/>
            </w:tcBorders>
            <w:vAlign w:val="center"/>
          </w:tcPr>
          <w:p w:rsidR="00231B0D" w:rsidRDefault="00231B0D">
            <w:pPr>
              <w:pStyle w:val="TableHeading"/>
              <w:rPr>
                <w:sz w:val="4"/>
                <w:szCs w:val="4"/>
              </w:rPr>
            </w:pPr>
          </w:p>
        </w:tc>
        <w:tc>
          <w:tcPr>
            <w:tcW w:w="938" w:type="dxa"/>
            <w:tcBorders>
              <w:top w:val="double" w:sz="1" w:space="0" w:color="808080"/>
              <w:left w:val="double" w:sz="1" w:space="0" w:color="808080"/>
              <w:bottom w:val="double" w:sz="1" w:space="0" w:color="808080"/>
            </w:tcBorders>
            <w:vAlign w:val="center"/>
          </w:tcPr>
          <w:p w:rsidR="00231B0D" w:rsidRDefault="004F5FEE">
            <w:pPr>
              <w:pStyle w:val="TableHeading"/>
            </w:pPr>
            <w:r>
              <w:t>Годы</w:t>
            </w:r>
          </w:p>
        </w:tc>
        <w:tc>
          <w:tcPr>
            <w:tcW w:w="1478" w:type="dxa"/>
            <w:tcBorders>
              <w:top w:val="double" w:sz="1" w:space="0" w:color="808080"/>
              <w:left w:val="double" w:sz="1" w:space="0" w:color="808080"/>
              <w:bottom w:val="double" w:sz="1" w:space="0" w:color="808080"/>
            </w:tcBorders>
            <w:vAlign w:val="center"/>
          </w:tcPr>
          <w:p w:rsidR="00231B0D" w:rsidRDefault="004F5FEE">
            <w:pPr>
              <w:pStyle w:val="TableHeading"/>
            </w:pPr>
            <w:r>
              <w:t>Название</w:t>
            </w:r>
          </w:p>
        </w:tc>
        <w:tc>
          <w:tcPr>
            <w:tcW w:w="2175" w:type="dxa"/>
            <w:tcBorders>
              <w:top w:val="double" w:sz="1" w:space="0" w:color="808080"/>
              <w:left w:val="double" w:sz="1" w:space="0" w:color="808080"/>
              <w:bottom w:val="double" w:sz="1" w:space="0" w:color="808080"/>
              <w:right w:val="double" w:sz="1" w:space="0" w:color="808080"/>
            </w:tcBorders>
            <w:vAlign w:val="center"/>
          </w:tcPr>
          <w:p w:rsidR="00231B0D" w:rsidRDefault="004F5FEE">
            <w:pPr>
              <w:pStyle w:val="TableHeading"/>
            </w:pPr>
            <w:r>
              <w:t>Итог для России</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1</w:t>
            </w:r>
          </w:p>
        </w:tc>
        <w:tc>
          <w:tcPr>
            <w:tcW w:w="938" w:type="dxa"/>
            <w:tcBorders>
              <w:left w:val="double" w:sz="1" w:space="0" w:color="808080"/>
              <w:bottom w:val="double" w:sz="1" w:space="0" w:color="808080"/>
            </w:tcBorders>
            <w:vAlign w:val="center"/>
          </w:tcPr>
          <w:p w:rsidR="00231B0D" w:rsidRDefault="004F5FEE">
            <w:pPr>
              <w:pStyle w:val="TableContents"/>
            </w:pPr>
            <w:r>
              <w:t>1568—1570</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2</w:t>
            </w:r>
          </w:p>
        </w:tc>
        <w:tc>
          <w:tcPr>
            <w:tcW w:w="938" w:type="dxa"/>
            <w:tcBorders>
              <w:left w:val="double" w:sz="1" w:space="0" w:color="808080"/>
              <w:bottom w:val="double" w:sz="1" w:space="0" w:color="808080"/>
            </w:tcBorders>
            <w:vAlign w:val="center"/>
          </w:tcPr>
          <w:p w:rsidR="00231B0D" w:rsidRDefault="004F5FEE">
            <w:pPr>
              <w:pStyle w:val="TableContents"/>
            </w:pPr>
            <w:r>
              <w:t>1676—1681</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Неопределенный</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3</w:t>
            </w:r>
          </w:p>
        </w:tc>
        <w:tc>
          <w:tcPr>
            <w:tcW w:w="938" w:type="dxa"/>
            <w:tcBorders>
              <w:left w:val="double" w:sz="1" w:space="0" w:color="808080"/>
              <w:bottom w:val="double" w:sz="1" w:space="0" w:color="808080"/>
            </w:tcBorders>
            <w:vAlign w:val="center"/>
          </w:tcPr>
          <w:p w:rsidR="00231B0D" w:rsidRDefault="004F5FEE">
            <w:pPr>
              <w:pStyle w:val="TableContents"/>
            </w:pPr>
            <w:r>
              <w:t>1686—1700</w:t>
            </w:r>
          </w:p>
        </w:tc>
        <w:tc>
          <w:tcPr>
            <w:tcW w:w="1478" w:type="dxa"/>
            <w:tcBorders>
              <w:left w:val="double" w:sz="1" w:space="0" w:color="808080"/>
              <w:bottom w:val="double" w:sz="1" w:space="0" w:color="808080"/>
            </w:tcBorders>
            <w:vAlign w:val="center"/>
          </w:tcPr>
          <w:p w:rsidR="00231B0D" w:rsidRDefault="004F5FEE">
            <w:pPr>
              <w:pStyle w:val="TableContents"/>
            </w:pPr>
            <w:r>
              <w:t>Азовская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4</w:t>
            </w:r>
          </w:p>
        </w:tc>
        <w:tc>
          <w:tcPr>
            <w:tcW w:w="938" w:type="dxa"/>
            <w:tcBorders>
              <w:left w:val="double" w:sz="1" w:space="0" w:color="808080"/>
              <w:bottom w:val="double" w:sz="1" w:space="0" w:color="808080"/>
            </w:tcBorders>
            <w:vAlign w:val="center"/>
          </w:tcPr>
          <w:p w:rsidR="00231B0D" w:rsidRDefault="004F5FEE">
            <w:pPr>
              <w:pStyle w:val="TableContents"/>
            </w:pPr>
            <w:r>
              <w:t>1710—1711(13)</w:t>
            </w:r>
          </w:p>
        </w:tc>
        <w:tc>
          <w:tcPr>
            <w:tcW w:w="1478" w:type="dxa"/>
            <w:tcBorders>
              <w:left w:val="double" w:sz="1" w:space="0" w:color="808080"/>
              <w:bottom w:val="double" w:sz="1" w:space="0" w:color="808080"/>
            </w:tcBorders>
            <w:vAlign w:val="center"/>
          </w:tcPr>
          <w:p w:rsidR="00231B0D" w:rsidRDefault="004F5FEE">
            <w:pPr>
              <w:pStyle w:val="TableContents"/>
            </w:pPr>
            <w:r>
              <w:t>Прутский поход</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Поражение</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5</w:t>
            </w:r>
          </w:p>
        </w:tc>
        <w:tc>
          <w:tcPr>
            <w:tcW w:w="938" w:type="dxa"/>
            <w:tcBorders>
              <w:left w:val="double" w:sz="1" w:space="0" w:color="808080"/>
              <w:bottom w:val="double" w:sz="1" w:space="0" w:color="808080"/>
            </w:tcBorders>
            <w:vAlign w:val="center"/>
          </w:tcPr>
          <w:p w:rsidR="00231B0D" w:rsidRDefault="004F5FEE">
            <w:pPr>
              <w:pStyle w:val="TableContents"/>
            </w:pPr>
            <w:r>
              <w:t>1735—1739</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6</w:t>
            </w:r>
          </w:p>
        </w:tc>
        <w:tc>
          <w:tcPr>
            <w:tcW w:w="938" w:type="dxa"/>
            <w:tcBorders>
              <w:left w:val="double" w:sz="1" w:space="0" w:color="808080"/>
              <w:bottom w:val="double" w:sz="1" w:space="0" w:color="808080"/>
            </w:tcBorders>
            <w:vAlign w:val="center"/>
          </w:tcPr>
          <w:p w:rsidR="00231B0D" w:rsidRDefault="004F5FEE">
            <w:pPr>
              <w:pStyle w:val="TableContents"/>
            </w:pPr>
            <w:r>
              <w:t>1768—1774</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7</w:t>
            </w:r>
          </w:p>
        </w:tc>
        <w:tc>
          <w:tcPr>
            <w:tcW w:w="938" w:type="dxa"/>
            <w:tcBorders>
              <w:left w:val="double" w:sz="1" w:space="0" w:color="808080"/>
              <w:bottom w:val="double" w:sz="1" w:space="0" w:color="808080"/>
            </w:tcBorders>
            <w:vAlign w:val="center"/>
          </w:tcPr>
          <w:p w:rsidR="00231B0D" w:rsidRDefault="004F5FEE">
            <w:pPr>
              <w:pStyle w:val="TableContents"/>
            </w:pPr>
            <w:r>
              <w:t>1787—1792</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8</w:t>
            </w:r>
          </w:p>
        </w:tc>
        <w:tc>
          <w:tcPr>
            <w:tcW w:w="938" w:type="dxa"/>
            <w:tcBorders>
              <w:left w:val="double" w:sz="1" w:space="0" w:color="808080"/>
              <w:bottom w:val="double" w:sz="1" w:space="0" w:color="808080"/>
            </w:tcBorders>
            <w:vAlign w:val="center"/>
          </w:tcPr>
          <w:p w:rsidR="00231B0D" w:rsidRDefault="004F5FEE">
            <w:pPr>
              <w:pStyle w:val="TableContents"/>
            </w:pPr>
            <w:r>
              <w:t>1806—1812</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9</w:t>
            </w:r>
          </w:p>
        </w:tc>
        <w:tc>
          <w:tcPr>
            <w:tcW w:w="938" w:type="dxa"/>
            <w:tcBorders>
              <w:left w:val="double" w:sz="1" w:space="0" w:color="808080"/>
              <w:bottom w:val="double" w:sz="1" w:space="0" w:color="808080"/>
            </w:tcBorders>
            <w:vAlign w:val="center"/>
          </w:tcPr>
          <w:p w:rsidR="00231B0D" w:rsidRDefault="004F5FEE">
            <w:pPr>
              <w:pStyle w:val="TableContents"/>
            </w:pPr>
            <w:r>
              <w:t>1821—1830</w:t>
            </w:r>
          </w:p>
        </w:tc>
        <w:tc>
          <w:tcPr>
            <w:tcW w:w="1478" w:type="dxa"/>
            <w:tcBorders>
              <w:left w:val="double" w:sz="1" w:space="0" w:color="808080"/>
              <w:bottom w:val="double" w:sz="1" w:space="0" w:color="808080"/>
            </w:tcBorders>
            <w:vAlign w:val="center"/>
          </w:tcPr>
          <w:p w:rsidR="00231B0D" w:rsidRDefault="004F5FEE">
            <w:pPr>
              <w:pStyle w:val="TableContents"/>
            </w:pPr>
            <w:r>
              <w:t>Греческая революция</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10</w:t>
            </w:r>
          </w:p>
        </w:tc>
        <w:tc>
          <w:tcPr>
            <w:tcW w:w="938" w:type="dxa"/>
            <w:tcBorders>
              <w:left w:val="double" w:sz="1" w:space="0" w:color="808080"/>
              <w:bottom w:val="double" w:sz="1" w:space="0" w:color="808080"/>
            </w:tcBorders>
            <w:vAlign w:val="center"/>
          </w:tcPr>
          <w:p w:rsidR="00231B0D" w:rsidRDefault="004F5FEE">
            <w:pPr>
              <w:pStyle w:val="TableContents"/>
            </w:pPr>
            <w:r>
              <w:t>1828—1829</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11</w:t>
            </w:r>
          </w:p>
        </w:tc>
        <w:tc>
          <w:tcPr>
            <w:tcW w:w="938" w:type="dxa"/>
            <w:tcBorders>
              <w:left w:val="double" w:sz="1" w:space="0" w:color="808080"/>
              <w:bottom w:val="double" w:sz="1" w:space="0" w:color="808080"/>
            </w:tcBorders>
            <w:vAlign w:val="center"/>
          </w:tcPr>
          <w:p w:rsidR="00231B0D" w:rsidRDefault="004F5FEE">
            <w:pPr>
              <w:pStyle w:val="TableContents"/>
            </w:pPr>
            <w:r>
              <w:t>1853—1856</w:t>
            </w:r>
          </w:p>
        </w:tc>
        <w:tc>
          <w:tcPr>
            <w:tcW w:w="1478" w:type="dxa"/>
            <w:tcBorders>
              <w:left w:val="double" w:sz="1" w:space="0" w:color="808080"/>
              <w:bottom w:val="double" w:sz="1" w:space="0" w:color="808080"/>
            </w:tcBorders>
            <w:vAlign w:val="center"/>
          </w:tcPr>
          <w:p w:rsidR="00231B0D" w:rsidRDefault="004F5FEE">
            <w:pPr>
              <w:pStyle w:val="TableContents"/>
            </w:pPr>
            <w:r>
              <w:t>Крымская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Поражение</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12</w:t>
            </w:r>
          </w:p>
        </w:tc>
        <w:tc>
          <w:tcPr>
            <w:tcW w:w="938" w:type="dxa"/>
            <w:tcBorders>
              <w:left w:val="double" w:sz="1" w:space="0" w:color="808080"/>
              <w:bottom w:val="double" w:sz="1" w:space="0" w:color="808080"/>
            </w:tcBorders>
            <w:vAlign w:val="center"/>
          </w:tcPr>
          <w:p w:rsidR="00231B0D" w:rsidRDefault="004F5FEE">
            <w:pPr>
              <w:pStyle w:val="TableContents"/>
            </w:pPr>
            <w:r>
              <w:t>1877—1878</w:t>
            </w:r>
          </w:p>
        </w:tc>
        <w:tc>
          <w:tcPr>
            <w:tcW w:w="1478" w:type="dxa"/>
            <w:tcBorders>
              <w:left w:val="double" w:sz="1" w:space="0" w:color="808080"/>
              <w:bottom w:val="double" w:sz="1" w:space="0" w:color="808080"/>
            </w:tcBorders>
            <w:vAlign w:val="center"/>
          </w:tcPr>
          <w:p w:rsidR="00231B0D" w:rsidRDefault="004F5FEE">
            <w:pPr>
              <w:pStyle w:val="TableContents"/>
            </w:pPr>
            <w:r>
              <w:t>Русско-турецкая война</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Победа</w:t>
            </w:r>
          </w:p>
        </w:tc>
      </w:tr>
      <w:tr w:rsidR="00231B0D">
        <w:tc>
          <w:tcPr>
            <w:tcW w:w="398" w:type="dxa"/>
            <w:tcBorders>
              <w:left w:val="double" w:sz="1" w:space="0" w:color="808080"/>
              <w:bottom w:val="double" w:sz="1" w:space="0" w:color="808080"/>
            </w:tcBorders>
            <w:vAlign w:val="center"/>
          </w:tcPr>
          <w:p w:rsidR="00231B0D" w:rsidRDefault="004F5FEE">
            <w:pPr>
              <w:pStyle w:val="TableContents"/>
            </w:pPr>
            <w:r>
              <w:t>13</w:t>
            </w:r>
          </w:p>
        </w:tc>
        <w:tc>
          <w:tcPr>
            <w:tcW w:w="938" w:type="dxa"/>
            <w:tcBorders>
              <w:left w:val="double" w:sz="1" w:space="0" w:color="808080"/>
              <w:bottom w:val="double" w:sz="1" w:space="0" w:color="808080"/>
            </w:tcBorders>
            <w:vAlign w:val="center"/>
          </w:tcPr>
          <w:p w:rsidR="00231B0D" w:rsidRDefault="004F5FEE">
            <w:pPr>
              <w:pStyle w:val="TableContents"/>
            </w:pPr>
            <w:r>
              <w:t>1914-1918</w:t>
            </w:r>
          </w:p>
        </w:tc>
        <w:tc>
          <w:tcPr>
            <w:tcW w:w="1478" w:type="dxa"/>
            <w:tcBorders>
              <w:left w:val="double" w:sz="1" w:space="0" w:color="808080"/>
              <w:bottom w:val="double" w:sz="1" w:space="0" w:color="808080"/>
            </w:tcBorders>
            <w:vAlign w:val="center"/>
          </w:tcPr>
          <w:p w:rsidR="00231B0D" w:rsidRDefault="004F5FEE">
            <w:pPr>
              <w:pStyle w:val="TableContents"/>
            </w:pPr>
            <w:r>
              <w:t>Кавказский фронт (Первая мировая)</w:t>
            </w:r>
          </w:p>
        </w:tc>
        <w:tc>
          <w:tcPr>
            <w:tcW w:w="2175" w:type="dxa"/>
            <w:tcBorders>
              <w:left w:val="double" w:sz="1" w:space="0" w:color="808080"/>
              <w:bottom w:val="double" w:sz="1" w:space="0" w:color="808080"/>
              <w:right w:val="double" w:sz="1" w:space="0" w:color="808080"/>
            </w:tcBorders>
            <w:vAlign w:val="center"/>
          </w:tcPr>
          <w:p w:rsidR="00231B0D" w:rsidRDefault="004F5FEE">
            <w:pPr>
              <w:pStyle w:val="TableContents"/>
            </w:pPr>
            <w:r>
              <w:t>Неопределенный</w:t>
            </w:r>
          </w:p>
        </w:tc>
      </w:tr>
    </w:tbl>
    <w:p w:rsidR="00231B0D" w:rsidRDefault="00231B0D">
      <w:pPr>
        <w:pStyle w:val="a3"/>
      </w:pPr>
    </w:p>
    <w:p w:rsidR="00231B0D" w:rsidRDefault="004F5FEE">
      <w:pPr>
        <w:pStyle w:val="21"/>
        <w:pageBreakBefore/>
        <w:numPr>
          <w:ilvl w:val="0"/>
          <w:numId w:val="0"/>
        </w:numPr>
      </w:pPr>
      <w:r>
        <w:t>15. Источники</w:t>
      </w:r>
    </w:p>
    <w:p w:rsidR="00231B0D" w:rsidRDefault="004F5FEE">
      <w:pPr>
        <w:pStyle w:val="a3"/>
        <w:numPr>
          <w:ilvl w:val="0"/>
          <w:numId w:val="1"/>
        </w:numPr>
        <w:tabs>
          <w:tab w:val="left" w:pos="707"/>
        </w:tabs>
        <w:spacing w:after="0"/>
      </w:pPr>
      <w:r>
        <w:t>Русско-турецкие войны 17 - 19 вв. — БСЭ — Яндекс.Словари</w:t>
      </w:r>
    </w:p>
    <w:p w:rsidR="00231B0D" w:rsidRDefault="004F5FEE">
      <w:pPr>
        <w:pStyle w:val="a3"/>
        <w:numPr>
          <w:ilvl w:val="0"/>
          <w:numId w:val="1"/>
        </w:numPr>
        <w:tabs>
          <w:tab w:val="left" w:pos="707"/>
        </w:tabs>
        <w:spacing w:after="0"/>
      </w:pPr>
      <w:r>
        <w:t>РУССКО-ТУРЕЦКИЕ ВОЙНЫ | Онлайн Энциклопедия Кругосвет</w:t>
      </w:r>
    </w:p>
    <w:p w:rsidR="00231B0D" w:rsidRDefault="004F5FEE">
      <w:pPr>
        <w:pStyle w:val="a3"/>
        <w:numPr>
          <w:ilvl w:val="0"/>
          <w:numId w:val="1"/>
        </w:numPr>
        <w:tabs>
          <w:tab w:val="left" w:pos="707"/>
        </w:tabs>
        <w:spacing w:after="0"/>
      </w:pPr>
      <w:r>
        <w:t xml:space="preserve">http://www.runivers.ru/lib/detail.php?ID=434389 </w:t>
      </w:r>
      <w:r>
        <w:rPr>
          <w:i/>
          <w:iCs/>
        </w:rPr>
        <w:t>Петров А. Н.</w:t>
      </w:r>
      <w:r>
        <w:t xml:space="preserve"> Вторая турецкая война в царствование императрицы Екатерины II (в 2 томах). — СПб: 1880.</w:t>
      </w:r>
    </w:p>
    <w:p w:rsidR="00231B0D" w:rsidRDefault="004F5FEE">
      <w:pPr>
        <w:pStyle w:val="a3"/>
        <w:numPr>
          <w:ilvl w:val="0"/>
          <w:numId w:val="1"/>
        </w:numPr>
        <w:tabs>
          <w:tab w:val="left" w:pos="707"/>
        </w:tabs>
        <w:spacing w:after="0"/>
      </w:pPr>
      <w:r>
        <w:t>Russo-Turkish wars (Russo-Turkish history) - Britannica Online Encyclopedia</w:t>
      </w:r>
    </w:p>
    <w:p w:rsidR="00231B0D" w:rsidRDefault="004F5FEE">
      <w:pPr>
        <w:pStyle w:val="a3"/>
        <w:numPr>
          <w:ilvl w:val="0"/>
          <w:numId w:val="1"/>
        </w:numPr>
        <w:tabs>
          <w:tab w:val="left" w:pos="707"/>
        </w:tabs>
        <w:spacing w:after="0"/>
      </w:pPr>
      <w:r>
        <w:t>Крымская война 1853-56 — БСЭ — Яндекс.Словари</w:t>
      </w:r>
    </w:p>
    <w:p w:rsidR="00231B0D" w:rsidRDefault="004F5FEE">
      <w:pPr>
        <w:pStyle w:val="a3"/>
        <w:numPr>
          <w:ilvl w:val="0"/>
          <w:numId w:val="1"/>
        </w:numPr>
        <w:tabs>
          <w:tab w:val="left" w:pos="707"/>
        </w:tabs>
        <w:spacing w:after="0"/>
      </w:pPr>
      <w:r>
        <w:t>Русско-турецкая война 1877—1878 гг.: Происхождение войны // Николай Троицкий</w:t>
      </w:r>
    </w:p>
    <w:p w:rsidR="00231B0D" w:rsidRDefault="004F5FEE">
      <w:pPr>
        <w:pStyle w:val="a3"/>
        <w:numPr>
          <w:ilvl w:val="0"/>
          <w:numId w:val="1"/>
        </w:numPr>
        <w:tabs>
          <w:tab w:val="left" w:pos="707"/>
        </w:tabs>
      </w:pPr>
      <w:r>
        <w:t>ВОЕННАЯ ЛИТЕРАТУРА -[ Военная история ]- Генов Ц. Русско-турецкая война 1877-1878 гг. и подвиг освободителей</w:t>
      </w:r>
    </w:p>
    <w:p w:rsidR="00231B0D" w:rsidRDefault="004F5FEE">
      <w:pPr>
        <w:pStyle w:val="a3"/>
        <w:spacing w:after="0"/>
      </w:pPr>
      <w:r>
        <w:t>Источник: http://ru.wikipedia.org/wiki/Русско-турецкие_войны</w:t>
      </w:r>
      <w:bookmarkStart w:id="0" w:name="_GoBack"/>
      <w:bookmarkEnd w:id="0"/>
    </w:p>
    <w:sectPr w:rsidR="00231B0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FEE"/>
    <w:rsid w:val="00231B0D"/>
    <w:rsid w:val="004F5FEE"/>
    <w:rsid w:val="00E83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79BC2-2226-49B3-89EB-3DB4A8F9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3997</Words>
  <Characters>22785</Characters>
  <Application>Microsoft Office Word</Application>
  <DocSecurity>0</DocSecurity>
  <Lines>189</Lines>
  <Paragraphs>53</Paragraphs>
  <ScaleCrop>false</ScaleCrop>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2014-04-17T14:12:00Z</dcterms:created>
  <dcterms:modified xsi:type="dcterms:W3CDTF">2014-04-17T14:12:00Z</dcterms:modified>
</cp:coreProperties>
</file>