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B4" w:rsidRPr="000B2C2D" w:rsidRDefault="009268B4" w:rsidP="009268B4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B2C2D">
        <w:rPr>
          <w:rFonts w:ascii="Times New Roman" w:hAnsi="Times New Roman" w:cs="Times New Roman"/>
          <w:b/>
          <w:bCs/>
        </w:rPr>
        <w:t>Русско-японская война 1904-1905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войне 1904-1905 годов Россия и Япония вели борьбу за господство в Северо-Восточном Китае и Корее. Войну начала Япония. В </w:t>
      </w:r>
      <w:r w:rsidRPr="000B2C2D">
        <w:rPr>
          <w:rFonts w:ascii="Times New Roman" w:hAnsi="Times New Roman" w:cs="Times New Roman"/>
          <w:sz w:val="24"/>
          <w:szCs w:val="24"/>
        </w:rPr>
        <w:t>1904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году японский флот напал на Порт-Артур. Оборона города продолжалась до начала </w:t>
      </w:r>
      <w:r w:rsidRPr="000B2C2D">
        <w:rPr>
          <w:rFonts w:ascii="Times New Roman" w:hAnsi="Times New Roman" w:cs="Times New Roman"/>
          <w:sz w:val="24"/>
          <w:szCs w:val="24"/>
        </w:rPr>
        <w:t>1905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года. В ходе войны Россия потерпела поражения в сражениях на реке Ялу, под Ляояном, на реке Шахэ. В 1905 году японцы разгромили русскую армию в генеральном сражении при Мукдене, а русский флот – при Цусиме. Война закончилась подписанием в 1905 году </w:t>
      </w:r>
      <w:r w:rsidRPr="000B2C2D">
        <w:rPr>
          <w:rFonts w:ascii="Times New Roman" w:hAnsi="Times New Roman" w:cs="Times New Roman"/>
          <w:sz w:val="24"/>
          <w:szCs w:val="24"/>
        </w:rPr>
        <w:t>Портсмутского мирного договора</w:t>
      </w:r>
      <w:r w:rsidRPr="004B2AC1">
        <w:rPr>
          <w:rFonts w:ascii="Times New Roman" w:hAnsi="Times New Roman" w:cs="Times New Roman"/>
          <w:sz w:val="24"/>
          <w:szCs w:val="24"/>
        </w:rPr>
        <w:t xml:space="preserve">. По условиям договора, Россия признала Корею сферой влияния Японии, уступила Японии Южный Сахалин и права на Ляодунский полуостров с городами Порт-Артур и Дальний. Поражение русской армии в войне явилось одной из предпосылок революции 1905 - </w:t>
      </w:r>
      <w:r w:rsidRPr="000B2C2D">
        <w:rPr>
          <w:rFonts w:ascii="Times New Roman" w:hAnsi="Times New Roman" w:cs="Times New Roman"/>
          <w:sz w:val="24"/>
          <w:szCs w:val="24"/>
        </w:rPr>
        <w:t>1907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9268B4" w:rsidRPr="000B2C2D" w:rsidRDefault="009268B4" w:rsidP="009268B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В контексте мировой политики: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конце XIX - начале XX в. обострились противоречия между ведущими державами, завершившими к этому времени в основном территориальный раздел мира. Все более ощутимым становилось присутствие на международной арене "новых", бурно развивающихся стран - </w:t>
      </w:r>
      <w:r w:rsidRPr="000B2C2D">
        <w:rPr>
          <w:rFonts w:ascii="Times New Roman" w:hAnsi="Times New Roman" w:cs="Times New Roman"/>
          <w:sz w:val="24"/>
          <w:szCs w:val="24"/>
        </w:rPr>
        <w:t>Германии</w:t>
      </w:r>
      <w:r w:rsidRPr="004B2AC1">
        <w:rPr>
          <w:rFonts w:ascii="Times New Roman" w:hAnsi="Times New Roman" w:cs="Times New Roman"/>
          <w:sz w:val="24"/>
          <w:szCs w:val="24"/>
        </w:rPr>
        <w:t xml:space="preserve">, </w:t>
      </w:r>
      <w:r w:rsidRPr="000B2C2D">
        <w:rPr>
          <w:rFonts w:ascii="Times New Roman" w:hAnsi="Times New Roman" w:cs="Times New Roman"/>
          <w:sz w:val="24"/>
          <w:szCs w:val="24"/>
        </w:rPr>
        <w:t>Японии</w:t>
      </w:r>
      <w:r w:rsidRPr="004B2AC1">
        <w:rPr>
          <w:rFonts w:ascii="Times New Roman" w:hAnsi="Times New Roman" w:cs="Times New Roman"/>
          <w:sz w:val="24"/>
          <w:szCs w:val="24"/>
        </w:rPr>
        <w:t xml:space="preserve">, </w:t>
      </w:r>
      <w:r w:rsidRPr="000B2C2D">
        <w:rPr>
          <w:rFonts w:ascii="Times New Roman" w:hAnsi="Times New Roman" w:cs="Times New Roman"/>
          <w:sz w:val="24"/>
          <w:szCs w:val="24"/>
        </w:rPr>
        <w:t>США</w:t>
      </w:r>
      <w:r w:rsidRPr="004B2AC1">
        <w:rPr>
          <w:rFonts w:ascii="Times New Roman" w:hAnsi="Times New Roman" w:cs="Times New Roman"/>
          <w:sz w:val="24"/>
          <w:szCs w:val="24"/>
        </w:rPr>
        <w:t xml:space="preserve">, целеустремленно добивавшихся передела колоний и сфер влияния. В мировом соперничестве великих держав на первый план постепенно выдвигался англо-германский антагонизм. В этой сложной, насыщенной международными кризисами обстановке и действовала на рубеже веков российская дипломатия.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Основой внешней политики самодержавия являлся франко-русский союз, который гарантировал западные границы империи от германской угрозы и играл роль одного из важнейших элементов политического равновесия, нейтрализуя влияние и военную мощь Тройственного Союза (Германия, Австро-Венгрия, Италия) на европейском континенте. Упрочение контактов с </w:t>
      </w:r>
      <w:r w:rsidRPr="000B2C2D">
        <w:rPr>
          <w:rFonts w:ascii="Times New Roman" w:hAnsi="Times New Roman" w:cs="Times New Roman"/>
          <w:sz w:val="24"/>
          <w:szCs w:val="24"/>
        </w:rPr>
        <w:t>Францией</w:t>
      </w:r>
      <w:r w:rsidRPr="004B2AC1">
        <w:rPr>
          <w:rFonts w:ascii="Times New Roman" w:hAnsi="Times New Roman" w:cs="Times New Roman"/>
          <w:sz w:val="24"/>
          <w:szCs w:val="24"/>
        </w:rPr>
        <w:t xml:space="preserve"> - главным кредитором царского правительства - имело для самодержавия существенное значение и по соображениям финансово-экономического характера.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Прогрессировавшая по мере обострения противоречий между великими державами гонка вооружений перенапрягала силы России, что заставляло российскую дипломатию искать выход из сложившейся ситуации. Россия выступила инициатором созыва </w:t>
      </w:r>
      <w:r w:rsidRPr="000B2C2D">
        <w:rPr>
          <w:rFonts w:ascii="Times New Roman" w:hAnsi="Times New Roman" w:cs="Times New Roman"/>
          <w:sz w:val="24"/>
          <w:szCs w:val="24"/>
        </w:rPr>
        <w:t>Гаагской "конференции мира"</w:t>
      </w:r>
      <w:r w:rsidRPr="004B2AC1">
        <w:rPr>
          <w:rFonts w:ascii="Times New Roman" w:hAnsi="Times New Roman" w:cs="Times New Roman"/>
          <w:sz w:val="24"/>
          <w:szCs w:val="24"/>
        </w:rPr>
        <w:t xml:space="preserve">, состоявшейся в 1899 г. Правда, пожелания относительно ограничения вооружений, принятые на конференции, фактически ни к чему ее участников не обязывали. Они заключили конвенцию о мирном разрешении международных споров, подписали ряд конвенций и деклараций, регулировавших правила ведения войны.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Вместе с тем самодержавие приняло активное участие в борьбе великих держав за колонии и сферы влияния. На Ближнем Востоке, в Турции ему все более приходилось сталкиваться с Германией, избравшей этот регион зоной своей экономической экспансни. В Персии интересы России сталкивалось с интересами Англии. Важнейшим объектом борьбы за окончательный раздел мира в конце XIX в. являлся отсталый экономически и слабый в военном отношении </w:t>
      </w:r>
      <w:r w:rsidRPr="000B2C2D">
        <w:rPr>
          <w:rFonts w:ascii="Times New Roman" w:hAnsi="Times New Roman" w:cs="Times New Roman"/>
          <w:sz w:val="24"/>
          <w:szCs w:val="24"/>
        </w:rPr>
        <w:t>Китай</w:t>
      </w:r>
      <w:r w:rsidRPr="004B2AC1">
        <w:rPr>
          <w:rFonts w:ascii="Times New Roman" w:hAnsi="Times New Roman" w:cs="Times New Roman"/>
          <w:sz w:val="24"/>
          <w:szCs w:val="24"/>
        </w:rPr>
        <w:t xml:space="preserve">. Именно на Дальний Восток с середины 90-х годов переносится центр тяжести внешнеполитической активности самодержавия, Пристальный интерес царского правительства к делам этого региона во многом обусловливался "появлением" здесь к концу XIX в. сильного и весьма агрессивного соседа в лице вступившей на путь экспансии </w:t>
      </w:r>
      <w:r w:rsidRPr="000B2C2D">
        <w:rPr>
          <w:rFonts w:ascii="Times New Roman" w:hAnsi="Times New Roman" w:cs="Times New Roman"/>
          <w:sz w:val="24"/>
          <w:szCs w:val="24"/>
        </w:rPr>
        <w:t>Японии</w:t>
      </w:r>
      <w:r w:rsidRPr="004B2A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После того как в результате победы в войне с </w:t>
      </w:r>
      <w:r w:rsidRPr="000B2C2D">
        <w:rPr>
          <w:rFonts w:ascii="Times New Roman" w:hAnsi="Times New Roman" w:cs="Times New Roman"/>
          <w:sz w:val="24"/>
          <w:szCs w:val="24"/>
        </w:rPr>
        <w:t>Китаем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 1894-1895 гг. Япония по мирному договору приобрела Ляодунский полуостров, Россия, выступив единым фронтом с </w:t>
      </w:r>
      <w:r w:rsidRPr="000B2C2D">
        <w:rPr>
          <w:rFonts w:ascii="Times New Roman" w:hAnsi="Times New Roman" w:cs="Times New Roman"/>
          <w:sz w:val="24"/>
          <w:szCs w:val="24"/>
        </w:rPr>
        <w:t>Францией</w:t>
      </w:r>
      <w:r w:rsidRPr="004B2AC1">
        <w:rPr>
          <w:rFonts w:ascii="Times New Roman" w:hAnsi="Times New Roman" w:cs="Times New Roman"/>
          <w:sz w:val="24"/>
          <w:szCs w:val="24"/>
        </w:rPr>
        <w:t xml:space="preserve"> и </w:t>
      </w:r>
      <w:r w:rsidRPr="000B2C2D">
        <w:rPr>
          <w:rFonts w:ascii="Times New Roman" w:hAnsi="Times New Roman" w:cs="Times New Roman"/>
          <w:sz w:val="24"/>
          <w:szCs w:val="24"/>
        </w:rPr>
        <w:t>Германией</w:t>
      </w:r>
      <w:r w:rsidRPr="004B2AC1">
        <w:rPr>
          <w:rFonts w:ascii="Times New Roman" w:hAnsi="Times New Roman" w:cs="Times New Roman"/>
          <w:sz w:val="24"/>
          <w:szCs w:val="24"/>
        </w:rPr>
        <w:t xml:space="preserve">, вынудила Японию отказаться от этой части китайской территории. В 1896 г. был заключен </w:t>
      </w:r>
      <w:r w:rsidRPr="000B2C2D">
        <w:rPr>
          <w:rFonts w:ascii="Times New Roman" w:hAnsi="Times New Roman" w:cs="Times New Roman"/>
          <w:sz w:val="24"/>
          <w:szCs w:val="24"/>
        </w:rPr>
        <w:t>русско-китайский договор</w:t>
      </w:r>
      <w:r w:rsidRPr="004B2AC1">
        <w:rPr>
          <w:rFonts w:ascii="Times New Roman" w:hAnsi="Times New Roman" w:cs="Times New Roman"/>
          <w:sz w:val="24"/>
          <w:szCs w:val="24"/>
        </w:rPr>
        <w:t xml:space="preserve"> об оборонительном союзе против Японии. Китай предоставил России </w:t>
      </w:r>
      <w:r w:rsidRPr="000B2C2D">
        <w:rPr>
          <w:rFonts w:ascii="Times New Roman" w:hAnsi="Times New Roman" w:cs="Times New Roman"/>
          <w:sz w:val="24"/>
          <w:szCs w:val="24"/>
        </w:rPr>
        <w:t>концессию на сооружение железной дороги</w:t>
      </w:r>
      <w:r w:rsidRPr="004B2AC1">
        <w:rPr>
          <w:rFonts w:ascii="Times New Roman" w:hAnsi="Times New Roman" w:cs="Times New Roman"/>
          <w:sz w:val="24"/>
          <w:szCs w:val="24"/>
        </w:rPr>
        <w:t xml:space="preserve"> от Читы до Владивостока через Маньчжурию (Северо-Восток Китая). Право на постройку и эксплуатацию дороги получил Русско-Китайский банк. Курс на "мирное" экономическое завоевание Маньчжурии осуществлялся в соответствии с линией </w:t>
      </w:r>
      <w:r w:rsidRPr="000B2C2D">
        <w:rPr>
          <w:rFonts w:ascii="Times New Roman" w:hAnsi="Times New Roman" w:cs="Times New Roman"/>
          <w:sz w:val="24"/>
          <w:szCs w:val="24"/>
        </w:rPr>
        <w:t>С.Ю.Витте</w:t>
      </w:r>
      <w:r w:rsidRPr="004B2AC1">
        <w:rPr>
          <w:rFonts w:ascii="Times New Roman" w:hAnsi="Times New Roman" w:cs="Times New Roman"/>
          <w:sz w:val="24"/>
          <w:szCs w:val="24"/>
        </w:rPr>
        <w:t xml:space="preserve"> (именно он во многом определял тогда политику самодержавия на Дальнем Востоке) на захват внешних рынков для развивающейся отечественной промышленности. Крупных успехов достигла русская дипломатия и в Корее. Япония, утвердившая свое влияние в этой стране после войны с Китаем, вынуждена была в 1896 г. согласиться с установлением совместного русско-японского протектората над Кореей при фактическом преобладании России. Победы русской дипломатии на Дальнем Востоке вызывали растушее раздражение Японии, Англии и США.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Вскоре, однако, ситуация в этом регионе стала меняться. Подталкиваемая Германией и следуя ее примеру, Россия захватила Порт-Артур и в 1898 г. </w:t>
      </w:r>
      <w:r w:rsidRPr="000B2C2D">
        <w:rPr>
          <w:rFonts w:ascii="Times New Roman" w:hAnsi="Times New Roman" w:cs="Times New Roman"/>
          <w:sz w:val="24"/>
          <w:szCs w:val="24"/>
        </w:rPr>
        <w:t>получила его от Китая в аренду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вместе с некоторыми частями Ляодунского полуострова для устройства военно-морской базы. Попытки </w:t>
      </w:r>
      <w:r w:rsidRPr="000B2C2D">
        <w:rPr>
          <w:rFonts w:ascii="Times New Roman" w:hAnsi="Times New Roman" w:cs="Times New Roman"/>
          <w:sz w:val="24"/>
          <w:szCs w:val="24"/>
        </w:rPr>
        <w:t>С.Ю.Витте</w:t>
      </w:r>
      <w:r w:rsidRPr="004B2AC1">
        <w:rPr>
          <w:rFonts w:ascii="Times New Roman" w:hAnsi="Times New Roman" w:cs="Times New Roman"/>
          <w:sz w:val="24"/>
          <w:szCs w:val="24"/>
        </w:rPr>
        <w:t xml:space="preserve"> помешать этой акции, которая рассматривалась им как противоречащая духу русско-китайского договора 1896 г., успехом не увенчались. Захват Порт-Артура подорвал влияние русской дипломатии в Пекине и ослабил позиции России на Дальнем Востоке, вынудив, в частности, царское правительство пойти на уступки Японии в корейском вопросе. Русско-японское соглашение 1898 г. фактически санкционировало захват Кореи японским капиталом.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</w:t>
      </w:r>
      <w:r w:rsidRPr="000B2C2D">
        <w:rPr>
          <w:rFonts w:ascii="Times New Roman" w:hAnsi="Times New Roman" w:cs="Times New Roman"/>
          <w:sz w:val="24"/>
          <w:szCs w:val="24"/>
        </w:rPr>
        <w:t>1899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г. в Китае началось мощное народное восстание ("боксерское восстание"), направленное против беззастенчиво хозяйничавших в государстве иностранцев, Россия совместно с другими державами приняла участие в подавлении этого движения и в ходе военных действий оккупировала Маньчжурию. Русско-японские противоречия снова обострились. Поддерживаемая Англией и США, </w:t>
      </w:r>
      <w:r w:rsidRPr="000B2C2D">
        <w:rPr>
          <w:rFonts w:ascii="Times New Roman" w:hAnsi="Times New Roman" w:cs="Times New Roman"/>
          <w:sz w:val="24"/>
          <w:szCs w:val="24"/>
        </w:rPr>
        <w:t>Япония</w:t>
      </w:r>
      <w:r w:rsidRPr="004B2AC1">
        <w:rPr>
          <w:rFonts w:ascii="Times New Roman" w:hAnsi="Times New Roman" w:cs="Times New Roman"/>
          <w:sz w:val="24"/>
          <w:szCs w:val="24"/>
        </w:rPr>
        <w:t xml:space="preserve"> стремилась вытеснить Россию из Маньчжурии. В </w:t>
      </w:r>
      <w:r w:rsidRPr="000B2C2D">
        <w:rPr>
          <w:rFonts w:ascii="Times New Roman" w:hAnsi="Times New Roman" w:cs="Times New Roman"/>
          <w:sz w:val="24"/>
          <w:szCs w:val="24"/>
        </w:rPr>
        <w:t>1902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г. был заключен англо-японский союз. В этих условиях Россия пошла на соглашение с </w:t>
      </w:r>
      <w:r w:rsidRPr="000B2C2D">
        <w:rPr>
          <w:rFonts w:ascii="Times New Roman" w:hAnsi="Times New Roman" w:cs="Times New Roman"/>
          <w:sz w:val="24"/>
          <w:szCs w:val="24"/>
        </w:rPr>
        <w:t>Китаем</w:t>
      </w:r>
      <w:r w:rsidRPr="004B2AC1">
        <w:rPr>
          <w:rFonts w:ascii="Times New Roman" w:hAnsi="Times New Roman" w:cs="Times New Roman"/>
          <w:sz w:val="24"/>
          <w:szCs w:val="24"/>
        </w:rPr>
        <w:t xml:space="preserve"> и обязалась вывести войска из Маньчжурии в течение полутора лет.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Между тем настроенная весьма воинственно Япония повела дело к обострению конфликта с Россией. В правящих кругах России не было единства по вопросам дальневосточной политики. </w:t>
      </w:r>
      <w:r w:rsidRPr="000B2C2D">
        <w:rPr>
          <w:rFonts w:ascii="Times New Roman" w:hAnsi="Times New Roman" w:cs="Times New Roman"/>
          <w:sz w:val="24"/>
          <w:szCs w:val="24"/>
        </w:rPr>
        <w:t>С.Ю.Витте</w:t>
      </w:r>
      <w:r w:rsidRPr="004B2AC1">
        <w:rPr>
          <w:rFonts w:ascii="Times New Roman" w:hAnsi="Times New Roman" w:cs="Times New Roman"/>
          <w:sz w:val="24"/>
          <w:szCs w:val="24"/>
        </w:rPr>
        <w:t xml:space="preserve"> с его программой экономической экспансии (которая, правда, все равно сталкивала Россию с Японией) противостояла "безобразовская шайка" во главе с А.М.Безобразовым, выступавшая за прямые военные захваты. Взгляды этой группировки разделял и </w:t>
      </w:r>
      <w:r w:rsidRPr="000B2C2D">
        <w:rPr>
          <w:rFonts w:ascii="Times New Roman" w:hAnsi="Times New Roman" w:cs="Times New Roman"/>
          <w:sz w:val="24"/>
          <w:szCs w:val="24"/>
        </w:rPr>
        <w:t>Николай II</w:t>
      </w:r>
      <w:r w:rsidRPr="004B2AC1">
        <w:rPr>
          <w:rFonts w:ascii="Times New Roman" w:hAnsi="Times New Roman" w:cs="Times New Roman"/>
          <w:sz w:val="24"/>
          <w:szCs w:val="24"/>
        </w:rPr>
        <w:t xml:space="preserve">, уволивший С.Ю.Витте с поста министра финансов. "Безобразовцы" недооценивали силы Японии. Часть правящих кругов рассматривала успех в войне с дальневосточным соседом как важнейшее средство преодоления внутриполитического кризиса.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Япония, со своей стороны, активно готовилась к вооруженному столкновению с Россией. Правда, летом </w:t>
      </w:r>
      <w:r w:rsidRPr="000B2C2D">
        <w:rPr>
          <w:rFonts w:ascii="Times New Roman" w:hAnsi="Times New Roman" w:cs="Times New Roman"/>
          <w:sz w:val="24"/>
          <w:szCs w:val="24"/>
        </w:rPr>
        <w:t>1903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г. началась русско-японские переговоры о Маньчжурии и Корее, однако военная машина Японии, заручившаяся прямой поддержкой США и Англии, была уже запущена. 24 января </w:t>
      </w:r>
      <w:r w:rsidRPr="000B2C2D">
        <w:rPr>
          <w:rFonts w:ascii="Times New Roman" w:hAnsi="Times New Roman" w:cs="Times New Roman"/>
          <w:sz w:val="24"/>
          <w:szCs w:val="24"/>
        </w:rPr>
        <w:t>1904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г. японский посол вручил российскому министру иностранных дел В.Н.Ламздорфу ноту о разрыве дипломатических отношении, а вечером 26 января японский флот без объявления войны атаковал порт-артурскую эскадру. Так началась русско-японская война.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Соотношение сил на театре военных действий складывалось не в пользу России, что обусловливалось как трудностями сосредоточения войск на Отдаленной окраине империи, так и неповоротливостью военного и военно-морского ведомств, грубыми просчетами в оценке возможностей противника. С самого начала войны русская Тихоокеанская эскадра понесла серьезные потери. Напав на корабли в Порт-Артуре, японцы атаковали находившиеся в корейском порту Чемульпо крейсер "Варяг" и канонерку "Кореец". После неравного боя с 6 крейсерами и 8 миноносцами противника русские моряки уничтожили свои суда, чтобы они не достались неприятелю. Тяжелым ударом для России стала гибель командующего Тихоокеанской эскадрой выдающегося флотоводца </w:t>
      </w:r>
      <w:r w:rsidRPr="000B2C2D">
        <w:rPr>
          <w:rFonts w:ascii="Times New Roman" w:hAnsi="Times New Roman" w:cs="Times New Roman"/>
          <w:sz w:val="24"/>
          <w:szCs w:val="24"/>
        </w:rPr>
        <w:t>С.О.Макарова</w:t>
      </w:r>
      <w:r w:rsidRPr="004B2AC1">
        <w:rPr>
          <w:rFonts w:ascii="Times New Roman" w:hAnsi="Times New Roman" w:cs="Times New Roman"/>
          <w:sz w:val="24"/>
          <w:szCs w:val="24"/>
        </w:rPr>
        <w:t xml:space="preserve">. Японцам удалось завоевать господство на море и, высадив крупные силы на континенте, развернуть наступление на русские войска в Маньчжурии и на Порт-Артур. Командовавший Маньчжурской армией генерал </w:t>
      </w:r>
      <w:r w:rsidRPr="000B2C2D">
        <w:rPr>
          <w:rFonts w:ascii="Times New Roman" w:hAnsi="Times New Roman" w:cs="Times New Roman"/>
          <w:sz w:val="24"/>
          <w:szCs w:val="24"/>
        </w:rPr>
        <w:t>А.Н.Куропаткин</w:t>
      </w:r>
      <w:r w:rsidRPr="004B2AC1">
        <w:rPr>
          <w:rFonts w:ascii="Times New Roman" w:hAnsi="Times New Roman" w:cs="Times New Roman"/>
          <w:sz w:val="24"/>
          <w:szCs w:val="24"/>
        </w:rPr>
        <w:t xml:space="preserve"> действовал крайне нерешительно. Кровопролитное сражение под Ляояном, в ходе которого японцы понесли огромные потери, не было использовано им для перехода в наступление (чего крайне опасался противник) и завершилось отводом русских войск. В июле 1904 г. японцы осадили Порт-Артур. Продолжавшаяся пять месяцев оборона крепости стала одной из ярких страниц русской военной истории. Героем порт-артурской эпопеи стал генерал </w:t>
      </w:r>
      <w:r w:rsidRPr="000B2C2D">
        <w:rPr>
          <w:rFonts w:ascii="Times New Roman" w:hAnsi="Times New Roman" w:cs="Times New Roman"/>
          <w:sz w:val="24"/>
          <w:szCs w:val="24"/>
        </w:rPr>
        <w:t>Р.И.Кондратенко</w:t>
      </w:r>
      <w:r w:rsidRPr="004B2AC1">
        <w:rPr>
          <w:rFonts w:ascii="Times New Roman" w:hAnsi="Times New Roman" w:cs="Times New Roman"/>
          <w:sz w:val="24"/>
          <w:szCs w:val="24"/>
        </w:rPr>
        <w:t xml:space="preserve">, погибший в конце осады. Овладение Порт-Артуром дорого стоило японцам, которые под его стенами потеряли более 100 тыс. человек. Вместе с тем, взяв крепость, противник смог усилить свои войска, оперировавшие в Маньчжурии. Стоявшая в Порт-Артуре эскадра была фактически уничтожена еще летом 1904 г. в ходе неудачных попыток прорваться во Владивосток.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феврале </w:t>
      </w:r>
      <w:r w:rsidRPr="000B2C2D">
        <w:rPr>
          <w:rFonts w:ascii="Times New Roman" w:hAnsi="Times New Roman" w:cs="Times New Roman"/>
          <w:sz w:val="24"/>
          <w:szCs w:val="24"/>
        </w:rPr>
        <w:t>1905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г. произошло Мукденское сраженне, разыгравшееся на более чем 100-километровом фронте и продолжавшееся три недели. С обеих сторон в нем участвовало свыше 550 тыс. человек при 2500 орудиях. В боях под Мукденом русская армия потерпела тяжелое поражение. После этого война на суше начала затихать. Численность русских войск в Маньчжурии постоянно увеличивалась, однако боевой дух армии был подорван, чему в большой мере способствовала начавшаяся в стране революция. Японцы, понесшие огромные потери, также не проявляли активности.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14-15 мая 1905 г. в Цусимском сражении японский флот уничтожил русскую эскадру, переброшенную на Дальний Восток с Балтики. Командовал этой эскадрой </w:t>
      </w:r>
      <w:r w:rsidRPr="000B2C2D">
        <w:rPr>
          <w:rFonts w:ascii="Times New Roman" w:hAnsi="Times New Roman" w:cs="Times New Roman"/>
          <w:sz w:val="24"/>
          <w:szCs w:val="24"/>
        </w:rPr>
        <w:t>З.П.Рожественский</w:t>
      </w:r>
      <w:r w:rsidRPr="004B2AC1">
        <w:rPr>
          <w:rFonts w:ascii="Times New Roman" w:hAnsi="Times New Roman" w:cs="Times New Roman"/>
          <w:sz w:val="24"/>
          <w:szCs w:val="24"/>
        </w:rPr>
        <w:t xml:space="preserve">. Цусимское сражение решило исход войны. Самодержавие, занятое подавлением революционного движения, не могло больше продолжать борьбу. Крайне истощена войной была и Япония. 27 июля 1905 г. в Портсмуте (США) при посредничестве американцев начались мирные переговоры. Русской делегации, которую возглавлял </w:t>
      </w:r>
      <w:r w:rsidRPr="000B2C2D">
        <w:rPr>
          <w:rFonts w:ascii="Times New Roman" w:hAnsi="Times New Roman" w:cs="Times New Roman"/>
          <w:sz w:val="24"/>
          <w:szCs w:val="24"/>
        </w:rPr>
        <w:t>С.Ю.Витте</w:t>
      </w:r>
      <w:r w:rsidRPr="004B2AC1">
        <w:rPr>
          <w:rFonts w:ascii="Times New Roman" w:hAnsi="Times New Roman" w:cs="Times New Roman"/>
          <w:sz w:val="24"/>
          <w:szCs w:val="24"/>
        </w:rPr>
        <w:t xml:space="preserve">, удалось добиться сравнительно "приличных" условий </w:t>
      </w:r>
      <w:r w:rsidRPr="000B2C2D">
        <w:rPr>
          <w:rFonts w:ascii="Times New Roman" w:hAnsi="Times New Roman" w:cs="Times New Roman"/>
          <w:sz w:val="24"/>
          <w:szCs w:val="24"/>
        </w:rPr>
        <w:t>мирного договора</w:t>
      </w:r>
      <w:r w:rsidRPr="004B2AC1">
        <w:rPr>
          <w:rFonts w:ascii="Times New Roman" w:hAnsi="Times New Roman" w:cs="Times New Roman"/>
          <w:sz w:val="24"/>
          <w:szCs w:val="24"/>
        </w:rPr>
        <w:t xml:space="preserve">. Россия уступила Японии южную часть Сахалина, свои арендные права на Ляодунский полуостров и Южно-Маньчжурскую железную дорогу, соединявшую Порт-Артур с Китайско-Восточной железной дорогой. Русско-японская война завершилась поражением самодержавия. Подорвав авторитет власти внутри страны, она вместе с тем ослабила позиции России и на международной арене. 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Использованы материалы кн.: История России от древнейших времен до начала XX в. Под. ред. И.Я.Фроянова. </w:t>
      </w:r>
    </w:p>
    <w:p w:rsidR="009268B4" w:rsidRPr="000B2C2D" w:rsidRDefault="009268B4" w:rsidP="009268B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Примечания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«Стерегущий» (Русско-японская война, 1904—1905). Миноносец 1-й Тихоокеанской эскадры. Отличился в русско-японскую войну (1904—1905). 26 февраля 1904 г. возвращался вместе с миноносцем «Решительный» в Порт-Артур из морской разведки. В этот день оба корабля были обнаружены и атакованы японскими миноносцами. «Решительный» смог оторваться от преследования. «Стерегущий» же имел более медленный ход и был окружен 6 японскими миноносцами. Более двух часов экипаж «Стерегущего» во главе с тяжело раненным лейтенантом А.С. Сергеевым геройски отражал их атаки. От прямых попаданий корабль потерял ход, но продолжал отбиваться, нанеся тяжелые повреждения 2 миноносцам. Когда почти все члены экипажа были убиты и вышла из строя артиллерия, японцы попытались взять на буксир полузатопленное судно. Русские матросы И. Бухарев и В. Новиков, не желая сдавать «Стерегущий», открыли кингстоны и затопили корабль (см. Порт-Артур).</w:t>
      </w:r>
    </w:p>
    <w:p w:rsidR="009268B4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2D">
        <w:rPr>
          <w:rFonts w:ascii="Times New Roman" w:hAnsi="Times New Roman" w:cs="Times New Roman"/>
          <w:sz w:val="24"/>
          <w:szCs w:val="24"/>
        </w:rPr>
        <w:t>Тюренчен</w:t>
      </w:r>
      <w:r w:rsidRPr="004B2AC1">
        <w:rPr>
          <w:rFonts w:ascii="Times New Roman" w:hAnsi="Times New Roman" w:cs="Times New Roman"/>
          <w:sz w:val="24"/>
          <w:szCs w:val="24"/>
        </w:rPr>
        <w:t xml:space="preserve"> (</w:t>
      </w:r>
      <w:r w:rsidRPr="000B2C2D">
        <w:rPr>
          <w:rFonts w:ascii="Times New Roman" w:hAnsi="Times New Roman" w:cs="Times New Roman"/>
          <w:sz w:val="24"/>
          <w:szCs w:val="24"/>
        </w:rPr>
        <w:t>Русско-японская война</w:t>
      </w:r>
      <w:r w:rsidRPr="004B2AC1">
        <w:rPr>
          <w:rFonts w:ascii="Times New Roman" w:hAnsi="Times New Roman" w:cs="Times New Roman"/>
          <w:sz w:val="24"/>
          <w:szCs w:val="24"/>
        </w:rPr>
        <w:t>, 1904—1905). Китайский населенный пункт у границы с Кореей. 18 апреля 1904 г. в его районе произошло сражение между русским Восточным отрядом и 1-й японской армией.</w:t>
      </w:r>
    </w:p>
    <w:p w:rsidR="009268B4" w:rsidRPr="000B2C2D" w:rsidRDefault="009268B4" w:rsidP="009268B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1. Быков П.Д- Сражение у о. Цусима // Русское военно-морское искусство. Сб. ст. / Отв. ред. Р.Н. Мордвинов. — М., 1951. С. 348—367.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2. История военно-морского искусства / Отв. ред. Н.А. Питерский. — М., 1953. - Т.З. - С. 66-67.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3. История русско-японской войны 1904—1905 гг. / Под ред. И.И. Ростунова. - М., 1977. С. 324-348.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4. Киличенков А. Ошибка Того и последний шанс адмирала Рожественского. [О тактике морского сражения при Цусиме, 1905]. // Морской сборник. - 1990. -№ 3.-С. 80-84.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5. Морской атлас. Описания к картам. — М., 1959. — Т.З, ч. 1. — С. 698-704.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6. Морской атлас / Отв. ред. Г.И. Левченко. — М., 1958. — Т.З, ч. 1. — Л. 34.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7. Русско-японская война 1904—1905 гг. Работа военно-исторической комиссии по описанию русско-японской войны. —T.I—9. —СПб., 1910.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8. Русско-японская война 1904—1905 гг. Работа военно-исторической комиссии по описанию действий флота в войну 1904—1905 гг. при Морском ген. Штабе. - КН.1-4, 6, 7. - СПб.-Пг., 1912-1917.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9. Смирнов М.И. Цусима. (Сражение в Корейском проливе 14—15 / V 1905.) - СПб., 1913.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10. Советская военная энциклопедия: В 8-й т. / Гл. ред. комис. Н.В. Огарков (пред.) и др. — М., 1980. — Т.8. - С. 437—438.</w:t>
      </w:r>
    </w:p>
    <w:p w:rsidR="009268B4" w:rsidRPr="004B2AC1" w:rsidRDefault="009268B4" w:rsidP="009268B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11. Строков А.А. История военного искусства. — СПб., 1995. — Т.5. — С. 138-140.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8B4"/>
    <w:rsid w:val="00051FB8"/>
    <w:rsid w:val="00095BA6"/>
    <w:rsid w:val="000B2C2D"/>
    <w:rsid w:val="00210DB3"/>
    <w:rsid w:val="0031418A"/>
    <w:rsid w:val="00350B15"/>
    <w:rsid w:val="00377A3D"/>
    <w:rsid w:val="004B2AC1"/>
    <w:rsid w:val="0052086C"/>
    <w:rsid w:val="005A2562"/>
    <w:rsid w:val="00755964"/>
    <w:rsid w:val="007A43BE"/>
    <w:rsid w:val="0085303F"/>
    <w:rsid w:val="008C19D7"/>
    <w:rsid w:val="009268B4"/>
    <w:rsid w:val="0099321E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F69D0-B8A4-4639-8B8C-097562D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6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</Words>
  <Characters>10605</Characters>
  <Application>Microsoft Office Word</Application>
  <DocSecurity>0</DocSecurity>
  <Lines>88</Lines>
  <Paragraphs>24</Paragraphs>
  <ScaleCrop>false</ScaleCrop>
  <Company>Home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Русско-японская война 1904-1905</dc:title>
  <dc:subject/>
  <dc:creator>Alena</dc:creator>
  <cp:keywords/>
  <dc:description/>
  <cp:lastModifiedBy>admin</cp:lastModifiedBy>
  <cp:revision>2</cp:revision>
  <dcterms:created xsi:type="dcterms:W3CDTF">2014-02-19T15:53:00Z</dcterms:created>
  <dcterms:modified xsi:type="dcterms:W3CDTF">2014-02-19T15:53:00Z</dcterms:modified>
</cp:coreProperties>
</file>