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9BF" w:rsidRDefault="00146A54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Детство и юность</w:t>
      </w:r>
      <w:r>
        <w:br/>
      </w:r>
      <w:r>
        <w:rPr>
          <w:b/>
          <w:bCs/>
        </w:rPr>
        <w:t>2 Военная служба</w:t>
      </w:r>
      <w:r>
        <w:br/>
      </w:r>
      <w:r>
        <w:rPr>
          <w:b/>
          <w:bCs/>
        </w:rPr>
        <w:t>3 Политическая деятельность</w:t>
      </w:r>
      <w:r>
        <w:br/>
      </w:r>
      <w:r>
        <w:rPr>
          <w:b/>
          <w:bCs/>
        </w:rPr>
        <w:t>и литература</w:t>
      </w:r>
      <w:r>
        <w:br/>
      </w:r>
      <w:r>
        <w:br/>
        <w:t xml:space="preserve">Рябовол, Николай Степанович </w:t>
      </w:r>
    </w:p>
    <w:p w:rsidR="005509BF" w:rsidRDefault="00146A54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5509BF" w:rsidRDefault="00146A54">
      <w:pPr>
        <w:pStyle w:val="a3"/>
      </w:pPr>
      <w:r>
        <w:t>Никола́й Степа́нович Рябово́л, (укр. Микола Степанович Рябовіл, 17 декабря 1883 — 13 июня 1919) — уроженец ст. Динской, казачий политик и общественный дея</w:t>
      </w:r>
      <w:r>
        <w:softHyphen/>
        <w:t>тель, председатель Кубанской Законодательной Рады (1917—1919).</w:t>
      </w:r>
    </w:p>
    <w:p w:rsidR="005509BF" w:rsidRDefault="00146A54">
      <w:pPr>
        <w:pStyle w:val="21"/>
        <w:pageBreakBefore/>
        <w:numPr>
          <w:ilvl w:val="0"/>
          <w:numId w:val="0"/>
        </w:numPr>
      </w:pPr>
      <w:r>
        <w:t>1. Детство и юность</w:t>
      </w:r>
    </w:p>
    <w:p w:rsidR="005509BF" w:rsidRDefault="00146A54">
      <w:pPr>
        <w:pStyle w:val="a3"/>
      </w:pPr>
      <w:r>
        <w:t>В семье станичного писаря, своего отца, Рябовол был старшим из 13 детей. Отцу стоило много труда обучать своего первенца в начальных классах Екатеринодарского Войскового ре</w:t>
      </w:r>
      <w:r>
        <w:softHyphen/>
        <w:t>ального училища и поэтому средства для продолжения образования в старших классах и в Киевском Политехническом институте пришлось добывать самому молодому Рябоволу. Но окончить высшую школу ему так и не удалось; недостаток средств принудил его уйти с третьего курса механического отделения и искать постоянных заработков. В 1909 году станица делегировала его на учредительный съезд по постройке коо</w:t>
      </w:r>
      <w:r>
        <w:softHyphen/>
        <w:t>перативной Кубанско-Черноморской железной дороги. Здесь он избран в организационный комитет и принял на себя хлопоты по утверждению властями устава дороги, а также по банковс</w:t>
      </w:r>
      <w:r>
        <w:softHyphen/>
        <w:t>кому финансированию предприятия и по подбору строительно-технического персонала. После успешного завершения задачи Рябовол выдвинут на пост одного из директоров правления.</w:t>
      </w:r>
    </w:p>
    <w:p w:rsidR="005509BF" w:rsidRDefault="005509BF">
      <w:pPr>
        <w:pStyle w:val="a3"/>
      </w:pPr>
    </w:p>
    <w:p w:rsidR="005509BF" w:rsidRDefault="00146A54">
      <w:pPr>
        <w:pStyle w:val="21"/>
        <w:pageBreakBefore/>
        <w:numPr>
          <w:ilvl w:val="0"/>
          <w:numId w:val="0"/>
        </w:numPr>
      </w:pPr>
      <w:r>
        <w:t>2. Военная служба</w:t>
      </w:r>
    </w:p>
    <w:p w:rsidR="005509BF" w:rsidRDefault="00146A54">
      <w:pPr>
        <w:pStyle w:val="a3"/>
      </w:pPr>
      <w:r>
        <w:t>В 1915 году его мобилизовали в армию с откомандированием в военно-инженерное училище, откуда с производством в чин прапорщика он вышел в саперную часть.</w:t>
      </w:r>
    </w:p>
    <w:p w:rsidR="005509BF" w:rsidRDefault="00146A54">
      <w:pPr>
        <w:pStyle w:val="21"/>
        <w:pageBreakBefore/>
        <w:numPr>
          <w:ilvl w:val="0"/>
          <w:numId w:val="0"/>
        </w:numPr>
      </w:pPr>
      <w:r>
        <w:t>3. Политическая деятельность</w:t>
      </w:r>
    </w:p>
    <w:p w:rsidR="005509BF" w:rsidRDefault="00146A54">
      <w:pPr>
        <w:pStyle w:val="a3"/>
      </w:pPr>
      <w:r>
        <w:t>После революции, в мае 1917 года, ему удалось возвратиться из Финляндии на Кубань, где он сразу избран председателем Областного Продовольственного Комитета, проводив</w:t>
      </w:r>
      <w:r>
        <w:softHyphen/>
        <w:t>шего снабжение не только Кавказской армии, но и населения прилегающих к фронту районов, подкармливая хлебом и остальную Россию. В сентябре и ноябре того же года Рябовол избирался председателем Войсковой и Законодательной Рады.</w:t>
      </w:r>
    </w:p>
    <w:p w:rsidR="005509BF" w:rsidRDefault="00146A54">
      <w:pPr>
        <w:pStyle w:val="a3"/>
      </w:pPr>
      <w:r>
        <w:t>Во главе кубанской делегации Рябовол посещал Киев, занятый германцами. Он имел заданием установить с гетманом добрососедские отношения и тем способствовать снабжению казаков оружием из огромных российских запасов, собранных на складах Украины.</w:t>
      </w:r>
    </w:p>
    <w:p w:rsidR="005509BF" w:rsidRDefault="00146A54">
      <w:pPr>
        <w:pStyle w:val="a3"/>
      </w:pPr>
      <w:r>
        <w:t>Возвратившись на Дон, Рябовол отправился во Второй Кубанский поход. 2 августа 1918 года правительство Кубани получило возможность возобновить свою работу в Екатеринодаре, где Рябовол был избран на пост председателя Краевой Рады.</w:t>
      </w:r>
    </w:p>
    <w:p w:rsidR="005509BF" w:rsidRDefault="00146A54">
      <w:pPr>
        <w:pStyle w:val="a3"/>
      </w:pPr>
      <w:r>
        <w:t>В 2 часа ночи следующего дня (14 июня по ст. ст.), при возвращении в свой Палас-отель, Рябовол был убит двумя выстрелами из револьвера. Убийство произошло под крышей гостиницы; пули попали сзади в шею и в голову, смерть наступила мгновенно.</w:t>
      </w:r>
    </w:p>
    <w:p w:rsidR="005509BF" w:rsidRDefault="00146A54">
      <w:pPr>
        <w:pStyle w:val="a3"/>
      </w:pPr>
      <w:r>
        <w:t>Преступление было совершено на земле, контролировавшейся властями Донской республики. Многочисленные улики указывали на участие в убийстве некоторых офицеров Добровольческой армии, чему имелись и непосредственные свидетели, но несмотря на это виновники не были обнаружены, очевидно, не по вине донских следственных органов. С уходом атамана П. Н. Краснова и избранием А. П. Богаевского между правителями Дона и штабом ген. Деникина ус</w:t>
      </w:r>
      <w:r>
        <w:softHyphen/>
        <w:t>тановилось полное единодушие. Перед правительством Дона стал вопрос: будет ли целесообразным вести беспристра</w:t>
      </w:r>
      <w:r>
        <w:softHyphen/>
        <w:t>стное следствие, которое может обнаружить и вдохновителей этого террористического акта, или лучше замять дело, объяс</w:t>
      </w:r>
      <w:r>
        <w:softHyphen/>
        <w:t>няя недостатком улик. Предположительно оно выбрало второй вариант, но это ре</w:t>
      </w:r>
      <w:r>
        <w:softHyphen/>
        <w:t>шение не изменило общественного мнения, уверенного в том, что честный казачий политик Николай Степанович Рябовол погиб от руки убийц, подосланных штабом ген. Деникина, хотя никаких весомых доказательств так и не было найдено.</w:t>
      </w:r>
    </w:p>
    <w:p w:rsidR="005509BF" w:rsidRDefault="00146A54">
      <w:pPr>
        <w:pStyle w:val="21"/>
        <w:numPr>
          <w:ilvl w:val="0"/>
          <w:numId w:val="0"/>
        </w:numPr>
      </w:pPr>
      <w:r>
        <w:t>Ссылки и литература</w:t>
      </w:r>
    </w:p>
    <w:p w:rsidR="005509BF" w:rsidRDefault="00146A5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Кубанское казачество в 1917—1920 гг. на официальном сайте администрации Краснодарского края admkrai.kuban.ru</w:t>
      </w:r>
    </w:p>
    <w:p w:rsidR="005509BF" w:rsidRDefault="00146A5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Казачий словарь-справочник (Калифорния, 1950-е): РЯБОВОЛ Николай Степанович (рус.)</w:t>
      </w:r>
    </w:p>
    <w:p w:rsidR="005509BF" w:rsidRDefault="00146A54">
      <w:pPr>
        <w:pStyle w:val="a3"/>
        <w:numPr>
          <w:ilvl w:val="0"/>
          <w:numId w:val="1"/>
        </w:numPr>
        <w:tabs>
          <w:tab w:val="left" w:pos="707"/>
        </w:tabs>
      </w:pPr>
      <w:r>
        <w:t>Коваль Р. Нариси з історії Кубані. Микола Рябовол — голова Законодавчої ради Кубані (укр.)</w:t>
      </w:r>
    </w:p>
    <w:p w:rsidR="005509BF" w:rsidRDefault="00146A54">
      <w:pPr>
        <w:pStyle w:val="a3"/>
        <w:spacing w:after="0"/>
      </w:pPr>
      <w:r>
        <w:t>Источник: http://ru.wikipedia.org/wiki/Рябовол,_Николай_Степанович</w:t>
      </w:r>
      <w:bookmarkStart w:id="0" w:name="_GoBack"/>
      <w:bookmarkEnd w:id="0"/>
    </w:p>
    <w:sectPr w:rsidR="005509BF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6A54"/>
    <w:rsid w:val="000A484E"/>
    <w:rsid w:val="00146A54"/>
    <w:rsid w:val="0055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7537C-D2F0-4A18-A445-8F4F42B6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3346</Characters>
  <Application>Microsoft Office Word</Application>
  <DocSecurity>0</DocSecurity>
  <Lines>27</Lines>
  <Paragraphs>7</Paragraphs>
  <ScaleCrop>false</ScaleCrop>
  <Company>diakov.net</Company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2014-08-13T14:48:00Z</dcterms:created>
  <dcterms:modified xsi:type="dcterms:W3CDTF">2014-08-13T14:48:00Z</dcterms:modified>
</cp:coreProperties>
</file>