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029" w:rsidRDefault="009A5029">
      <w:pPr>
        <w:jc w:val="center"/>
        <w:rPr>
          <w:b/>
          <w:color w:val="000000"/>
        </w:rPr>
      </w:pPr>
      <w:r>
        <w:rPr>
          <w:b/>
          <w:color w:val="000000"/>
        </w:rPr>
        <w:t>МИНИСТЕРСТВО ОБЩЕГО И ПРОФЕССИОНАЛЬНОГО ОБРАЗОВАНИЯ РОССИЙСКОЙ ФЕДЕРАЦИИ</w:t>
      </w:r>
    </w:p>
    <w:p w:rsidR="009A5029" w:rsidRDefault="009A5029">
      <w:pPr>
        <w:jc w:val="center"/>
        <w:rPr>
          <w:b/>
          <w:color w:val="000000"/>
        </w:rPr>
      </w:pPr>
    </w:p>
    <w:p w:rsidR="009A5029" w:rsidRDefault="009A5029">
      <w:pPr>
        <w:jc w:val="center"/>
        <w:rPr>
          <w:b/>
          <w:color w:val="000000"/>
        </w:rPr>
      </w:pPr>
    </w:p>
    <w:p w:rsidR="009A5029" w:rsidRDefault="009A5029">
      <w:pPr>
        <w:jc w:val="center"/>
        <w:rPr>
          <w:b/>
          <w:color w:val="000000"/>
        </w:rPr>
      </w:pPr>
      <w:r>
        <w:rPr>
          <w:b/>
          <w:color w:val="000000"/>
        </w:rPr>
        <w:t>СЕВЕРО-КАВКАЗСКИЙ ГОСУДАРСТВЕННЫЙ ТЕХНИЧЕСКИЙ УНИВЕРСИТЕТ</w:t>
      </w:r>
    </w:p>
    <w:p w:rsidR="009A5029" w:rsidRDefault="009A5029">
      <w:pPr>
        <w:jc w:val="right"/>
        <w:rPr>
          <w:color w:val="000000"/>
        </w:rPr>
      </w:pPr>
    </w:p>
    <w:p w:rsidR="009A5029" w:rsidRDefault="009A5029">
      <w:pPr>
        <w:pStyle w:val="31"/>
        <w:rPr>
          <w:color w:val="000000"/>
        </w:rPr>
      </w:pPr>
    </w:p>
    <w:p w:rsidR="009A5029" w:rsidRDefault="009A5029">
      <w:pPr>
        <w:jc w:val="right"/>
        <w:rPr>
          <w:color w:val="000000"/>
        </w:rPr>
      </w:pPr>
    </w:p>
    <w:p w:rsidR="009A5029" w:rsidRDefault="009A5029">
      <w:pPr>
        <w:jc w:val="right"/>
        <w:rPr>
          <w:color w:val="000000"/>
        </w:rPr>
      </w:pPr>
    </w:p>
    <w:p w:rsidR="009A5029" w:rsidRDefault="009A5029">
      <w:pPr>
        <w:jc w:val="right"/>
        <w:rPr>
          <w:color w:val="000000"/>
        </w:rPr>
      </w:pPr>
    </w:p>
    <w:p w:rsidR="009A5029" w:rsidRDefault="009A5029">
      <w:pPr>
        <w:jc w:val="right"/>
        <w:rPr>
          <w:color w:val="000000"/>
        </w:rPr>
      </w:pPr>
    </w:p>
    <w:p w:rsidR="009A5029" w:rsidRDefault="009A5029">
      <w:pPr>
        <w:jc w:val="right"/>
        <w:rPr>
          <w:color w:val="000000"/>
        </w:rPr>
      </w:pPr>
    </w:p>
    <w:p w:rsidR="009A5029" w:rsidRDefault="009A5029">
      <w:pPr>
        <w:jc w:val="right"/>
        <w:rPr>
          <w:color w:val="000000"/>
        </w:rPr>
      </w:pPr>
    </w:p>
    <w:p w:rsidR="009A5029" w:rsidRDefault="009A5029">
      <w:pPr>
        <w:jc w:val="right"/>
        <w:rPr>
          <w:color w:val="000000"/>
        </w:rPr>
      </w:pPr>
    </w:p>
    <w:p w:rsidR="009A5029" w:rsidRDefault="009A5029">
      <w:pPr>
        <w:jc w:val="center"/>
        <w:rPr>
          <w:color w:val="000000"/>
          <w:sz w:val="40"/>
        </w:rPr>
      </w:pPr>
      <w:r>
        <w:rPr>
          <w:b/>
          <w:color w:val="000000"/>
          <w:sz w:val="40"/>
        </w:rPr>
        <w:t>К У Р С О В А Я    Р А Б О Т А</w:t>
      </w:r>
      <w:r>
        <w:rPr>
          <w:color w:val="000000"/>
          <w:sz w:val="40"/>
        </w:rPr>
        <w:tab/>
      </w:r>
    </w:p>
    <w:p w:rsidR="009A5029" w:rsidRDefault="009A5029">
      <w:pPr>
        <w:jc w:val="center"/>
        <w:rPr>
          <w:b/>
          <w:color w:val="000000"/>
          <w:sz w:val="40"/>
        </w:rPr>
      </w:pPr>
      <w:r>
        <w:rPr>
          <w:b/>
          <w:color w:val="000000"/>
          <w:sz w:val="40"/>
        </w:rPr>
        <w:t>П О   Д И С Ц И П Л И Н Е</w:t>
      </w:r>
    </w:p>
    <w:p w:rsidR="009A5029" w:rsidRDefault="009A5029">
      <w:pPr>
        <w:jc w:val="center"/>
        <w:rPr>
          <w:color w:val="000000"/>
          <w:sz w:val="36"/>
        </w:rPr>
      </w:pPr>
    </w:p>
    <w:p w:rsidR="009A5029" w:rsidRDefault="009A5029">
      <w:pPr>
        <w:pStyle w:val="21"/>
        <w:rPr>
          <w:sz w:val="32"/>
        </w:rPr>
      </w:pPr>
      <w:r>
        <w:rPr>
          <w:sz w:val="32"/>
        </w:rPr>
        <w:t>ОСНОВЫ ЭКОНОМИЧЕСКОЙ ТЕОРИИ</w:t>
      </w:r>
    </w:p>
    <w:p w:rsidR="009A5029" w:rsidRDefault="009A5029">
      <w:pPr>
        <w:jc w:val="center"/>
        <w:rPr>
          <w:color w:val="000000"/>
        </w:rPr>
      </w:pPr>
    </w:p>
    <w:p w:rsidR="009A5029" w:rsidRDefault="009A5029">
      <w:pPr>
        <w:jc w:val="center"/>
        <w:rPr>
          <w:color w:val="000000"/>
        </w:rPr>
      </w:pPr>
      <w:r>
        <w:rPr>
          <w:color w:val="000000"/>
          <w:sz w:val="32"/>
        </w:rPr>
        <w:t>На тему</w:t>
      </w:r>
      <w:r>
        <w:rPr>
          <w:color w:val="000000"/>
          <w:sz w:val="24"/>
        </w:rPr>
        <w:t xml:space="preserve"> :</w:t>
      </w:r>
      <w:r>
        <w:rPr>
          <w:color w:val="000000"/>
        </w:rPr>
        <w:t xml:space="preserve"> </w:t>
      </w:r>
      <w:r>
        <w:rPr>
          <w:b/>
          <w:color w:val="000000"/>
          <w:sz w:val="36"/>
        </w:rPr>
        <w:t>«Рынок ценных бумаг и его роль в рыночной экономике</w:t>
      </w:r>
      <w:r>
        <w:rPr>
          <w:b/>
          <w:i/>
          <w:color w:val="000000"/>
          <w:sz w:val="36"/>
        </w:rPr>
        <w:t>»</w:t>
      </w: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center"/>
        <w:rPr>
          <w:color w:val="000000"/>
        </w:rPr>
      </w:pPr>
    </w:p>
    <w:p w:rsidR="009A5029" w:rsidRDefault="009A5029">
      <w:pPr>
        <w:jc w:val="right"/>
        <w:rPr>
          <w:color w:val="000000"/>
          <w:sz w:val="22"/>
        </w:rPr>
      </w:pPr>
      <w:r>
        <w:rPr>
          <w:color w:val="000000"/>
          <w:sz w:val="22"/>
        </w:rPr>
        <w:t>Студентки ФЭФ, специальности «ЭУМ», группы 991</w:t>
      </w:r>
    </w:p>
    <w:p w:rsidR="009A5029" w:rsidRDefault="009A5029">
      <w:pPr>
        <w:jc w:val="right"/>
        <w:rPr>
          <w:color w:val="000000"/>
          <w:sz w:val="22"/>
        </w:rPr>
      </w:pPr>
      <w:r>
        <w:rPr>
          <w:color w:val="000000"/>
          <w:sz w:val="22"/>
        </w:rPr>
        <w:t>Харитоновой Марины Николаевны</w:t>
      </w:r>
    </w:p>
    <w:p w:rsidR="009A5029" w:rsidRDefault="009A5029">
      <w:pPr>
        <w:jc w:val="right"/>
        <w:rPr>
          <w:color w:val="000000"/>
          <w:sz w:val="22"/>
        </w:rPr>
      </w:pPr>
    </w:p>
    <w:p w:rsidR="009A5029" w:rsidRDefault="009A5029">
      <w:pPr>
        <w:jc w:val="right"/>
        <w:rPr>
          <w:color w:val="000000"/>
          <w:sz w:val="22"/>
        </w:rPr>
      </w:pPr>
      <w:r>
        <w:rPr>
          <w:color w:val="000000"/>
          <w:sz w:val="22"/>
        </w:rPr>
        <w:t>Научный руководитель Туманян И.В.</w:t>
      </w:r>
    </w:p>
    <w:p w:rsidR="009A5029" w:rsidRDefault="009A5029">
      <w:pPr>
        <w:jc w:val="right"/>
        <w:rPr>
          <w:color w:val="000000"/>
          <w:sz w:val="22"/>
        </w:rPr>
      </w:pPr>
    </w:p>
    <w:p w:rsidR="009A5029" w:rsidRDefault="009A5029">
      <w:pPr>
        <w:jc w:val="right"/>
        <w:rPr>
          <w:color w:val="000000"/>
          <w:sz w:val="22"/>
        </w:rPr>
      </w:pPr>
    </w:p>
    <w:p w:rsidR="009A5029" w:rsidRDefault="009A5029">
      <w:pPr>
        <w:jc w:val="right"/>
        <w:rPr>
          <w:color w:val="000000"/>
          <w:sz w:val="22"/>
        </w:rPr>
      </w:pPr>
    </w:p>
    <w:p w:rsidR="009A5029" w:rsidRDefault="009A5029">
      <w:pPr>
        <w:jc w:val="right"/>
        <w:rPr>
          <w:i/>
          <w:color w:val="000000"/>
        </w:rPr>
      </w:pPr>
    </w:p>
    <w:p w:rsidR="009A5029" w:rsidRDefault="009A5029">
      <w:pPr>
        <w:jc w:val="right"/>
        <w:rPr>
          <w:i/>
          <w:color w:val="000000"/>
        </w:rPr>
      </w:pPr>
    </w:p>
    <w:p w:rsidR="009A5029" w:rsidRDefault="009A5029">
      <w:pPr>
        <w:pStyle w:val="1"/>
      </w:pPr>
      <w:r>
        <w:t>Ставрополь – 2000г</w:t>
      </w:r>
    </w:p>
    <w:p w:rsidR="009A5029" w:rsidRDefault="009A5029">
      <w:pPr>
        <w:jc w:val="center"/>
        <w:rPr>
          <w:b/>
          <w:color w:val="000000"/>
          <w:sz w:val="48"/>
        </w:rPr>
      </w:pPr>
      <w:r>
        <w:rPr>
          <w:i/>
          <w:color w:val="000000"/>
        </w:rPr>
        <w:br w:type="page"/>
      </w:r>
      <w:r>
        <w:rPr>
          <w:b/>
          <w:color w:val="000000"/>
          <w:sz w:val="48"/>
        </w:rPr>
        <w:t>Содержание</w:t>
      </w:r>
    </w:p>
    <w:p w:rsidR="009A5029" w:rsidRDefault="009A5029">
      <w:pPr>
        <w:jc w:val="center"/>
        <w:rPr>
          <w:b/>
          <w:color w:val="000000"/>
          <w:sz w:val="48"/>
        </w:rPr>
      </w:pPr>
    </w:p>
    <w:p w:rsidR="009A5029" w:rsidRDefault="009A5029">
      <w:pPr>
        <w:spacing w:line="360" w:lineRule="auto"/>
        <w:rPr>
          <w:b/>
          <w:color w:val="000000"/>
          <w:sz w:val="36"/>
        </w:rPr>
      </w:pPr>
      <w:r>
        <w:rPr>
          <w:b/>
          <w:color w:val="000000"/>
          <w:sz w:val="36"/>
        </w:rPr>
        <w:t>Введение                                                                         3</w:t>
      </w:r>
    </w:p>
    <w:p w:rsidR="009A5029" w:rsidRDefault="009A5029">
      <w:pPr>
        <w:spacing w:line="360" w:lineRule="auto"/>
        <w:rPr>
          <w:b/>
          <w:color w:val="000000"/>
          <w:sz w:val="36"/>
        </w:rPr>
      </w:pPr>
      <w:r>
        <w:rPr>
          <w:b/>
          <w:color w:val="000000"/>
          <w:sz w:val="36"/>
        </w:rPr>
        <w:t>1. Основы построения рынка ценных бумаг</w:t>
      </w:r>
    </w:p>
    <w:p w:rsidR="009A5029" w:rsidRDefault="009A5029">
      <w:pPr>
        <w:pStyle w:val="a5"/>
        <w:spacing w:line="360" w:lineRule="auto"/>
        <w:jc w:val="left"/>
        <w:rPr>
          <w:sz w:val="32"/>
        </w:rPr>
      </w:pPr>
      <w:r>
        <w:rPr>
          <w:sz w:val="32"/>
        </w:rPr>
        <w:t>1.1 Сущность и функции рынка ценных бумаг                 5</w:t>
      </w:r>
    </w:p>
    <w:p w:rsidR="009A5029" w:rsidRDefault="009A5029">
      <w:pPr>
        <w:pStyle w:val="a5"/>
        <w:spacing w:line="360" w:lineRule="auto"/>
        <w:jc w:val="left"/>
        <w:rPr>
          <w:sz w:val="32"/>
        </w:rPr>
      </w:pPr>
      <w:r>
        <w:rPr>
          <w:sz w:val="32"/>
        </w:rPr>
        <w:t>1.2 Основные инструменты рынка ценных бумаг</w:t>
      </w:r>
    </w:p>
    <w:p w:rsidR="009A5029" w:rsidRDefault="009A5029">
      <w:pPr>
        <w:pStyle w:val="a5"/>
        <w:spacing w:line="360" w:lineRule="auto"/>
        <w:jc w:val="left"/>
        <w:rPr>
          <w:sz w:val="32"/>
        </w:rPr>
      </w:pPr>
      <w:r>
        <w:rPr>
          <w:sz w:val="32"/>
        </w:rPr>
        <w:t>(виды ценных бумаг)                                                             11</w:t>
      </w:r>
    </w:p>
    <w:p w:rsidR="009A5029" w:rsidRDefault="009A5029">
      <w:pPr>
        <w:pStyle w:val="a6"/>
        <w:spacing w:line="360" w:lineRule="auto"/>
        <w:ind w:firstLine="0"/>
        <w:jc w:val="left"/>
        <w:rPr>
          <w:b/>
          <w:snapToGrid/>
          <w:color w:val="000000"/>
          <w:sz w:val="40"/>
        </w:rPr>
      </w:pPr>
      <w:r>
        <w:rPr>
          <w:b/>
          <w:snapToGrid/>
          <w:color w:val="000000"/>
          <w:sz w:val="32"/>
        </w:rPr>
        <w:t>1.3 Участники рынка ценных бумаг                                  17</w:t>
      </w:r>
    </w:p>
    <w:p w:rsidR="009A5029" w:rsidRDefault="009A5029">
      <w:pPr>
        <w:spacing w:line="360" w:lineRule="auto"/>
        <w:rPr>
          <w:b/>
          <w:color w:val="000000"/>
          <w:sz w:val="36"/>
        </w:rPr>
      </w:pPr>
      <w:r>
        <w:rPr>
          <w:b/>
          <w:color w:val="000000"/>
          <w:sz w:val="36"/>
        </w:rPr>
        <w:t>2. Состояние Российского рынка ценных бумаг на современном этапе</w:t>
      </w:r>
    </w:p>
    <w:p w:rsidR="009A5029" w:rsidRDefault="009A5029">
      <w:pPr>
        <w:pStyle w:val="a5"/>
        <w:spacing w:line="360" w:lineRule="auto"/>
        <w:jc w:val="left"/>
        <w:rPr>
          <w:sz w:val="32"/>
        </w:rPr>
      </w:pPr>
      <w:r>
        <w:rPr>
          <w:sz w:val="32"/>
        </w:rPr>
        <w:t>2.1 Особенности развития рынка ценных бумаг             23</w:t>
      </w:r>
    </w:p>
    <w:p w:rsidR="009A5029" w:rsidRDefault="009A5029">
      <w:pPr>
        <w:pStyle w:val="a5"/>
        <w:spacing w:line="360" w:lineRule="auto"/>
        <w:jc w:val="left"/>
        <w:rPr>
          <w:sz w:val="32"/>
        </w:rPr>
      </w:pPr>
      <w:r>
        <w:rPr>
          <w:sz w:val="32"/>
        </w:rPr>
        <w:t>в России</w:t>
      </w:r>
    </w:p>
    <w:p w:rsidR="009A5029" w:rsidRDefault="009A5029">
      <w:pPr>
        <w:pStyle w:val="a5"/>
        <w:spacing w:line="360" w:lineRule="auto"/>
        <w:jc w:val="left"/>
        <w:rPr>
          <w:sz w:val="32"/>
        </w:rPr>
      </w:pPr>
      <w:r>
        <w:rPr>
          <w:sz w:val="32"/>
        </w:rPr>
        <w:t>2.2 Состояние рынка ценных бумаг сегодня                    27</w:t>
      </w:r>
    </w:p>
    <w:p w:rsidR="009A5029" w:rsidRDefault="009A5029">
      <w:pPr>
        <w:spacing w:line="360" w:lineRule="auto"/>
        <w:rPr>
          <w:b/>
          <w:color w:val="000000"/>
          <w:sz w:val="36"/>
        </w:rPr>
      </w:pPr>
      <w:r>
        <w:rPr>
          <w:b/>
          <w:color w:val="000000"/>
          <w:sz w:val="36"/>
        </w:rPr>
        <w:t>Заключение</w:t>
      </w:r>
      <w:r>
        <w:rPr>
          <w:color w:val="000000"/>
          <w:sz w:val="36"/>
        </w:rPr>
        <w:t xml:space="preserve">                                                                  32</w:t>
      </w:r>
    </w:p>
    <w:p w:rsidR="009A5029" w:rsidRDefault="009A5029">
      <w:pPr>
        <w:spacing w:line="360" w:lineRule="auto"/>
        <w:rPr>
          <w:b/>
          <w:color w:val="000000"/>
          <w:sz w:val="36"/>
        </w:rPr>
      </w:pPr>
      <w:r>
        <w:rPr>
          <w:b/>
          <w:color w:val="000000"/>
          <w:sz w:val="36"/>
        </w:rPr>
        <w:t>Список литературы</w:t>
      </w:r>
      <w:r>
        <w:rPr>
          <w:color w:val="000000"/>
          <w:sz w:val="36"/>
        </w:rPr>
        <w:t xml:space="preserve">                                                   34</w:t>
      </w:r>
    </w:p>
    <w:p w:rsidR="009A5029" w:rsidRDefault="009A5029">
      <w:pPr>
        <w:pStyle w:val="a5"/>
        <w:jc w:val="left"/>
        <w:rPr>
          <w:sz w:val="32"/>
        </w:rPr>
      </w:pPr>
    </w:p>
    <w:p w:rsidR="009A5029" w:rsidRDefault="009A5029">
      <w:pPr>
        <w:pStyle w:val="a5"/>
        <w:jc w:val="left"/>
        <w:rPr>
          <w:sz w:val="32"/>
        </w:rPr>
      </w:pPr>
    </w:p>
    <w:p w:rsidR="009A5029" w:rsidRDefault="009A5029">
      <w:pPr>
        <w:pStyle w:val="a5"/>
        <w:jc w:val="left"/>
        <w:rPr>
          <w:sz w:val="32"/>
        </w:rPr>
      </w:pPr>
    </w:p>
    <w:p w:rsidR="009A5029" w:rsidRDefault="009A5029">
      <w:pPr>
        <w:pStyle w:val="a5"/>
        <w:jc w:val="left"/>
        <w:rPr>
          <w:sz w:val="32"/>
        </w:rPr>
      </w:pPr>
    </w:p>
    <w:p w:rsidR="009A5029" w:rsidRDefault="009A5029">
      <w:pPr>
        <w:pStyle w:val="a5"/>
        <w:jc w:val="left"/>
        <w:rPr>
          <w:sz w:val="32"/>
        </w:rPr>
      </w:pPr>
    </w:p>
    <w:p w:rsidR="009A5029" w:rsidRDefault="009A5029">
      <w:pPr>
        <w:pStyle w:val="a5"/>
        <w:jc w:val="left"/>
        <w:rPr>
          <w:sz w:val="32"/>
        </w:rPr>
      </w:pPr>
    </w:p>
    <w:p w:rsidR="009A5029" w:rsidRDefault="009A5029">
      <w:pPr>
        <w:jc w:val="center"/>
        <w:rPr>
          <w:b/>
          <w:color w:val="000000"/>
          <w:sz w:val="48"/>
        </w:rPr>
      </w:pPr>
      <w:r>
        <w:rPr>
          <w:b/>
          <w:color w:val="000000"/>
          <w:sz w:val="48"/>
        </w:rPr>
        <w:br w:type="page"/>
        <w:t>Введение</w:t>
      </w:r>
    </w:p>
    <w:p w:rsidR="009A5029" w:rsidRDefault="009A5029">
      <w:pPr>
        <w:jc w:val="center"/>
        <w:rPr>
          <w:b/>
          <w:color w:val="000000"/>
          <w:sz w:val="48"/>
        </w:rPr>
      </w:pPr>
    </w:p>
    <w:p w:rsidR="009A5029" w:rsidRDefault="009A5029">
      <w:pPr>
        <w:spacing w:line="260" w:lineRule="auto"/>
        <w:ind w:firstLine="720"/>
        <w:jc w:val="both"/>
        <w:rPr>
          <w:snapToGrid w:val="0"/>
          <w:sz w:val="28"/>
        </w:rPr>
      </w:pPr>
      <w:r>
        <w:rPr>
          <w:snapToGrid w:val="0"/>
          <w:sz w:val="28"/>
        </w:rPr>
        <w:t>Ценные бумаги, появившиеся на заре капитализма  продолжали жить и развиваться в условиях монополистического и государственно-монополистического капитализма. В современную эпоху произошли важные изменения в организационной структуре рынка ценных бумаг, его функциональном механизме. Изменилось место этого рынка в торговле ценными бумагами, стали более изощренными методы спекулятивных обогащений. Одну из главных ролей стал играть рынок ценных бумаг в финансировании экономики, в реализации государственных ценных бумаг в результате, например, расстройства правительственных финансов. Эти новые тенденции требуют анализа, позволяющего определить собственные российские подходы в понимании работы рынка ценных бумаг при формировании акционерных обществ, организации и развития фондовых бирж, фондовых рынков для привлечения денежных накоплений предприятий и населения в экономику.</w:t>
      </w:r>
    </w:p>
    <w:p w:rsidR="009A5029" w:rsidRDefault="009A5029">
      <w:pPr>
        <w:spacing w:line="260" w:lineRule="auto"/>
        <w:ind w:firstLine="720"/>
        <w:jc w:val="both"/>
        <w:rPr>
          <w:snapToGrid w:val="0"/>
          <w:sz w:val="28"/>
        </w:rPr>
      </w:pPr>
      <w:r>
        <w:rPr>
          <w:snapToGrid w:val="0"/>
          <w:sz w:val="28"/>
        </w:rPr>
        <w:t>Целью данной курсовой работы является изучение рынка ценных бумаг, его роли в экономике. Эта является довольно актуальной на сегодняшний день, потому что развитой рыночной экономике ценные бумаги и их рынок играют огромную роль в мобилизации свободных денежных средств для нужд предприятий и государства. В переходной экономике, в</w:t>
      </w:r>
      <w:r>
        <w:rPr>
          <w:snapToGrid w:val="0"/>
          <w:sz w:val="28"/>
          <w:lang w:val="en-US"/>
        </w:rPr>
        <w:t xml:space="preserve"> </w:t>
      </w:r>
      <w:r>
        <w:rPr>
          <w:snapToGrid w:val="0"/>
          <w:sz w:val="28"/>
        </w:rPr>
        <w:t>частности в России, такая функция ценных бумаг складывается не сразу. При высокой инфляции, свойственной начальным этапам перехода к рынку, доходы на ценные бумаги не компенсируют инфляционных потерь. Деньги инвесторов охотнее вкладываются в операции с иностранной валютой. Даже в условиях существования валютного коридора и падения темпов инфляции в 1996 г. в России спрос на валюту значительно превышал предложение. В том же направлении действует и риск потери денег на фондовом рынке.</w:t>
      </w:r>
    </w:p>
    <w:p w:rsidR="009A5029" w:rsidRDefault="009A5029">
      <w:pPr>
        <w:spacing w:line="260" w:lineRule="auto"/>
        <w:ind w:firstLine="720"/>
        <w:jc w:val="both"/>
        <w:rPr>
          <w:snapToGrid w:val="0"/>
          <w:sz w:val="28"/>
          <w:lang w:val="en-US"/>
        </w:rPr>
      </w:pPr>
      <w:r>
        <w:rPr>
          <w:snapToGrid w:val="0"/>
          <w:sz w:val="28"/>
        </w:rPr>
        <w:t>Но переходный период экономики требует не просто развития рынка ценных бумаг. Необходимо, учитывая исторические особенности и текущую ситуацию в стране, постепенно делать его все более полнокровным. Ведь фондовый рынок не существовал у нас в стране много десятилетий и начал развиваться только в 90-е годы. В Российской империи этот рынок присутствовал: существовали акционерные общества, государственные облигации, фондовая биржа.</w:t>
      </w:r>
    </w:p>
    <w:p w:rsidR="009A5029" w:rsidRDefault="009A5029">
      <w:pPr>
        <w:spacing w:line="260" w:lineRule="auto"/>
        <w:ind w:firstLine="720"/>
        <w:jc w:val="both"/>
        <w:rPr>
          <w:snapToGrid w:val="0"/>
          <w:sz w:val="28"/>
        </w:rPr>
      </w:pPr>
      <w:r>
        <w:rPr>
          <w:snapToGrid w:val="0"/>
          <w:sz w:val="28"/>
        </w:rPr>
        <w:t>Основной задачей первой главы является рассмотрение основ построения рынка ценных бумаг (основы его построения, инструменты, участники). Цель этой главы очень актуальна на сегодняшний день, так как ценная бумага в России утратила свою сущность (она играет роль финансовых инвестиций). В отличие от многих других стран фондовый рынок в России носил чисто спекулятивный характер: бумаги покупались в основном с целью продать дороже, а не с целью постоянного их хранения; большая часть операций шла вне бирж. В отличие от этого, в Великобритании, например, промышленная революция подтолкнула развитие высокоорганизованного фондового рынка. В США, наоборот, сначала была создана гибкая финансовая система, включавшая рынок ценных бумаг, а на этой основе развилась индустриализация. В Российской же империи рост экономики был относительно мало связан с развитием рынка ценных бумаг.</w:t>
      </w:r>
    </w:p>
    <w:p w:rsidR="009A5029" w:rsidRDefault="009A5029">
      <w:pPr>
        <w:spacing w:line="260" w:lineRule="auto"/>
        <w:ind w:firstLine="720"/>
        <w:jc w:val="both"/>
        <w:rPr>
          <w:snapToGrid w:val="0"/>
          <w:sz w:val="28"/>
        </w:rPr>
      </w:pPr>
      <w:r>
        <w:rPr>
          <w:snapToGrid w:val="0"/>
          <w:sz w:val="28"/>
        </w:rPr>
        <w:t>Следующая глава имеет своей целью рассмотреть развитие рынка ценных бумаг до сегодняшних дней. Приведённые в ней данные позволяют сделать небольшой анализ развития рынка ценных бумаг. Особенно важен вопрос о его нынешнем состоянии, потому что в современной России (как и в ряде других переходных экономик) совпадают по времени два процесса: зарождение фондового рынка и постоянный спад производства.</w:t>
      </w:r>
    </w:p>
    <w:p w:rsidR="009A5029" w:rsidRDefault="009A5029">
      <w:pPr>
        <w:ind w:firstLine="720"/>
        <w:jc w:val="both"/>
        <w:rPr>
          <w:snapToGrid w:val="0"/>
          <w:sz w:val="28"/>
          <w:lang w:val="en-US"/>
        </w:rPr>
      </w:pPr>
      <w:r>
        <w:rPr>
          <w:snapToGrid w:val="0"/>
          <w:sz w:val="28"/>
        </w:rPr>
        <w:t>Рынок ценных бумаг, сами ценные бумаги, их различная предназначенность и целевые аспекты требуют постоянного изучения и анализа. Весь этот механизм подвергся значительной автоматизации и компьютеризации под воздействием научно-технической революции XX в.</w:t>
      </w:r>
    </w:p>
    <w:p w:rsidR="009A5029" w:rsidRDefault="009A5029">
      <w:pPr>
        <w:ind w:firstLine="720"/>
        <w:jc w:val="both"/>
        <w:rPr>
          <w:snapToGrid w:val="0"/>
          <w:sz w:val="28"/>
          <w:lang w:val="en-US"/>
        </w:rPr>
      </w:pPr>
    </w:p>
    <w:p w:rsidR="009A5029" w:rsidRDefault="009A5029">
      <w:pPr>
        <w:ind w:firstLine="720"/>
        <w:jc w:val="both"/>
        <w:rPr>
          <w:b/>
          <w:color w:val="000000"/>
          <w:sz w:val="44"/>
        </w:rPr>
      </w:pPr>
      <w:r>
        <w:rPr>
          <w:b/>
          <w:color w:val="000000"/>
          <w:sz w:val="28"/>
        </w:rPr>
        <w:br w:type="page"/>
      </w:r>
      <w:r>
        <w:rPr>
          <w:b/>
          <w:color w:val="000000"/>
          <w:sz w:val="44"/>
        </w:rPr>
        <w:t>1. Основы построения рынка ценных бумаг</w:t>
      </w:r>
    </w:p>
    <w:p w:rsidR="009A5029" w:rsidRDefault="009A5029">
      <w:pPr>
        <w:pStyle w:val="a5"/>
        <w:numPr>
          <w:ilvl w:val="1"/>
          <w:numId w:val="1"/>
        </w:numPr>
      </w:pPr>
      <w:r>
        <w:t>Сущность и функции рынка ценных бумаг</w:t>
      </w:r>
    </w:p>
    <w:p w:rsidR="009A5029" w:rsidRDefault="009A5029">
      <w:pPr>
        <w:ind w:left="720"/>
        <w:jc w:val="center"/>
        <w:rPr>
          <w:b/>
          <w:color w:val="000000"/>
          <w:sz w:val="40"/>
        </w:rPr>
      </w:pPr>
    </w:p>
    <w:p w:rsidR="009A5029" w:rsidRDefault="009A5029">
      <w:pPr>
        <w:pStyle w:val="a6"/>
      </w:pPr>
      <w:r>
        <w:t>В общем виде рынок ценных бумаг можно определить как совокупность экономических отношений по поводу выпуска и обращения ценных бумаг между его участниками.</w:t>
      </w:r>
    </w:p>
    <w:p w:rsidR="009A5029" w:rsidRDefault="009A5029">
      <w:pPr>
        <w:pStyle w:val="a6"/>
      </w:pPr>
      <w:r>
        <w:t>В этом смысле понятие рынка ценных бумаг не отличается и не может отличаться от определения рынка любого другого товара, например нефти. Отличия появляются, если сравнить сам объект исследуемого рынка. Номенклатура рынка ценных бумаг соответствует не рынку какого-то отдельного товара, а товарному рынку в целом. Далее, если товары производятся на заводах и фабриках, то ценные бумаги выпускаются в обращение. Чтобы товар дошел до своего потребителя, нужна своя организация товародвижения, а для ценной бумаги — своя. Товар продается один или несколько раз, а ценная бумага может продаваться и покупаться неограниченное число раз и т.д. Рынок ценных бумаг — это составная часть рынка любой страны. Основой рынка ценных бумаг являются товарный рынок, деньги и денежный капитал. Первый является надстройкой над вторым, производным по отношению к ним. Ценные бумаги являются фондовыми активами, и тот рынок, где они обращаются, то есть рынок ценных бумаг, называют также фондовым рынком. Работает на основе самоокупаемости, но не преследует цели получения прибыли как это записано в Примерном Уставе фондовой биржи. Так же нужно отметить, что рынок ценных бумаг делится на внебиржевой (первичный) и биржевой оборот, а также рынок через прилавок — «уличный» рынок.</w:t>
      </w:r>
    </w:p>
    <w:p w:rsidR="009A5029" w:rsidRDefault="009A5029">
      <w:pPr>
        <w:pStyle w:val="a6"/>
      </w:pPr>
      <w:r>
        <w:t>Рынок ценных бумаг вместе с кредитным рынком призван стабилизировать финансовое положение на отдельных предприятиях и в отраслях, а также в целом в народном хозяйстве за счет оперативного перераспределения средств на те направления и объекты, где в них ощущается наибольшая потребность. Такое перераспределение происходит не на основе произвольных административных решений, а по принципу наибольшей эффективности перераспределяемых денежных фондов. Вследствие этого достигается не только стабильность финансового положения, но и более эффективное развитие производства.</w:t>
      </w:r>
    </w:p>
    <w:p w:rsidR="009A5029" w:rsidRDefault="009A5029">
      <w:pPr>
        <w:spacing w:line="260" w:lineRule="auto"/>
        <w:ind w:firstLine="720"/>
        <w:jc w:val="both"/>
        <w:rPr>
          <w:snapToGrid w:val="0"/>
          <w:sz w:val="28"/>
        </w:rPr>
      </w:pPr>
      <w:r>
        <w:rPr>
          <w:snapToGrid w:val="0"/>
          <w:sz w:val="28"/>
        </w:rPr>
        <w:t>Возникновение и функционирование рынка ценных бумаг тесным образом связано с функционированием рынка реальных капиталов, то есть материальных ценностей, товаров. На определенном этапе исторического развития появляются ценные бумаги или так называемые фондовые активы. Они, по существу, являются отражением — то есть титулом собственности — реально существующего капитала. Капитал в его натурально-вещественной форме, будучи продуктом труда и становясь товаром, должен существовать и в форме денег, ибо, раздвоение продукта на товар и деньги есть закон выражения продукта как товара.</w:t>
      </w:r>
    </w:p>
    <w:p w:rsidR="009A5029" w:rsidRDefault="009A5029">
      <w:pPr>
        <w:pStyle w:val="a6"/>
      </w:pPr>
      <w:r>
        <w:t>При исследовании рынка ценных бумаг следует отдельно рассмотреть его построение, составные части, которые имеют своей основой не тот или иной вид ценной бумаги, а способ торговли на данном рынке в широком смысле слова. С этих позиций в рынке ценных бумаг необходимо выделять рынки:</w:t>
      </w:r>
    </w:p>
    <w:p w:rsidR="009A5029" w:rsidRDefault="009A5029">
      <w:pPr>
        <w:pStyle w:val="a6"/>
      </w:pPr>
      <w:r>
        <w:t>• первичный и вторичный;</w:t>
      </w:r>
    </w:p>
    <w:p w:rsidR="009A5029" w:rsidRDefault="009A5029">
      <w:pPr>
        <w:pStyle w:val="a6"/>
      </w:pPr>
      <w:r>
        <w:t>• организованный и неорганизованный;</w:t>
      </w:r>
    </w:p>
    <w:p w:rsidR="009A5029" w:rsidRDefault="009A5029">
      <w:pPr>
        <w:pStyle w:val="a6"/>
      </w:pPr>
      <w:r>
        <w:t>• биржевой и внебиржевой;</w:t>
      </w:r>
    </w:p>
    <w:p w:rsidR="009A5029" w:rsidRDefault="009A5029">
      <w:pPr>
        <w:pStyle w:val="a6"/>
      </w:pPr>
      <w:r>
        <w:t>• традиционный и компьютеризированный;</w:t>
      </w:r>
    </w:p>
    <w:p w:rsidR="009A5029" w:rsidRDefault="009A5029">
      <w:pPr>
        <w:pStyle w:val="a6"/>
      </w:pPr>
      <w:r>
        <w:t>• кассовый и срочный</w:t>
      </w:r>
    </w:p>
    <w:p w:rsidR="009A5029" w:rsidRDefault="009A5029">
      <w:pPr>
        <w:pStyle w:val="22"/>
        <w:ind w:firstLine="720"/>
        <w:jc w:val="both"/>
        <w:rPr>
          <w:sz w:val="28"/>
        </w:rPr>
      </w:pPr>
      <w:r>
        <w:rPr>
          <w:sz w:val="28"/>
        </w:rPr>
        <w:t>Первичный рынок — это приобретение ценных бумаг их первыми владельцами; это первая стадия процесса реализации ценной бумаги; это первое появление ценной бумаги на рынке, обставленное определенными правилами и требованиями. Коммерческие банки России вышли на первичный рынок ценных бумаг сразу после своего создания. Их акции постепенно завоевали доверие у инвесторов, и курс некоторых из них во много раз превысил номинал. В 1992 году эти банки впервые вышли на рынок со своими векселями, которые также пользовались значительным спросом.</w:t>
      </w:r>
    </w:p>
    <w:p w:rsidR="009A5029" w:rsidRDefault="009A5029">
      <w:pPr>
        <w:pStyle w:val="22"/>
        <w:ind w:firstLine="720"/>
        <w:jc w:val="both"/>
        <w:rPr>
          <w:sz w:val="28"/>
        </w:rPr>
      </w:pPr>
      <w:r>
        <w:rPr>
          <w:sz w:val="28"/>
        </w:rPr>
        <w:t>Вторичный рынок — это сфера, где ценная бумага обращается после того, как ее приобрел первый покупатель, и она — по крайней мере один раз — меняет своего владельца. Чем выше уровень развития рынка, тем больше происходит таких перемен. Рынок ценных бумаг предполагает их постоянный оборот, то есть переход от одного владельца к другому. Это — обязательное условие деятельности рынка ценных бумаг, так как иначе он потеряет свою роль индикатора эффективности и соответствующего стимулятора перераспределения капиталов. Движение ценных бумаг не может ограничиваться только их эмитированием (выпуском), поэтому необходимо существование вторичного рынка. В принципе, все ценные бумаги должны свободно обращаться.</w:t>
      </w:r>
    </w:p>
    <w:p w:rsidR="009A5029" w:rsidRDefault="009A5029">
      <w:pPr>
        <w:pStyle w:val="22"/>
        <w:ind w:firstLine="720"/>
        <w:jc w:val="both"/>
        <w:rPr>
          <w:sz w:val="28"/>
        </w:rPr>
      </w:pPr>
      <w:r>
        <w:rPr>
          <w:sz w:val="28"/>
        </w:rPr>
        <w:t>Как первичный, так и вторичный рынки ценных бумаг предполагают наряду с биржами деятельность различного рода специальных учреждений: брокерских контор, инвестиционных фондов, инвестиционных подразделений коммерческих банков, консультационных фирм и т.д. Эти учреждения должны размещать акции и облигации, торговать и содействовать торговле ценными бумагами, выяснять спрос и предложение и формировать курс ценных бумаг.</w:t>
      </w:r>
    </w:p>
    <w:p w:rsidR="009A5029" w:rsidRDefault="009A5029">
      <w:pPr>
        <w:pStyle w:val="a6"/>
      </w:pPr>
      <w:r>
        <w:t>Организованный рынок ценных бумаг — это их обращение на основе твердоустойчивых правил между лицензированными профессиональными посредниками—участниками рынка по поручению других участников рынка.</w:t>
      </w:r>
    </w:p>
    <w:p w:rsidR="009A5029" w:rsidRDefault="009A5029">
      <w:pPr>
        <w:pStyle w:val="a6"/>
      </w:pPr>
      <w:r>
        <w:t>Неорганизованный рынок — это обращение ценных бумаг без соблюдения единых для всех участников рынка правил.</w:t>
      </w:r>
    </w:p>
    <w:p w:rsidR="009A5029" w:rsidRDefault="009A5029">
      <w:pPr>
        <w:pStyle w:val="a6"/>
      </w:pPr>
      <w:r>
        <w:t>Биржевой рынок — это торговля ценными бумагами на фондовых биржах. На биржевом рынке процесс обращения ценных бумаг организуется высококвалифицированными специалистами, он имеет развитую биржевую инфраструктуру; торговля на нем происходит с соблюдением требований законодательства. Биржа устанавливает правила допуска ценных бумаг к торговле и исключения их из биржевого списка, разрабатывает порядок разрешения споров между членами биржи, посредниками в сделках и их участниками. Все биржевые сделки заключаются только в помещении биржи с обязательной их регистрацией и доведением информации до участников торгов.</w:t>
      </w:r>
    </w:p>
    <w:p w:rsidR="009A5029" w:rsidRDefault="009A5029">
      <w:pPr>
        <w:pStyle w:val="a6"/>
      </w:pPr>
      <w:r>
        <w:t>Внебиржевой рынок — это торговля ценными бумагами, минуя фондовую биржу. На внебиржевом рынке торговлю проводят банки, дилерские и брокерские компании и отдельные граждане. На этом рынке не существует единого центра, который организовывал бы торговлю и обеспечивал контроль за соблюдением действующего законодательства. Здесь курс ценных бумаг определяется случайно, а не в результате спроса и предложения. Зачастую акции одного и того же эмитента, имеющие одинаковый номинал и свойство, продаются в одно и то же время по значительно разнящимся ценам.</w:t>
      </w:r>
    </w:p>
    <w:p w:rsidR="009A5029" w:rsidRDefault="009A5029">
      <w:pPr>
        <w:pStyle w:val="a6"/>
      </w:pPr>
      <w:r>
        <w:t>Внебиржевой рынок может быть организованным и неорганизованным. Организованный внебиржевой рынок основывается на компьютерных системах связи, торговли и обслуживания по ценным бумагам.</w:t>
      </w:r>
    </w:p>
    <w:p w:rsidR="009A5029" w:rsidRDefault="009A5029">
      <w:pPr>
        <w:pStyle w:val="a6"/>
      </w:pPr>
      <w:r>
        <w:t>Торговля ценными бумагами может осуществляться на традиционных и компьютеризированных рынках. В последнем случае торговля ведется через компьютерные сети, объединяющие соответствующих фондовых посредников в единый компьютеризированный рынок, характерными чертами которого являются:</w:t>
      </w:r>
    </w:p>
    <w:p w:rsidR="009A5029" w:rsidRDefault="009A5029">
      <w:pPr>
        <w:pStyle w:val="a6"/>
      </w:pPr>
      <w:r>
        <w:t>• отсутствие физического места, где встречаются продавцы и покупатели, и, следовательно, отсутствие прямого контакта между ними;</w:t>
      </w:r>
    </w:p>
    <w:p w:rsidR="009A5029" w:rsidRDefault="009A5029">
      <w:pPr>
        <w:pStyle w:val="a6"/>
      </w:pPr>
      <w:r>
        <w:t>• полная автоматизация процесса торговли и его обслуживания; роль участников рынка сводится в основном только к вводу своих заявок на куплю-продажу ценных бумаг в систему торгов.</w:t>
      </w:r>
    </w:p>
    <w:p w:rsidR="009A5029" w:rsidRDefault="009A5029">
      <w:pPr>
        <w:pStyle w:val="a6"/>
      </w:pPr>
      <w:r>
        <w:t>Кассовый рынок ценных бумаг (иностранное название: «кэш»-рынок, или «спот»-рынок) — это рынок с немедленным исполнением сделок в течение 1 —2 рабочих дней. Срочный рынок ценных бумаг — это рынок, на котором заключаются разнообразные по виду сделки со сроком исполнения, превышающим 2 рабочих дня. чаще всего сроком исполнения 3 месяца.</w:t>
      </w:r>
    </w:p>
    <w:p w:rsidR="009A5029" w:rsidRDefault="009A5029">
      <w:pPr>
        <w:pStyle w:val="a6"/>
      </w:pPr>
      <w:r>
        <w:t>Как известно, капитал может выступать в денежной, производственной и товарной формах. Именно рынок ценных бумаг (фондовый рынок) позволяет ускорить его переход от денежной к производственной форме. Он выполняет две генеральных функции. Первая заключается в обеспечении гибкого межотраслевого перераспределения капиталов и мобилизации денег населения с тем, чтобы направить их на развитие тех отраслей, где может быть обеспечена более высокая экономическая эффективность в выпуске конкурентоспособной продукции и в оказании услуг. Вторая предполагает мобилизацию временно свободных денежных средств для удовлетворения нужд государства и других организаций.</w:t>
      </w:r>
    </w:p>
    <w:p w:rsidR="009A5029" w:rsidRDefault="009A5029">
      <w:pPr>
        <w:pStyle w:val="a6"/>
      </w:pPr>
      <w:r>
        <w:t>Рассмотрим теперь подробнее функции рынка ценных бумаг.</w:t>
      </w:r>
    </w:p>
    <w:p w:rsidR="009A5029" w:rsidRDefault="009A5029">
      <w:pPr>
        <w:pStyle w:val="a6"/>
      </w:pPr>
      <w:r>
        <w:t>Он целый ряд функций, которые условно можно разделить на две группы: общерыночные функции, присущие обычно каждому рынку, и специфические функции, которые отличают его от других рынков. К общерыночным функциям относятся следующие.</w:t>
      </w:r>
    </w:p>
    <w:p w:rsidR="009A5029" w:rsidRDefault="009A5029">
      <w:pPr>
        <w:pStyle w:val="a6"/>
      </w:pPr>
      <w:r>
        <w:t>Коммерческая функция позволяет получить прибыли от операций на данном рынке;</w:t>
      </w:r>
    </w:p>
    <w:p w:rsidR="009A5029" w:rsidRDefault="009A5029">
      <w:pPr>
        <w:pStyle w:val="a6"/>
      </w:pPr>
      <w:r>
        <w:t>Например, получение прибыли от инвестиций. Инвестиции в акции являются разновидностью финансовых инвестиций, т.е. вложением денег в финансовые активы с целью получения дохода – дополнительных денег. Получение такого дохода и есть цель, которую преследует инвестор, осуществляет инвестиции на фондовом рынке.</w:t>
      </w:r>
    </w:p>
    <w:p w:rsidR="009A5029" w:rsidRDefault="009A5029">
      <w:pPr>
        <w:pStyle w:val="a6"/>
      </w:pPr>
      <w:r>
        <w:t>Ценовая функция обеспечивает процесс складывания рыночных цен, их постоянное движение на рынке;</w:t>
      </w:r>
    </w:p>
    <w:p w:rsidR="009A5029" w:rsidRDefault="009A5029">
      <w:pPr>
        <w:pStyle w:val="a6"/>
      </w:pPr>
      <w:r>
        <w:t xml:space="preserve">Например, котировка ценной бумаги </w:t>
      </w:r>
      <w:r>
        <w:rPr>
          <w:i/>
        </w:rPr>
        <w:t>—</w:t>
      </w:r>
      <w:r>
        <w:t xml:space="preserve"> это механизм выявления цены, ее фиксация и публикация в биржевых бюллетенях. Магическое появление цены в процессе биржевого торга, результат взаимодействия зарегистрированных торговцев, а биржа лишь ее выявляет, объективно способствуя ее формированию.</w:t>
      </w:r>
    </w:p>
    <w:p w:rsidR="009A5029" w:rsidRDefault="009A5029">
      <w:pPr>
        <w:pStyle w:val="a6"/>
      </w:pPr>
      <w:r>
        <w:t>Информационная функция производит и доводит до участников рынка рыночную информацию об объектах торговли и ее участниках;</w:t>
      </w:r>
    </w:p>
    <w:p w:rsidR="009A5029" w:rsidRDefault="009A5029">
      <w:pPr>
        <w:pStyle w:val="a6"/>
      </w:pPr>
      <w:r>
        <w:t>В настоящее время формируется отечественная школа обработки фондовой информации с учетом российской специфики. Перечислим основные российские фондовые индексы : индекс «Скейт-пресс», фондовые индексы «</w:t>
      </w:r>
      <w:r>
        <w:rPr>
          <w:lang w:val="en-US"/>
        </w:rPr>
        <w:t>AK&amp;M</w:t>
      </w:r>
      <w:r>
        <w:t xml:space="preserve">», индексы Интерфакса, фондовый индекс журнала «Комерсант», </w:t>
      </w:r>
      <w:r>
        <w:rPr>
          <w:lang w:val="en-US"/>
        </w:rPr>
        <w:t>ROS-</w:t>
      </w:r>
      <w:r>
        <w:t>индекс, индексы ДЭК.</w:t>
      </w:r>
    </w:p>
    <w:p w:rsidR="009A5029" w:rsidRDefault="009A5029">
      <w:pPr>
        <w:pStyle w:val="a6"/>
      </w:pPr>
      <w:r>
        <w:t>Регулирующая функция создает правила торговли и участия в ней, порядок разрешения споров между участниками, устанавливает приоритеты, органы контроля или даже управления и т.д.</w:t>
      </w:r>
    </w:p>
    <w:p w:rsidR="009A5029" w:rsidRDefault="009A5029">
      <w:pPr>
        <w:pStyle w:val="a6"/>
      </w:pPr>
      <w:r>
        <w:t>К специфическим функциям рынка ценных бумаг можно отнести следующие</w:t>
      </w:r>
    </w:p>
    <w:p w:rsidR="009A5029" w:rsidRDefault="009A5029">
      <w:pPr>
        <w:pStyle w:val="a6"/>
      </w:pPr>
      <w:r>
        <w:t>Перераспределительная функция;</w:t>
      </w:r>
    </w:p>
    <w:p w:rsidR="009A5029" w:rsidRDefault="009A5029">
      <w:pPr>
        <w:pStyle w:val="a6"/>
      </w:pPr>
      <w:r>
        <w:t>С помощью неё перераспределяются денежные средства (капитал) между: отраслями и сферами экономики; территориями и странами; группами и слоями населения; населением и государством.</w:t>
      </w:r>
    </w:p>
    <w:p w:rsidR="009A5029" w:rsidRDefault="009A5029">
      <w:pPr>
        <w:pStyle w:val="a6"/>
      </w:pPr>
      <w:r>
        <w:t xml:space="preserve">Функция страхования ценовых и финансовых рисков. </w:t>
      </w:r>
    </w:p>
    <w:p w:rsidR="009A5029" w:rsidRDefault="009A5029">
      <w:pPr>
        <w:pStyle w:val="a6"/>
      </w:pPr>
      <w:r>
        <w:t>Инвестирование на рынке ценных бумаг не может не сопровождаться риском. Интуитивно каждый понимает под риском некую вероятность отклонения событий от среднего ожидаемого результата, и это верно. Эта функция позволяет снизить убытки на рынке ценных бумаг.</w:t>
      </w:r>
    </w:p>
    <w:p w:rsidR="009A5029" w:rsidRDefault="009A5029">
      <w:pPr>
        <w:pStyle w:val="a5"/>
        <w:numPr>
          <w:ilvl w:val="1"/>
          <w:numId w:val="1"/>
        </w:numPr>
      </w:pPr>
      <w:r>
        <w:br w:type="page"/>
        <w:t xml:space="preserve">Основные инструменты рынка ценных бумаг </w:t>
      </w:r>
    </w:p>
    <w:p w:rsidR="009A5029" w:rsidRDefault="009A5029">
      <w:pPr>
        <w:pStyle w:val="a5"/>
      </w:pPr>
    </w:p>
    <w:p w:rsidR="009A5029" w:rsidRDefault="009A5029">
      <w:pPr>
        <w:pStyle w:val="a6"/>
      </w:pPr>
      <w:r>
        <w:t>До 1980-х годов в России не было рынка ценных бумаг, если не считать размещения облигаций государственных займов, где покупателем в большинстве случаев в принудительном порядке выступало население. В 1985—1987 годах в результате политики перехода к рыночным отношениям в экономике страны появились акции. Их появление можно считать началом возрождения рынка ценных бумаг. Вначале появились акции трудового коллектива, распространявшиеся среди работников предприятия. Они эмитировались с целью повысить заинтересованность работников в результатах труда и привлечь дополнительные ресурсы для технического перевооружения производства. Следом за акциями трудовых коллективов появились акции предприятий, которые можно было продавать на сторону, но только юридическим лицам, а затем и акции, продажа которых разрешалась и физическим лицам, в том числе и иностранным.</w:t>
      </w:r>
    </w:p>
    <w:p w:rsidR="009A5029" w:rsidRDefault="009A5029">
      <w:pPr>
        <w:pStyle w:val="a6"/>
      </w:pPr>
      <w:r>
        <w:t>Первыми акциями такого типа стали бумаги акционерного общества «КамАЗ». В декабре 1990 года правительство России приняло Постановление об акционерных обществах, в котором предусматривалась возможность обращения ценных бумаг и определялось само понятие «обращение ценных бумаг» (продажа и покупка или другие действия, приводящие к смене владельца)</w:t>
      </w:r>
    </w:p>
    <w:p w:rsidR="009A5029" w:rsidRDefault="009A5029">
      <w:pPr>
        <w:pStyle w:val="a6"/>
      </w:pPr>
      <w:r>
        <w:t>Юридически понятие ценной бумаги вводится в ст. 142 Гражданского кодекса Российской Федерации (ГК РФ) и звучит следующим образом: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p>
    <w:p w:rsidR="009A5029" w:rsidRDefault="009A5029">
      <w:pPr>
        <w:pStyle w:val="a6"/>
      </w:pPr>
      <w:r>
        <w:t>В условиях рынка его участники вступают между собой в многочисленные отношения, в том числе по поводу передачи денег и товаров. Эти отношения определенным образом фиксируются, оформляются, закрепляются.</w:t>
      </w:r>
    </w:p>
    <w:p w:rsidR="009A5029" w:rsidRDefault="009A5029">
      <w:pPr>
        <w:pStyle w:val="a6"/>
      </w:pPr>
      <w:r>
        <w:t>В этом смысле ценная бумага — это такая форма фиксации рыночных отношений между участниками рынка, которая сама является объектом этих отношений. То есть заключение сделки или какого-либо соглашения между его участниками состоит в передаче или купле-продаже ценной бумаги в обмен на деньги или на товар.</w:t>
      </w:r>
    </w:p>
    <w:p w:rsidR="009A5029" w:rsidRDefault="009A5029">
      <w:pPr>
        <w:pStyle w:val="a6"/>
      </w:pPr>
      <w:r>
        <w:t xml:space="preserve">Но ценная бумага — это не деньги и не материальный товар. Ее ценность состоит в тех правах, которые она дает своему владельцу. Последний обменивает свой товар или свои деньги на ценную бумагу только в том случае, если он уверен, что эта бумага ничуть не хуже, а даже удобнее, чем сами деньги или товар. Поскольку и деньги, и товар в современных условиях суть разные формы существования капитала, то экономическое определение ценной бумаги можно выразить следующим образом. </w:t>
      </w:r>
    </w:p>
    <w:p w:rsidR="009A5029" w:rsidRDefault="009A5029">
      <w:pPr>
        <w:pStyle w:val="a6"/>
      </w:pPr>
      <w:r>
        <w:t xml:space="preserve">Ценная бумага — это форма существования капитала, отличная от его товарной, производительной и денежной форм, которая может передаваться вместо него самого, обращаться на рынке как товар и приносить доход. Это особая форма существования капитала наряду с его существованием в денежной, производительной и товарной формах. Суть ее состоит в том, что у владельца капитала сам капитал отсутствует, но имеются все права на него, которые и зафиксированы в форме ценной бумаги. </w:t>
      </w:r>
    </w:p>
    <w:p w:rsidR="009A5029" w:rsidRDefault="009A5029">
      <w:pPr>
        <w:pStyle w:val="a6"/>
      </w:pPr>
      <w:r>
        <w:t xml:space="preserve">Понятие ценной бумаги многогранно, поскольку сами экономические отношения, которые выражаются ею, очень сложны, плюс они постоянно видоизменяются и развиваются, что находит свое выражение во все новых формах существования ценных бумаг. </w:t>
      </w:r>
    </w:p>
    <w:p w:rsidR="009A5029" w:rsidRDefault="009A5029">
      <w:pPr>
        <w:pStyle w:val="a6"/>
      </w:pPr>
      <w:r>
        <w:t>Ценная бумага — это особый товар, который обращается на особом, своем собственном рынке — рынке ценных бумаг, но не имеет ни вещественной, ни денежной потребительной стоимости, т.е. не является ни физическим товаром, ни услугой.</w:t>
      </w:r>
    </w:p>
    <w:p w:rsidR="009A5029" w:rsidRDefault="009A5029">
      <w:pPr>
        <w:pStyle w:val="a6"/>
      </w:pPr>
      <w:r>
        <w:t>Ценная бумага выполняет ряд общественно значимых функций:</w:t>
      </w:r>
    </w:p>
    <w:p w:rsidR="009A5029" w:rsidRDefault="009A5029">
      <w:pPr>
        <w:pStyle w:val="a6"/>
      </w:pPr>
      <w:r>
        <w:t>• перераспределяет денежные средства (капиталы) между: отраслями и сферами экономики; территориями и странами; группами и слоями</w:t>
      </w:r>
    </w:p>
    <w:p w:rsidR="009A5029" w:rsidRDefault="009A5029">
      <w:pPr>
        <w:pStyle w:val="a6"/>
      </w:pPr>
      <w:r>
        <w:t>населения; населением и сферами экономики; населением и государством и т.п.;</w:t>
      </w:r>
    </w:p>
    <w:p w:rsidR="009A5029" w:rsidRDefault="009A5029">
      <w:pPr>
        <w:pStyle w:val="a6"/>
      </w:pPr>
      <w:r>
        <w:t>• предоставляет определенные дополнительные права ее владельцам, помимо права на капитал. Например, право на участие в управлении,</w:t>
      </w:r>
    </w:p>
    <w:p w:rsidR="009A5029" w:rsidRDefault="009A5029">
      <w:pPr>
        <w:pStyle w:val="a6"/>
      </w:pPr>
      <w:r>
        <w:t>соответствующую информацию, первоочередность в определенных ситуациях и т.п.;</w:t>
      </w:r>
    </w:p>
    <w:p w:rsidR="009A5029" w:rsidRDefault="009A5029">
      <w:pPr>
        <w:pStyle w:val="a6"/>
      </w:pPr>
      <w:r>
        <w:t xml:space="preserve">• обеспечивает получение дохода на капитал и (или) возврат самого капитала и др. </w:t>
      </w:r>
    </w:p>
    <w:p w:rsidR="009A5029" w:rsidRDefault="009A5029">
      <w:pPr>
        <w:pStyle w:val="a6"/>
      </w:pPr>
      <w:r>
        <w:t>Существующие в современной мировой практике ценные бумаги делятся на два больших класса:</w:t>
      </w:r>
    </w:p>
    <w:p w:rsidR="009A5029" w:rsidRDefault="009A5029">
      <w:pPr>
        <w:pStyle w:val="a6"/>
      </w:pPr>
      <w:r>
        <w:t>• I класс — основные ценные бумаги;</w:t>
      </w:r>
    </w:p>
    <w:p w:rsidR="009A5029" w:rsidRDefault="009A5029">
      <w:pPr>
        <w:pStyle w:val="a6"/>
      </w:pPr>
      <w:r>
        <w:t>• II класс — производные ценные бумаги.</w:t>
      </w:r>
    </w:p>
    <w:p w:rsidR="009A5029" w:rsidRDefault="009A5029">
      <w:pPr>
        <w:pStyle w:val="a6"/>
      </w:pPr>
      <w:r>
        <w:t>Основные ценные бумаги — это ценные бумаги, в основе которых лежат имущественные права на какой-либо актив, обычно на товар, деньги, капитал, имущество, различного рода ресурсы и др.</w:t>
      </w:r>
    </w:p>
    <w:p w:rsidR="009A5029" w:rsidRDefault="009A5029">
      <w:pPr>
        <w:pStyle w:val="a6"/>
      </w:pPr>
      <w:r>
        <w:t>Основные ценные бумаги, в свою очередь, можно разбить на две подгруппы: первичные и вторичные ценные бумаги.</w:t>
      </w:r>
    </w:p>
    <w:p w:rsidR="009A5029" w:rsidRDefault="009A5029">
      <w:pPr>
        <w:pStyle w:val="a6"/>
      </w:pPr>
      <w:r>
        <w:t>Первичные ценные бумаги основаны на активах, в число которых не входят сами ценные бумаги. Это, например, акции, облигации, векселя, закладные и др.</w:t>
      </w:r>
    </w:p>
    <w:p w:rsidR="009A5029" w:rsidRDefault="009A5029">
      <w:pPr>
        <w:pStyle w:val="a6"/>
      </w:pPr>
      <w:r>
        <w:t>Вторичные ценные бумаги — это ценные бумаги, выпускаемые на основе первичных ценных бумаг; это ценные бумаги на сами ценные бумаги: варранты на ценные бумаги, депозитарные расписки и др.</w:t>
      </w:r>
    </w:p>
    <w:p w:rsidR="009A5029" w:rsidRDefault="009A5029">
      <w:pPr>
        <w:pStyle w:val="a6"/>
      </w:pPr>
      <w:r>
        <w:t>Производная ценная бумага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w:t>
      </w:r>
    </w:p>
    <w:p w:rsidR="009A5029" w:rsidRDefault="009A5029">
      <w:pPr>
        <w:pStyle w:val="a6"/>
      </w:pPr>
      <w:r>
        <w:t>К производным ценным бумагам относятся: фьючерсные контракты (товарные, валютные, процентные, индексные и др.) и свободнообращающиеся опционы.</w:t>
      </w:r>
    </w:p>
    <w:p w:rsidR="009A5029" w:rsidRDefault="009A5029">
      <w:pPr>
        <w:pStyle w:val="a6"/>
      </w:pPr>
      <w:r>
        <w:t>Под видом ценных бумаг будем понимать такую их совокупность, для которой все признаки, присущие ценным бумагам, являются общими, одинаковыми.</w:t>
      </w:r>
    </w:p>
    <w:p w:rsidR="009A5029" w:rsidRDefault="009A5029">
      <w:pPr>
        <w:pStyle w:val="a6"/>
      </w:pPr>
      <w:r>
        <w:t>Различают классификации ценных бумаг и классификации видов ценных бумаг.</w:t>
      </w:r>
    </w:p>
    <w:p w:rsidR="009A5029" w:rsidRDefault="009A5029">
      <w:pPr>
        <w:pStyle w:val="a6"/>
      </w:pPr>
      <w:r>
        <w:t>Классификации ценных бумаг — это деление ценных бумаг на виды по определенным признакам, которые им присущи.</w:t>
      </w:r>
    </w:p>
    <w:p w:rsidR="009A5029" w:rsidRDefault="009A5029">
      <w:pPr>
        <w:pStyle w:val="a6"/>
      </w:pPr>
      <w:r>
        <w:t>Классификации видов ценных бумаг — это группировки ценных бумаг одного и того же вида; это деление видов ценных бумаг на подвиды. В свою очередь, подвиды могут в ряде случаев делиться еще дальше. Каждая нижестоящая классификация входит в состав той или иной вышестоящей классификации. Например, акция — один из видов ценных бумаг. Но акция может быть обыкновенной и привилегированной. Обыкновенная акция может быть одноголосной или многоголосной, с номиналом или без номинала и т.п.</w:t>
      </w:r>
    </w:p>
    <w:p w:rsidR="009A5029" w:rsidRDefault="009A5029">
      <w:pPr>
        <w:pStyle w:val="a6"/>
      </w:pPr>
      <w:r>
        <w:t>Основными видами ценных бумаг с точки зрения их экономической сущности (они играют роль финансовых инвестиций) являются: акции, облигации, банковские сертификаты, векселя, чеки, коносаменты, варранты, фьючерские контракты, срочные ценные бумаги, бессрочные ценные бумаги, инвестиционные, неинвестиционыые. Теперь рассмотрим более подробно каждую из ценных бумаг.</w:t>
      </w:r>
    </w:p>
    <w:p w:rsidR="009A5029" w:rsidRDefault="009A5029">
      <w:pPr>
        <w:pStyle w:val="a6"/>
      </w:pPr>
      <w:r>
        <w:t>Акции удостоверяют право акционера на долю в капитале акционерного общества и на получение дохода (дивиденда) как результатов деятельности этого общества. Это единичный вклад в уставный капитал акционерного общества с вытекающими из этого правами. Сумма акции есть доля акционера во всем том, чем владеет акционерное общество, его право на часть капитала, имущества, дохода. Акции существуют столько же времени, сколько существует акционерное общество, хотя они могут сменить множество владельцев. Акционер не имеет права возвратить акции выпустившему их эмитенту, а может лишь продать их на вторичном рынке.</w:t>
      </w:r>
    </w:p>
    <w:p w:rsidR="009A5029" w:rsidRDefault="009A5029">
      <w:pPr>
        <w:pStyle w:val="a6"/>
      </w:pPr>
      <w:r>
        <w:t>Эмиссия акций осуществляется в следующих случаях: при акционировании, то есть при учреждении акционерного общества; для формирования уставного капитала; при преобразовании уже существующей компании в акционерное общество и при дополнительной мобилизации капитала для увеличения уставного капитала.</w:t>
      </w:r>
    </w:p>
    <w:p w:rsidR="009A5029" w:rsidRDefault="009A5029">
      <w:pPr>
        <w:pStyle w:val="a6"/>
      </w:pPr>
      <w:r>
        <w:t>Облигация — это единичное долговое обязательство на возврат вложенной денежной суммы через установленный срок с уплатой или без уплаты определенного дохода. Владелец облигаций имеет право получения их полной стоимости и заранее обусловленного дохода. Облигации выпускаются как частными корпорациями, так и государственными.</w:t>
      </w:r>
    </w:p>
    <w:p w:rsidR="009A5029" w:rsidRDefault="009A5029">
      <w:pPr>
        <w:pStyle w:val="a6"/>
      </w:pPr>
      <w:r>
        <w:t>Свободно обращающееся свидетельство о депозитном (сберегательном) вкладе в банк с обязательством последнего выплаты этого вклада и процентов по нему через установленный срок называется банковским сертификатом;</w:t>
      </w:r>
    </w:p>
    <w:p w:rsidR="009A5029" w:rsidRDefault="009A5029">
      <w:pPr>
        <w:pStyle w:val="a6"/>
      </w:pPr>
      <w:r>
        <w:t>Письменное денежное обязательство должника о возврате долга называется векселем, форма и обращение которого регулируются специальным законодательством — вексельным правом;</w:t>
      </w:r>
    </w:p>
    <w:p w:rsidR="009A5029" w:rsidRDefault="009A5029">
      <w:pPr>
        <w:pStyle w:val="a6"/>
      </w:pPr>
      <w:r>
        <w:t>Письменное поручение чекодателя банку уплатить чекополучателю указанную в нем сумму денег называется чеком;</w:t>
      </w:r>
    </w:p>
    <w:p w:rsidR="009A5029" w:rsidRDefault="009A5029">
      <w:pPr>
        <w:pStyle w:val="a6"/>
      </w:pPr>
      <w:r>
        <w:t>Варрант может существовать в двух формах как: а) документ, выдаваемый складом и подтверждающий право собственности на товар, находящийся на складе; б) документ, дающий его владельцу преимущественное право на покупку акций или облигаций какой-то компании в течение определенного срока времени по установленной цене;</w:t>
      </w:r>
    </w:p>
    <w:p w:rsidR="009A5029" w:rsidRDefault="009A5029">
      <w:pPr>
        <w:pStyle w:val="a6"/>
      </w:pPr>
      <w:r>
        <w:t>Стандартный биржевой договор купли-продажи биржевого актива через определенный срок в будущем по цене, установленной в момент заключения сделки называется фьючерским контрактом</w:t>
      </w:r>
    </w:p>
    <w:p w:rsidR="009A5029" w:rsidRDefault="009A5029">
      <w:pPr>
        <w:pStyle w:val="a6"/>
      </w:pPr>
      <w:r>
        <w:t>Срочные ценные бумаги — это ценные бумаги, имеющие установленный при их выпуске срок существования. Обычно срочные ценные бумаги делятся на три подвида:</w:t>
      </w:r>
    </w:p>
    <w:p w:rsidR="009A5029" w:rsidRDefault="009A5029">
      <w:pPr>
        <w:pStyle w:val="a6"/>
      </w:pPr>
      <w:r>
        <w:t>• краткосрочные, имеющие срок обращения до 1 года;</w:t>
      </w:r>
    </w:p>
    <w:p w:rsidR="009A5029" w:rsidRDefault="009A5029">
      <w:pPr>
        <w:pStyle w:val="a6"/>
      </w:pPr>
      <w:r>
        <w:t>• среднесрочные, имеющие срок обращения свыше 1 года в пределах до 5—10 лет;</w:t>
      </w:r>
    </w:p>
    <w:p w:rsidR="009A5029" w:rsidRDefault="009A5029">
      <w:pPr>
        <w:pStyle w:val="a6"/>
        <w:ind w:firstLine="0"/>
      </w:pPr>
      <w:r>
        <w:t>• долгосрочные, имеющие срок обращения до 20—30 лет.</w:t>
      </w:r>
    </w:p>
    <w:p w:rsidR="009A5029" w:rsidRDefault="009A5029">
      <w:pPr>
        <w:pStyle w:val="a6"/>
      </w:pPr>
      <w:r>
        <w:t>Бессрочные ценные бумаги — это ценные бумаги, срок обращения которых ничем не регламентирован, т.е. они существуют «вечно» или до момента погашения, дата которого никак не обозначена при выпуске ценной бумаги.</w:t>
      </w:r>
    </w:p>
    <w:p w:rsidR="009A5029" w:rsidRDefault="009A5029">
      <w:pPr>
        <w:pStyle w:val="a6"/>
      </w:pPr>
      <w:r>
        <w:t>Классическая форма существования ценной бумаги — это бумажная форма, при которой ценная бумага существует в форме документа. Развитие рынка ценных бумаг требует перехода многих видов ценных бумаг, прежде всего эмиссионных, к бездокументарной форме существования.</w:t>
      </w:r>
    </w:p>
    <w:p w:rsidR="009A5029" w:rsidRDefault="009A5029">
      <w:pPr>
        <w:pStyle w:val="a6"/>
      </w:pPr>
      <w:r>
        <w:t>Инвестиционные (капитальные) ценные бумаги — ценные бумаги, являющиеся объектом для вложения капитала (акции, облигации, фьючерсные контракты и др.).</w:t>
      </w:r>
    </w:p>
    <w:p w:rsidR="009A5029" w:rsidRDefault="009A5029">
      <w:pPr>
        <w:pStyle w:val="a6"/>
      </w:pPr>
      <w:r>
        <w:t>Неинвестиционные ценные бумаги — ценные бумаги, которые обслуживают денежные расчеты на товарных или других рынках (векселя, чеки, коносаменты).</w:t>
      </w:r>
    </w:p>
    <w:p w:rsidR="009A5029" w:rsidRDefault="009A5029">
      <w:pPr>
        <w:pStyle w:val="a6"/>
      </w:pPr>
      <w:r>
        <w:t>Основные виды ценных бумаг являются рыночными, т.е. могут свободно продаваться и покупаться на рынке. Однако в ряде случаев обращение ценных бумаг может быть ограничено, и ценную бумагу нельзя продать никому, кроме как тому, кто ее выпустил, и то через оговоренный срок. Такие бумаги являются нерыночными.</w:t>
      </w:r>
    </w:p>
    <w:p w:rsidR="009A5029" w:rsidRDefault="009A5029">
      <w:pPr>
        <w:pStyle w:val="a6"/>
        <w:numPr>
          <w:ilvl w:val="1"/>
          <w:numId w:val="1"/>
        </w:numPr>
        <w:jc w:val="center"/>
        <w:rPr>
          <w:b/>
          <w:snapToGrid/>
          <w:color w:val="000000"/>
          <w:sz w:val="40"/>
        </w:rPr>
      </w:pPr>
      <w:r>
        <w:br w:type="page"/>
      </w:r>
      <w:r>
        <w:rPr>
          <w:b/>
          <w:snapToGrid/>
          <w:color w:val="000000"/>
          <w:sz w:val="40"/>
        </w:rPr>
        <w:t>Участники рынка ценных бумаг</w:t>
      </w:r>
    </w:p>
    <w:p w:rsidR="009A5029" w:rsidRDefault="009A5029">
      <w:pPr>
        <w:pStyle w:val="a6"/>
        <w:ind w:firstLine="0"/>
        <w:jc w:val="center"/>
        <w:rPr>
          <w:snapToGrid/>
          <w:color w:val="000000"/>
        </w:rPr>
      </w:pPr>
    </w:p>
    <w:p w:rsidR="009A5029" w:rsidRDefault="009A5029">
      <w:pPr>
        <w:pStyle w:val="a6"/>
      </w:pPr>
      <w:r>
        <w:t>Участников фондового рынка можно разделить на два уровня. Первый составляют те, кто принимает решение о проведении операций с ценными бумагами. Сюда включаются эмитенты, инвесторы, брокеры и дилеры. Второй — те, кто выполняет функции, связанные с осуществлением решений, принятых на первом уровне, то есть обеспечивают регистрацию и расчеты по совершенным операциям, учет прав владельцев ценных бумаг и выполнение агентских функций по начислению и выплате доходов. К ним наряду с биржами относятся регистраторы, номинальные держатели, депозитарии, торговые, расчетные системы и другие. Все они образуют инфраструктуру рынка ценных бумаг.</w:t>
      </w:r>
    </w:p>
    <w:p w:rsidR="009A5029" w:rsidRDefault="009A5029">
      <w:pPr>
        <w:pStyle w:val="a6"/>
      </w:pPr>
      <w:r>
        <w:t>Одно и то же юридическое лицо может проводить деятельность, относимую как к первому, так и ко второму уровню Коммерческие банки выполняют функции участников обоих уровней.</w:t>
      </w:r>
    </w:p>
    <w:p w:rsidR="009A5029" w:rsidRDefault="009A5029">
      <w:pPr>
        <w:pStyle w:val="a6"/>
      </w:pPr>
      <w:r>
        <w:t>Рассмотрим характеристику каждого из перечисленных выше участников.</w:t>
      </w:r>
    </w:p>
    <w:p w:rsidR="009A5029" w:rsidRDefault="009A5029">
      <w:pPr>
        <w:pStyle w:val="a6"/>
        <w:ind w:firstLine="0"/>
      </w:pPr>
      <w:r>
        <w:rPr>
          <w:sz w:val="32"/>
        </w:rPr>
        <w:t>Брокер - э</w:t>
      </w:r>
      <w:r>
        <w:t>то профессиональный участник рынка ценных бумаг, который занимается брокерской деятельностью. В соответствии с Законом «О рынке ценных бумаг» «. .брокерской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основе договора-поручения или комиссии либо доверенности на совершение таких сделок».</w:t>
      </w:r>
    </w:p>
    <w:p w:rsidR="009A5029" w:rsidRDefault="009A5029">
      <w:pPr>
        <w:pStyle w:val="a6"/>
      </w:pPr>
      <w:r>
        <w:t>В качестве брокера могут выступать как физические лица, так и организации. Профессиональная брокерская деятельность на фондовом рынке выполняется на основании лицензии, полученной в установленном порядке. Брокер получает эту лицензию в местных финансовых органах. Законом допускается совмещение брокерской деятельности с другими видами деятельности на рынке ценных бумаг.</w:t>
      </w:r>
    </w:p>
    <w:p w:rsidR="009A5029" w:rsidRDefault="009A5029">
      <w:pPr>
        <w:pStyle w:val="a6"/>
      </w:pPr>
      <w:r>
        <w:t>Основной доход брокер получает за счет комиссионных, взимаемых от суммы сделки. Поэтому задача брокера заключается в том, чтобы иметь клиентов, среди которых были бы как поставщики ценных бумаг, так и их покупатели, владельцы временно свободных денежных средств.</w:t>
      </w:r>
    </w:p>
    <w:p w:rsidR="009A5029" w:rsidRDefault="009A5029">
      <w:pPr>
        <w:pStyle w:val="a6"/>
      </w:pPr>
      <w:r>
        <w:t xml:space="preserve">Профессиональный участник рынка ценных бумаг (физическое лицо или организация), осуществляющий дилерскую деятельность предусмотренную законодательством называется дилером. В Законе «О рынке ценных бумаг» определено, что «дилерской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определенных ценных бумаг по объявленным лицом, осуществляющим такую деятельность, ценам». </w:t>
      </w:r>
    </w:p>
    <w:p w:rsidR="009A5029" w:rsidRDefault="009A5029">
      <w:pPr>
        <w:pStyle w:val="a6"/>
      </w:pPr>
      <w:r>
        <w:t>Доход дилера состоит из разницы цен продажи и покупки. Поэтому дилер должен постоянно контролировать и учитывать меняющуюся конъюнктуру рынка. Обычно он специализируется на определенных видах ценных бумаг, но крупные организации могут обслуживать рынок ценных бумаг в целом. Выступая в роли оператора рынка, дилер объявляет цену продажи и покупки, минимальное и максимальное количество покупаемых и (или) продаваемых бумаг, а также срок, в течение которого действуют объявленные цены.</w:t>
      </w:r>
    </w:p>
    <w:p w:rsidR="009A5029" w:rsidRDefault="009A5029">
      <w:pPr>
        <w:pStyle w:val="a6"/>
      </w:pPr>
      <w:r>
        <w:t>Одним из профессиональных участников рынка ценных бумаг могут быть управляющие компании независимо от конкретной юридической формы их организации, но имеющие государственную лицензию на деятельность но управлению ценными бумагами. Указанная деятельность включает.</w:t>
      </w:r>
    </w:p>
    <w:p w:rsidR="009A5029" w:rsidRDefault="009A5029">
      <w:pPr>
        <w:pStyle w:val="a6"/>
      </w:pPr>
      <w:r>
        <w:t>• управление ценными бумагами, переданными их владельцами в соответствующую компанию;</w:t>
      </w:r>
    </w:p>
    <w:p w:rsidR="009A5029" w:rsidRDefault="009A5029">
      <w:pPr>
        <w:pStyle w:val="a6"/>
      </w:pPr>
      <w:r>
        <w:t>• управление денежными средствами клиентов, предназначенными для прибыльного вложения в ценные бумаги;</w:t>
      </w:r>
    </w:p>
    <w:p w:rsidR="009A5029" w:rsidRDefault="009A5029">
      <w:pPr>
        <w:pStyle w:val="a6"/>
      </w:pPr>
      <w:r>
        <w:t>• управление ценными бумагами и денежными средствами, которые компании получают в процессе своей деятельности на рынке ценных бумаг.</w:t>
      </w:r>
    </w:p>
    <w:p w:rsidR="009A5029" w:rsidRDefault="009A5029">
      <w:pPr>
        <w:pStyle w:val="a6"/>
      </w:pPr>
      <w:r>
        <w:t>Управляющие компании и их деятельность по управлению ценными бумагами в нашей стране должны получить свое развитие в соответствии с Законом «О рынке ценных бумаг».</w:t>
      </w:r>
    </w:p>
    <w:p w:rsidR="009A5029" w:rsidRDefault="009A5029">
      <w:pPr>
        <w:pStyle w:val="a6"/>
      </w:pPr>
      <w:r>
        <w:t>В зависимости от национального законодательства той или иной с граны, исторических традиций и особенностей формирования национальных фондовых рынков банки могут играть на них различную роль.</w:t>
      </w:r>
    </w:p>
    <w:p w:rsidR="009A5029" w:rsidRDefault="009A5029">
      <w:pPr>
        <w:pStyle w:val="a6"/>
      </w:pPr>
      <w:r>
        <w:t>Основная теоретическая и практическая проблема здесь состоит в том, как разделить риски, свойственные обычным «классическим» банковским операциям (депозитно-ссудным и расчетным), от рисков, возникающих в связи с участием банков на фондовом рынке.</w:t>
      </w:r>
    </w:p>
    <w:p w:rsidR="009A5029" w:rsidRDefault="009A5029">
      <w:pPr>
        <w:pStyle w:val="a6"/>
      </w:pPr>
      <w:r>
        <w:t>Коммерческие банки в России могут выполнять все виды деятельности и все виды операций на рынке ценных бумаг, разрешенные действующим законодательством.</w:t>
      </w:r>
    </w:p>
    <w:p w:rsidR="009A5029" w:rsidRDefault="009A5029">
      <w:pPr>
        <w:pStyle w:val="a6"/>
      </w:pPr>
      <w:r>
        <w:t>Регистраторами на рынке ценных бумаг обычно называют организации, которые по договору с эмитентом ведут реестр. Реестром называется список владельцев именных ценных бумаг, составленный на определенную дату. Задача регистратора состоит в том, чтобы вовремя и без ошибок предоставлять реестр эмитенту. Он нужен для того, чтобы эмитент мог исполнить свои обязанности перед владельцами выпущенных им ценных бумаг.</w:t>
      </w:r>
    </w:p>
    <w:p w:rsidR="009A5029" w:rsidRDefault="009A5029">
      <w:pPr>
        <w:pStyle w:val="a6"/>
      </w:pPr>
      <w:r>
        <w:t>Регистраторы появились в результате приватизации и создания первых акционерных обществ для ведения реестров акционеров. Реестр владельцев ценных бумаг — это составленный на определенную дату список владельцев именных ценных бумаг одного выпуска. Такой список позволяет идентифицировать собственников и количество принадлежащих им ценных бумаг. Реестры акционеров могут вести сами акционерные общества, банки, инвестиционные институты, депозитарии и специализированные регистраторы.</w:t>
      </w:r>
    </w:p>
    <w:p w:rsidR="009A5029" w:rsidRDefault="009A5029">
      <w:pPr>
        <w:pStyle w:val="a6"/>
      </w:pPr>
      <w:r>
        <w:t>В роли специализированных регистраторов выступают организации, осуществляющие деятельность только по ведению реестров.</w:t>
      </w:r>
    </w:p>
    <w:p w:rsidR="009A5029" w:rsidRDefault="009A5029">
      <w:pPr>
        <w:pStyle w:val="a6"/>
      </w:pPr>
      <w:r>
        <w:rPr>
          <w:sz w:val="32"/>
        </w:rPr>
        <w:t>Номинальный держатель - э</w:t>
      </w:r>
      <w:r>
        <w:t>то лицо, которое ведет учет реальных собственников.</w:t>
      </w:r>
    </w:p>
    <w:p w:rsidR="009A5029" w:rsidRDefault="009A5029">
      <w:pPr>
        <w:pStyle w:val="a6"/>
      </w:pPr>
      <w:r>
        <w:t>Основная обязанность регистратора — своевременное предоставление реестра эмитенту. Другая обязанность регистратора, тесно связанная с основной, — ведение лицевых счетов владельцев ценных бумаг и номинальных держателей счетов, которые при бездокументарном выпуске удостоверяют право собственности на ценные бумаги.</w:t>
      </w:r>
    </w:p>
    <w:p w:rsidR="009A5029" w:rsidRDefault="009A5029">
      <w:pPr>
        <w:pStyle w:val="a6"/>
      </w:pPr>
      <w:r>
        <w:rPr>
          <w:sz w:val="32"/>
        </w:rPr>
        <w:t>Депозитарии - э</w:t>
      </w:r>
      <w:r>
        <w:t>то юридические лица, осуществляющие учет прав и хранение ценных бумаг эмитентов и других владельцев. Каждому держателю ценных бумаг в депозитарии открывается отдельный лицевой счет «Депо». На этом счете учитывается право на ценные бумаги и операции по их перемещению. Депозитарии регистрируются в реестре специализированного регистратора как номинальные держатели ценных бумаг группы акционеров, то есть на номинального держателя в системе ведения реестра записаны ценные бумаги, принадлежащие депонентам этого реестра. Операции, проводимые в пределах одного номинального держателя, не отражаются у держателей реестра. При составлении реестра владельцев ценных бумаг одного выпуска номинальный держатель обязан предоставить держателю реестра список всех депонентов, хранящих ценные бумаги этого выпуска у него на счетах «Депо», и передавать держателю реестра иную информацию, необходимую для составления реестра.</w:t>
      </w:r>
    </w:p>
    <w:p w:rsidR="009A5029" w:rsidRDefault="009A5029">
      <w:pPr>
        <w:pStyle w:val="a6"/>
      </w:pPr>
      <w:r>
        <w:t>Совершение сделок с ценными бумагами сопровождается не только их передачей от одного владельца к другому или переучетом прав собственности на них у реестродержателей или в депозитариях, но и противоположно направленной передачей денег за эти ценные бумаги от их покупателя к продавцу. Если речь идет о разовых или немногочисленных сделках, то расчеты по ним производятся обычным путем, как и при сделках купли-продажи других товаров. Однако на рынке ценных бумаг, организованном в форме биржевой торговли или на основе компьютерных систем торговли, число сделок и участников торговли очень велико, что объективно привело к выделению деятельности по расчетам с ценными бумагами в специфическую сферу с образованием присущих ей специализированных на указанных расчетах организациях — расчетно-клиринговых.</w:t>
      </w:r>
    </w:p>
    <w:p w:rsidR="009A5029" w:rsidRDefault="009A5029">
      <w:pPr>
        <w:pStyle w:val="a6"/>
      </w:pPr>
      <w:r>
        <w:t>В практике эти организации могут иметь такие названия, как: Расчетная палата, Клиринговая палата, Клиринговый центр, Расчетный центр и т. п. В самом общем плане Расчетно-клиринговая организация — это специализированная организация банковского типа, которая осуществляет расчетное обслуживание участников организованного рынка ценных бумаг. Ее главными целями являются:</w:t>
      </w:r>
    </w:p>
    <w:p w:rsidR="009A5029" w:rsidRDefault="009A5029">
      <w:pPr>
        <w:pStyle w:val="a6"/>
      </w:pPr>
      <w:r>
        <w:t>• минимальные издержки по расчетному обслуживанию участников рынка;</w:t>
      </w:r>
    </w:p>
    <w:p w:rsidR="009A5029" w:rsidRDefault="009A5029">
      <w:pPr>
        <w:pStyle w:val="a6"/>
      </w:pPr>
      <w:r>
        <w:t>• сокращение времени расчетов;</w:t>
      </w:r>
    </w:p>
    <w:p w:rsidR="009A5029" w:rsidRDefault="009A5029">
      <w:pPr>
        <w:pStyle w:val="a6"/>
      </w:pPr>
      <w:r>
        <w:t>• снижение до минимального уровня всех видов рисков, которые имеют место при расчетах.</w:t>
      </w:r>
    </w:p>
    <w:p w:rsidR="009A5029" w:rsidRDefault="009A5029">
      <w:pPr>
        <w:pStyle w:val="a6"/>
      </w:pPr>
      <w:r>
        <w:t>Расчетно-клиринговая организация обычно существует в тех же юридических формах, что и коммерческие банки, но чаще — в форме акционерного общества закрытого типа, и должна иметь лицензию Центрального банка страны на право обслуживания всех видов расчетных операций на соответствующем рынке ценных бумаг.</w:t>
      </w:r>
    </w:p>
    <w:p w:rsidR="009A5029" w:rsidRDefault="009A5029">
      <w:pPr>
        <w:pStyle w:val="a6"/>
      </w:pPr>
      <w:r>
        <w:t>Инвестиционный фонд - это, с одной стороны, институт кредитно-финансового рынка, с другой — юридическое лицо, продающее свои акции и инвестирующее средства в различные ценные бумаги, а также управляющее коллективными инвестициями владельцев капитала фонда.</w:t>
      </w:r>
    </w:p>
    <w:p w:rsidR="009A5029" w:rsidRDefault="009A5029">
      <w:pPr>
        <w:pStyle w:val="a6"/>
      </w:pPr>
      <w:r>
        <w:t>Они являются наиболее удобной формой инвестирования и приращения капитала. Люди снимают деньги с банковских счетов и вкладывают их в акции фондов. Кроме того, имущественные ценные бумаги, принадлежащие акционерам инвестиционных компаний, также дают, кроме текущего дохода и увеличения стоимости вложений, право получения доли собственности в случае ликвидации эмитента.</w:t>
      </w:r>
    </w:p>
    <w:p w:rsidR="009A5029" w:rsidRDefault="009A5029">
      <w:pPr>
        <w:pStyle w:val="a6"/>
      </w:pPr>
      <w:r>
        <w:t>Инвестиционные фонды могут быть подразделены на накопительные и распределительные. Накопительные не распределяют свой доход, реинвестируя его в новые активы;</w:t>
      </w:r>
    </w:p>
    <w:p w:rsidR="009A5029" w:rsidRDefault="009A5029">
      <w:pPr>
        <w:pStyle w:val="a6"/>
      </w:pPr>
      <w:r>
        <w:t>распределительные больше направляют доход на выплату дивиденда по своим акциям.</w:t>
      </w:r>
    </w:p>
    <w:p w:rsidR="009A5029" w:rsidRDefault="009A5029">
      <w:pPr>
        <w:pStyle w:val="a6"/>
      </w:pPr>
      <w:r>
        <w:t>Деятельность инвестиционных фондов регулируется Советом директоров, который контролирует работу компании по составлению и обновлению портфелей и консультационным услугам.</w:t>
      </w:r>
    </w:p>
    <w:p w:rsidR="009A5029" w:rsidRDefault="009A5029">
      <w:pPr>
        <w:pStyle w:val="a6"/>
      </w:pPr>
      <w:r>
        <w:t>Обычно инвестиционный фонд связан с банком-гарантом, в котором хранятся ценные бумаги, приобретаемые фондом, и осуществляются расчеты, связанные с его деятельностью.</w:t>
      </w:r>
    </w:p>
    <w:p w:rsidR="009A5029" w:rsidRDefault="009A5029">
      <w:pPr>
        <w:pStyle w:val="a6"/>
      </w:pPr>
      <w:r>
        <w:t>Итак, в заключении можно сделать общий вывод о функциях, которые выполняет каждый из участников. Брокер как и дилер занимается совершением гражданско-правовых сделок в качестве поверенного или комиссионера. Управляющие компании осуществляют деятельность по управлению ценными бумагами. Коммерческие банки в России могут выполнять все виды деятельности, предусмотренные законодательством. Регистраторы, как и номинальные держатели ведут учёт собственников ценных бумаг. Депозитарии осуществляют учёт прав и хранение ценных бумаг. Расчётно-клиринговые организации осуществляют обслуживание участников рынка ценных бумаг. Инвестиционный фонд совершает продажу своих акций и инвестирует средства в различные ценные бумаги.</w:t>
      </w:r>
    </w:p>
    <w:p w:rsidR="009A5029" w:rsidRDefault="009A5029">
      <w:pPr>
        <w:pStyle w:val="a6"/>
        <w:rPr>
          <w:b/>
          <w:snapToGrid/>
          <w:color w:val="000000"/>
          <w:sz w:val="44"/>
        </w:rPr>
      </w:pPr>
      <w:r>
        <w:rPr>
          <w:b/>
          <w:sz w:val="32"/>
          <w:u w:val="single"/>
        </w:rPr>
        <w:br w:type="page"/>
      </w:r>
      <w:r>
        <w:rPr>
          <w:b/>
          <w:snapToGrid/>
          <w:color w:val="000000"/>
          <w:sz w:val="44"/>
        </w:rPr>
        <w:t>2. Состояние Российского рынка ценных бумаг на современном этапе</w:t>
      </w:r>
    </w:p>
    <w:p w:rsidR="009A5029" w:rsidRDefault="009A5029">
      <w:pPr>
        <w:pStyle w:val="a5"/>
      </w:pPr>
      <w:r>
        <w:t>2.1</w:t>
      </w:r>
      <w:r>
        <w:tab/>
        <w:t>Особенности развития рынка ценных бумаг в России</w:t>
      </w:r>
    </w:p>
    <w:p w:rsidR="009A5029" w:rsidRDefault="009A5029">
      <w:pPr>
        <w:pStyle w:val="a6"/>
      </w:pPr>
    </w:p>
    <w:p w:rsidR="009A5029" w:rsidRDefault="009A5029">
      <w:pPr>
        <w:pStyle w:val="a6"/>
      </w:pPr>
      <w:r>
        <w:t>Особенность развития рынка ценных бумаг в РФ в начале 90-х гг. заключалась в том, что рынок наполнялся ценными бумагами довольно хаотично, что было обусловлено замедленными масштабами приватизации, а также отсутствием систематизированного выпуска государственных ценных бумаг по линии Министерства финансов и Центрального банка. Последнее требует особого краткого исторического рассмотрения. Известно, что следом за выигрышными 3%-ными облигациями в 1990 г. стали выпускаться государственные 5%-ные облигации для населения и юридических лиц. В последующем процент по этим бумагам был повышен до 10 в целях лучшего размещения. Однако эти бумаги не нашли должного спроса у покупателей (как юридических, так и физических лиц). Поэтому вся эмиссия была в основном приобретена еще существовавшим тогда Государственным банком СССР. Отсутствие спроса на эти бумаги объяснялось рядом причин. Во-первых, тогда еще не был создан реальный рынок ценных бумаг, т.е. не было сравнительно широкого акционирования или интенсивного выпуска акций. Во-вторых, доверие к государственным процентным бумагам со стороны населения и юридических лиц было утрачено в связи с началом спада производства и отсутствием разработки конкретной экономической программы правительства.</w:t>
      </w:r>
    </w:p>
    <w:p w:rsidR="009A5029" w:rsidRDefault="009A5029">
      <w:pPr>
        <w:spacing w:line="260" w:lineRule="auto"/>
        <w:ind w:firstLine="460"/>
        <w:jc w:val="both"/>
        <w:rPr>
          <w:snapToGrid w:val="0"/>
          <w:sz w:val="28"/>
        </w:rPr>
      </w:pPr>
      <w:r>
        <w:rPr>
          <w:snapToGrid w:val="0"/>
          <w:sz w:val="28"/>
        </w:rPr>
        <w:t xml:space="preserve">В этой связи следует отметить, что в Центральному банку необходимо было создать свой рынок государственных ценных бумаг, его структуру и классификацию государственных ценных бумаг. Это необходимо прежде всего для укрепления российской финансовой системы, так как с помощью различных видов бумаг и различных сроков их реализации может быть обеспечено частичное покрытие бюджетного дефицита. Следует учесть опыт ряда ведущих западных стран. </w:t>
      </w:r>
    </w:p>
    <w:p w:rsidR="009A5029" w:rsidRDefault="009A5029">
      <w:pPr>
        <w:spacing w:line="260" w:lineRule="auto"/>
        <w:ind w:firstLine="460"/>
        <w:jc w:val="both"/>
        <w:rPr>
          <w:snapToGrid w:val="0"/>
          <w:sz w:val="28"/>
        </w:rPr>
      </w:pPr>
      <w:r>
        <w:rPr>
          <w:snapToGrid w:val="0"/>
          <w:sz w:val="28"/>
        </w:rPr>
        <w:t xml:space="preserve">В начале 90-х гг. рынок ценных бумаг не был единым цельным организмом: размещение и покупка государственных и частных ценных бумаг производились разрозненно, независимо друг от друга, механизм конкуренции по существу не действовал. Это объяснялось ограниченностью выпуска как государственных, так и частных ценных бумаг на рынке. </w:t>
      </w:r>
    </w:p>
    <w:p w:rsidR="009A5029" w:rsidRDefault="009A5029">
      <w:pPr>
        <w:spacing w:line="260" w:lineRule="auto"/>
        <w:ind w:firstLine="460"/>
        <w:jc w:val="both"/>
        <w:rPr>
          <w:snapToGrid w:val="0"/>
          <w:sz w:val="28"/>
        </w:rPr>
      </w:pPr>
      <w:r>
        <w:rPr>
          <w:snapToGrid w:val="0"/>
          <w:sz w:val="28"/>
        </w:rPr>
        <w:t>В 1991—1992 гг. рынок ценных бумаг РФ был еще довольно аморфным, поскольку не сложилась структура самого рынка. Дело в том, что на первом этапе не было четкого разграничения между первичным рынком и вторичным (биржевым). Пока рынок в основном был представлен фондовыми и товарными биржами, которые поглощали основной поток частных ценных бумаг. Развитие же первичного рынка ценных бумаг в структуре всего рынка возможно лишь при условии развития следующих основных элементов: более широкой и активной приватизации предприятий, компаний и ассоциаций; создания системы первичного рынка и его посредников в лице инвестиционных банков и брокерских фирм, которые могли бы осуществлять посредническую функцию между эмитентами и инвесторами так, как это принято в мировой практике, в частности в США, Канаде, странах Западной Европы и в Японии;</w:t>
      </w:r>
    </w:p>
    <w:p w:rsidR="009A5029" w:rsidRDefault="009A5029">
      <w:pPr>
        <w:spacing w:line="260" w:lineRule="auto"/>
        <w:jc w:val="both"/>
        <w:rPr>
          <w:snapToGrid w:val="0"/>
          <w:sz w:val="28"/>
        </w:rPr>
      </w:pPr>
      <w:r>
        <w:rPr>
          <w:snapToGrid w:val="0"/>
          <w:sz w:val="28"/>
        </w:rPr>
        <w:t>объектом реализации на первичном рынке должны были стать не столько акции, сколько облигации компаний и предприятий.</w:t>
      </w:r>
    </w:p>
    <w:p w:rsidR="009A5029" w:rsidRDefault="009A5029">
      <w:pPr>
        <w:ind w:firstLine="420"/>
        <w:jc w:val="both"/>
        <w:rPr>
          <w:snapToGrid w:val="0"/>
          <w:sz w:val="28"/>
        </w:rPr>
      </w:pPr>
      <w:r>
        <w:rPr>
          <w:snapToGrid w:val="0"/>
          <w:sz w:val="28"/>
        </w:rPr>
        <w:t>Фондовые биржи также нуждались в определенных структурных изменениях. Их деятельность в значительной степени зависит от массы поступления ценных бумаг. При этом не следует забывать, что биржа — вторичный рынок, на котором покупаются и продаются, как принято в мировой практике, ценные бумаги старых выпусков, т.е. уже прошедших через первичный рынок. Дело в том, что в РФ новые выпуски ценных бумаг, в основном акции, поступали на фондовые и товарные биржи, минуя и не образуя таким образом первичный рынок. В то же время, как показывает мировая практика, фондовые биржи в основном специализируются на «переработке» старых выпусков ценных бумаг, в основном акций, хотя через них проходит определенное количество также частных и государственных облигаций. В то же время на фондовых биржах (в основном континентальной Европы) реализуются также и эмиссии акций. Однако это обусловлено прежде всего огромным объемом выпускаемых ценных бумаг.</w:t>
      </w:r>
    </w:p>
    <w:p w:rsidR="009A5029" w:rsidRDefault="009A5029">
      <w:pPr>
        <w:spacing w:line="260" w:lineRule="auto"/>
        <w:ind w:firstLine="460"/>
        <w:jc w:val="both"/>
        <w:rPr>
          <w:snapToGrid w:val="0"/>
          <w:sz w:val="28"/>
        </w:rPr>
      </w:pPr>
      <w:r>
        <w:rPr>
          <w:snapToGrid w:val="0"/>
          <w:sz w:val="28"/>
        </w:rPr>
        <w:t>Важной стороной совершенствования рынка ценных бумаг являлось его правильное регулирование с помощью эффективного и эластичного законодательства, которое было бы способно создать объективные правила игры на рынке. Дело в том, что основные документы и инструкции по рынку ценных бума(14 Положений Правительства) были приняты в конце декабря 1991 г. Однако не был принят всеобъемлющий закон о ценных бумагах и биржах, как это было сделано в свое время в западных странах. Так, в США такой закон был принят в 1933 г. и скорректирован в 1934 г., но действует по настоящее время. В Японии такой закон был принят после войны и в последующие годы неоднократно корректировался в соответствии с качественной и структурной динамикой рынка ценных бумаг.</w:t>
      </w:r>
    </w:p>
    <w:p w:rsidR="009A5029" w:rsidRDefault="009A5029">
      <w:pPr>
        <w:pStyle w:val="a6"/>
        <w:ind w:firstLine="460"/>
      </w:pPr>
      <w:r>
        <w:t>Цель коррекции законов на Западе — это защита интересов вкладчика-инвестора от всякого рода махинаций и мошенничеств.</w:t>
      </w:r>
    </w:p>
    <w:p w:rsidR="009A5029" w:rsidRDefault="009A5029">
      <w:pPr>
        <w:pStyle w:val="a6"/>
      </w:pPr>
      <w:r>
        <w:t>Крупные скандалы в России на рынке ценных бумаг летом и осенью 1994 г. показали, что принятые положения о ценных бумагах и бирже 1991 г оказались неэффективными для регулирования рынка Это привело к большим финансовым потерям многих физических и юридических лиц, так как многие компании осуществляли эмиссию и продажу своих ценных бумаг без лицензирования со стороны Центрального банка, Министерства финансов Именно это обстоятельство привело к реорганизации Комиссии по ценным бумагам и фондовым биржам при Президенте РФ в Федеральную комиссию по ценным бумагам и фондовому рынку, которая с ноября 1994 г. взяла на себя функции по регулированию рынка ценных бумаг России согласно Указу Президента Российской Федерации</w:t>
      </w:r>
    </w:p>
    <w:p w:rsidR="009A5029" w:rsidRDefault="009A5029">
      <w:pPr>
        <w:pStyle w:val="a6"/>
      </w:pPr>
      <w:r>
        <w:t xml:space="preserve">В задачу новой комиссии входит прежде всего лицензирование эмитентов ценных бумаг, обеспечение контроля за деятельностью банков и других кредитно-финансовых учреждений, а также профессиональных участников рынка ценных бумаг, создание и организация исполнительной дирекции данной комиссии при Правительстве с целью эффективного регулирования рынка ценных бумаг. </w:t>
      </w:r>
    </w:p>
    <w:p w:rsidR="009A5029" w:rsidRDefault="009A5029">
      <w:pPr>
        <w:pStyle w:val="a6"/>
      </w:pPr>
      <w:r>
        <w:t>Из всего сказанного выше необходимо сделать вывод об особенностях развития рынка ценных бумаг в России</w:t>
      </w:r>
    </w:p>
    <w:p w:rsidR="009A5029" w:rsidRDefault="009A5029">
      <w:pPr>
        <w:pStyle w:val="a6"/>
      </w:pPr>
      <w:r>
        <w:t>Во-первых, обычно развитие эффективных рынков ценных бумаг сопровождает рост всей национальной экономики. В России зарождение и становление фондового рынка, его довольно динамичное развитие происходит на фоне постоянного спада производства. Такая диспропорция в динамиках рынка ценных бумаг и общеэкономических процессов вызывает кризисные явления на этом рынке. С другой стороны, недоразвитость и несовершенство самого фондового рынка препятствуют преодолению тенденции к сужению воспроизводства.</w:t>
      </w:r>
    </w:p>
    <w:p w:rsidR="009A5029" w:rsidRDefault="009A5029">
      <w:pPr>
        <w:pStyle w:val="a6"/>
      </w:pPr>
      <w:r>
        <w:t>Во-вторых, "непрозрачность" рынка, рискованность операций на нем, преобладание долговых обязательств государства для покрытия бюджетного дефицита вызывают доминирование краткосрочных ценных бумаг. А это, в свою очередь, отвлекает свободные средства от долгосрочного инвестирования, которое всегда является важнейшим фактором экономического роста.</w:t>
      </w:r>
    </w:p>
    <w:p w:rsidR="009A5029" w:rsidRDefault="009A5029">
      <w:pPr>
        <w:pStyle w:val="a6"/>
      </w:pPr>
      <w:r>
        <w:t>В-третьих, дестабилизирующее влияние на российский рынок ценных бумаг оказывают инфляция и инфляционные ожидания. Это характерно для всех стран в переходный период. Риск обесценения денег сдерживает инвесторов от долгосрочных вложений стратегического характера.</w:t>
      </w:r>
    </w:p>
    <w:p w:rsidR="009A5029" w:rsidRDefault="009A5029">
      <w:pPr>
        <w:pStyle w:val="a6"/>
      </w:pPr>
      <w:r>
        <w:t>Зарубежный опыт свидетельствует, что негативное воздействие инфляции в определенной мере преодолевается путем выпуска индексируемых ценных бумаг. Доход по таким бумагам индексируется с поправкой на темп инфляции. В России рынок индексируемых фондовых инструментов пока не создан, что усугубляет пагубное воздействие инфляции на рынок ценных бумаг.</w:t>
      </w:r>
    </w:p>
    <w:p w:rsidR="009A5029" w:rsidRDefault="009A5029">
      <w:pPr>
        <w:pStyle w:val="a6"/>
      </w:pPr>
      <w:r>
        <w:t xml:space="preserve">В-четвертых, серьезным препятствием на пути создания эффективно функционирующего фондового рынка в России является несовершенство законодательства и норм регулирования по ценным бумагам. </w:t>
      </w:r>
    </w:p>
    <w:p w:rsidR="009A5029" w:rsidRDefault="009A5029">
      <w:pPr>
        <w:jc w:val="center"/>
        <w:rPr>
          <w:color w:val="000000"/>
        </w:rPr>
      </w:pPr>
      <w:r>
        <w:rPr>
          <w:color w:val="000000"/>
        </w:rPr>
        <w:br w:type="page"/>
      </w:r>
    </w:p>
    <w:p w:rsidR="009A5029" w:rsidRDefault="009A5029">
      <w:pPr>
        <w:pStyle w:val="a5"/>
        <w:numPr>
          <w:ilvl w:val="1"/>
          <w:numId w:val="2"/>
        </w:numPr>
      </w:pPr>
      <w:r>
        <w:t>Состояние рынка ценных бумаг сегодня</w:t>
      </w:r>
    </w:p>
    <w:p w:rsidR="009A5029" w:rsidRDefault="009A5029">
      <w:pPr>
        <w:spacing w:line="300" w:lineRule="auto"/>
        <w:ind w:firstLine="720"/>
        <w:jc w:val="both"/>
        <w:rPr>
          <w:snapToGrid w:val="0"/>
          <w:sz w:val="28"/>
        </w:rPr>
      </w:pPr>
    </w:p>
    <w:p w:rsidR="009A5029" w:rsidRDefault="009A5029">
      <w:pPr>
        <w:spacing w:line="300" w:lineRule="auto"/>
        <w:ind w:firstLine="720"/>
        <w:jc w:val="both"/>
        <w:rPr>
          <w:snapToGrid w:val="0"/>
          <w:sz w:val="28"/>
        </w:rPr>
      </w:pPr>
      <w:r>
        <w:rPr>
          <w:snapToGrid w:val="0"/>
          <w:sz w:val="28"/>
        </w:rPr>
        <w:t>На Российском фондовом рынке наблюдается тенденция к небывалому прогрессу, он демонстрирует рекорды роста. В пятницу 14 января индекс РТС-Интерфакс преодолел отметку 200 пунктов. В целом же с начала года индекс вырос уже на 35 процентов (904 процента годовых). Рост котировок сопровождался и взлетом объемов торгов, которые выросли в январе в пять-шесть раз по сравнению с декабрем прошлого года. 12 января суммарные объемы  торгов  акциями в фондовой секции Московской межбанковской валютной биржи (ММВБ) и на Московской фондовой бирже (МФБ) достигли рекордных значений за всю историю этих площадок: объем торгов акциями на ММВБ превысил 1,604 млрд рублей, на МФБ, являющейся крупнейшей площадкой по торговле акциями «Газпрома», было заключено рекордное   количество сделок — 1756. За этот день было продано более 23,111 млн акций газового концерна на сумму 201,524 млн рублей. 14 января рекордный объем торгов (за последние полтора года) был зафиксирован в РТС, превысив 39,8 млн долларов.</w:t>
      </w:r>
    </w:p>
    <w:p w:rsidR="009A5029" w:rsidRDefault="009A5029">
      <w:pPr>
        <w:spacing w:line="300" w:lineRule="auto"/>
        <w:ind w:firstLine="720"/>
        <w:jc w:val="both"/>
        <w:rPr>
          <w:snapToGrid w:val="0"/>
          <w:sz w:val="28"/>
        </w:rPr>
      </w:pPr>
      <w:r>
        <w:rPr>
          <w:snapToGrid w:val="0"/>
          <w:sz w:val="28"/>
        </w:rPr>
        <w:t>Динамика движения котировок российских акций очень сильно напоминает январь 1997 года. Тогда акции российских компаний тоже ежедневно демонстрировали взлеты котировок. В том же 1997 году индекс РТС зафиксировал и свое максимальное значение — 570 пунктов.</w:t>
      </w:r>
    </w:p>
    <w:p w:rsidR="009A5029" w:rsidRDefault="009A5029">
      <w:pPr>
        <w:spacing w:line="300" w:lineRule="auto"/>
        <w:ind w:firstLine="720"/>
        <w:jc w:val="both"/>
        <w:rPr>
          <w:snapToGrid w:val="0"/>
          <w:sz w:val="28"/>
        </w:rPr>
      </w:pPr>
      <w:r>
        <w:rPr>
          <w:snapToGrid w:val="0"/>
          <w:sz w:val="28"/>
        </w:rPr>
        <w:t>Стремительный рост котировок акций позволил многим трейдерам уже строить предположения о том, что котировки наиболее ликвидных ценных бумаг смогут достичь своих максимальных значений уже летом текущего года. Очевидно, что шквал заявок на покупку акций со стороны иностранных инвесторов, обрушившийся на них на прошлой неделе, и вселил этот оптимизм.</w:t>
      </w:r>
    </w:p>
    <w:p w:rsidR="009A5029" w:rsidRDefault="009A5029">
      <w:pPr>
        <w:spacing w:line="300" w:lineRule="auto"/>
        <w:jc w:val="both"/>
        <w:rPr>
          <w:snapToGrid w:val="0"/>
          <w:sz w:val="28"/>
        </w:rPr>
      </w:pPr>
      <w:r>
        <w:rPr>
          <w:snapToGrid w:val="0"/>
          <w:sz w:val="28"/>
        </w:rPr>
        <w:t>Так же нужно обратить внимание на то, что сейчас только акциям «Сургутнефтегаза» удалось преодолеть свой исторический максимум. В то же время акции «ЛУКОЙЛа», РАО «ЕЭС России», «Ростелекома», «Мосэнерго» и других крупнейших компаний пока более чем в два раза отстают от своих максимальных долларовых цен, зафиксированных летом 1997 года.</w:t>
      </w:r>
    </w:p>
    <w:p w:rsidR="009A5029" w:rsidRDefault="009A5029">
      <w:pPr>
        <w:spacing w:line="300" w:lineRule="auto"/>
        <w:ind w:firstLine="720"/>
        <w:jc w:val="both"/>
        <w:rPr>
          <w:snapToGrid w:val="0"/>
          <w:sz w:val="28"/>
        </w:rPr>
      </w:pPr>
      <w:r>
        <w:rPr>
          <w:snapToGrid w:val="0"/>
          <w:sz w:val="28"/>
        </w:rPr>
        <w:t>В результате достижения Россией высоких результатов в экономике и внедрении информационных систем стало возможным  не только использование электронной формы документооборота, но и вхождение её в повседневную практику. Применительно к рынку ценных бумаг она имеет ряд преимуществ: позволяя ускорить оборот операций, значительно уменьшает издержки его участников и повышает инвестиционную привлекательность для размещения средств.</w:t>
      </w:r>
    </w:p>
    <w:p w:rsidR="009A5029" w:rsidRDefault="009A5029">
      <w:pPr>
        <w:spacing w:line="260" w:lineRule="auto"/>
        <w:ind w:firstLine="280"/>
        <w:jc w:val="both"/>
        <w:rPr>
          <w:snapToGrid w:val="0"/>
          <w:sz w:val="28"/>
        </w:rPr>
      </w:pPr>
      <w:r>
        <w:rPr>
          <w:snapToGrid w:val="0"/>
          <w:sz w:val="28"/>
        </w:rPr>
        <w:t>В своей концепции ФКЦБ обращает внимание на два круга проблем, связанных с электронной формой самих ценных бумаг и применением электронных документов, опосредующих их обращение (договоров купли-продажи, передаточных распоряжений и др.). Ее авторы утверждают, что российское законодательство прямо признает возможность юридического существования электронных документов (в том числе бездокументарных ценных бумаг) — в соответствии со статьями 142, 149, 160, 434 ГК РФ. Однако новые технологии сейчас значительно опережают изменения в законодательстве. А это порождает проблемы правового характера.</w:t>
      </w:r>
    </w:p>
    <w:p w:rsidR="009A5029" w:rsidRDefault="009A5029">
      <w:pPr>
        <w:spacing w:line="260" w:lineRule="auto"/>
        <w:ind w:firstLine="280"/>
        <w:jc w:val="both"/>
        <w:rPr>
          <w:snapToGrid w:val="0"/>
          <w:sz w:val="28"/>
        </w:rPr>
      </w:pPr>
      <w:r>
        <w:rPr>
          <w:snapToGrid w:val="0"/>
          <w:sz w:val="28"/>
        </w:rPr>
        <w:t>Вот почему в суде сейчас могут возникнуть серьезные проблемы при попытке доказать юридическую силу электронных документов. По словам директора Института социальных и правовых проблем Александра Певзнера, в соответствии со статьей 65 ГК РФ и статьей 52 Арбитражнопроцессуального кодекса РФ в суде можно опираться только на письменное вещественное доказательство. Поэтому, по его мнению, договоры в настоящее время должны заключаться только в документарной форме.</w:t>
      </w:r>
    </w:p>
    <w:p w:rsidR="009A5029" w:rsidRDefault="009A5029">
      <w:pPr>
        <w:spacing w:line="260" w:lineRule="auto"/>
        <w:ind w:firstLine="280"/>
        <w:jc w:val="both"/>
        <w:rPr>
          <w:snapToGrid w:val="0"/>
          <w:sz w:val="28"/>
        </w:rPr>
      </w:pPr>
      <w:r>
        <w:rPr>
          <w:snapToGrid w:val="0"/>
          <w:sz w:val="28"/>
        </w:rPr>
        <w:t>Даже если внести в законодательство четкие определения электронных договоров и указать, что они имеют доказательную силу в суде, то это все равно не снимет всех вопросов. Дело в том, что решающее значение при использовании любых видов виртуальных документов имеет электронная цифровая подпись (ЭЦП). Именно она определяет причастность конкретного лица к документу. Возможность использования ЭЦП предусмотрена статьей 160 ГК РФ, и это все, что мы имеем на сегодняшний момент в соответствии с нашим законодательством.</w:t>
      </w:r>
    </w:p>
    <w:p w:rsidR="009A5029" w:rsidRDefault="009A5029">
      <w:pPr>
        <w:spacing w:line="260" w:lineRule="auto"/>
        <w:ind w:firstLine="280"/>
        <w:jc w:val="both"/>
        <w:rPr>
          <w:snapToGrid w:val="0"/>
          <w:sz w:val="28"/>
        </w:rPr>
      </w:pPr>
      <w:r>
        <w:rPr>
          <w:snapToGrid w:val="0"/>
          <w:sz w:val="28"/>
        </w:rPr>
        <w:t>Прояснить сложившуюся ситуацию должен новый закон «Об ЭЦП», который уже внесен в Думу. Но ждать утверждения участники рынка, похоже, не собираются: брокеры предпочитают заключать и тут же подтверждать в электронной форме зафиксированные сделки. Так, если летом прошлого года на фондовой бирже РТС была запущена система электронных договоров, то сейчас уже до 90 процентов операций совершается в ней. Правда, при этом, часть брокеров предпочитает подстраховываться и параллельно оформляет сделки в бумажной форме.</w:t>
      </w:r>
    </w:p>
    <w:p w:rsidR="009A5029" w:rsidRDefault="009A5029">
      <w:pPr>
        <w:ind w:firstLine="280"/>
        <w:jc w:val="both"/>
        <w:rPr>
          <w:color w:val="000000"/>
          <w:sz w:val="28"/>
        </w:rPr>
      </w:pPr>
      <w:r>
        <w:rPr>
          <w:color w:val="000000"/>
          <w:sz w:val="28"/>
        </w:rPr>
        <w:t xml:space="preserve">Следует так же отметить состояние рынка акций, где сохраняется </w:t>
      </w:r>
    </w:p>
    <w:p w:rsidR="009A5029" w:rsidRDefault="009A5029">
      <w:pPr>
        <w:spacing w:line="260" w:lineRule="auto"/>
        <w:ind w:firstLine="280"/>
        <w:jc w:val="both"/>
        <w:rPr>
          <w:snapToGrid w:val="0"/>
          <w:sz w:val="28"/>
        </w:rPr>
      </w:pPr>
      <w:r>
        <w:rPr>
          <w:snapToGrid w:val="0"/>
          <w:sz w:val="28"/>
        </w:rPr>
        <w:t>стагнация. Присутствующие колебания котировок связаны с чередой положительных и отрицательных новостей, непрерывно сменяющих друг друга. Так, достаточно сильным дестабилизирующим фактором стали резкие скачки американского индекса Nasdaq. Все это негативно отразилось на динамике котировок акций высокотехнологических компаний. В России такой компанией является «Ростелеком», акции которого пострадали более остальных.</w:t>
      </w:r>
    </w:p>
    <w:p w:rsidR="009A5029" w:rsidRDefault="009A5029">
      <w:pPr>
        <w:spacing w:line="260" w:lineRule="auto"/>
        <w:ind w:firstLine="720"/>
        <w:jc w:val="both"/>
        <w:rPr>
          <w:snapToGrid w:val="0"/>
          <w:sz w:val="28"/>
        </w:rPr>
      </w:pPr>
      <w:r>
        <w:rPr>
          <w:snapToGrid w:val="0"/>
          <w:sz w:val="28"/>
        </w:rPr>
        <w:t>Проходившая сессия ПАСЕ не оказала на фондовый рынок сколько-нибудь существенного влияния, отмечались только внутридневные колебания котировок акций в течение одной торговой сессии в конце прошлой недели, хотя и могла послужить серьезным поводом к спекулятивной игре на понижение.</w:t>
      </w:r>
    </w:p>
    <w:p w:rsidR="009A5029" w:rsidRDefault="009A5029">
      <w:pPr>
        <w:spacing w:line="260" w:lineRule="auto"/>
        <w:ind w:firstLine="720"/>
        <w:jc w:val="both"/>
        <w:rPr>
          <w:snapToGrid w:val="0"/>
          <w:sz w:val="28"/>
        </w:rPr>
      </w:pPr>
      <w:r>
        <w:rPr>
          <w:snapToGrid w:val="0"/>
          <w:sz w:val="28"/>
        </w:rPr>
        <w:t>Определенное дестабилизирующее воздействие оказали новости относительно взаимоотношений РАО «ЕЭС России» и «Газпрома», что заставило инвесторов с большей осторожностью подходить к покупкам акций этих компаний и способствовало формированию выжидательных настроений на рынке.</w:t>
      </w:r>
    </w:p>
    <w:p w:rsidR="009A5029" w:rsidRDefault="009A5029">
      <w:pPr>
        <w:spacing w:line="260" w:lineRule="auto"/>
        <w:ind w:firstLine="720"/>
        <w:jc w:val="both"/>
        <w:rPr>
          <w:snapToGrid w:val="0"/>
          <w:sz w:val="28"/>
        </w:rPr>
      </w:pPr>
      <w:r>
        <w:rPr>
          <w:snapToGrid w:val="0"/>
          <w:sz w:val="28"/>
        </w:rPr>
        <w:t>На текущей неделе на рынок негативно влияет информация о снижении мировых цен на энергоресурсы, вызванном увеличением квот на добычу. В то же время есть все основания полагать, что на следующей конференции стран - членов ОПЕК, которая должна состояться в Вене 21 июня, квоты на производство нефти увеличены не будут. Более того, по мнению нефтяного министра Саудовской Аравии, не исключено, что на этой встрече вновь будет рассмотрен вопрос о снижении экспортных квот на нефть, что создаст мощный положительный импульс для нефтяного рынка. В среднесрочной перспективе это событие в состоянии оказать существенную поддержку российскому фондовому рынку, большую часть которого составляют акции нефтегазовых компаний.</w:t>
      </w:r>
    </w:p>
    <w:p w:rsidR="009A5029" w:rsidRDefault="009A5029">
      <w:pPr>
        <w:spacing w:line="260" w:lineRule="auto"/>
        <w:ind w:firstLine="720"/>
        <w:jc w:val="both"/>
        <w:rPr>
          <w:snapToGrid w:val="0"/>
          <w:sz w:val="28"/>
        </w:rPr>
      </w:pPr>
      <w:r>
        <w:rPr>
          <w:snapToGrid w:val="0"/>
          <w:sz w:val="28"/>
        </w:rPr>
        <w:t>Среди положительных факторов, оказывающих влияние на рынок, можно отметить позитивную информацию от крупнейшего рейтингового агентства Moody's, согласно которой прогноз российских валютных облигаций был изменен со «стабильного» на «позитивный». Улучшение позиций агентства Moody's, в 1997-1998 годах бывшего самым яростным сторонником снижения российского рейтинга, свидетельствует о высокой вероятности улучшения инвестиционного климата и возможного повышения суверенного рейтинга.</w:t>
      </w:r>
    </w:p>
    <w:p w:rsidR="009A5029" w:rsidRDefault="009A5029">
      <w:pPr>
        <w:spacing w:line="260" w:lineRule="auto"/>
        <w:ind w:firstLine="720"/>
        <w:jc w:val="both"/>
        <w:rPr>
          <w:snapToGrid w:val="0"/>
          <w:sz w:val="28"/>
        </w:rPr>
      </w:pPr>
      <w:r>
        <w:rPr>
          <w:snapToGrid w:val="0"/>
          <w:sz w:val="28"/>
        </w:rPr>
        <w:t>Фактором, оказавшим позитивное влияние на отечественный финансовый рынок, стал опубликованный в понедельник 10 апреля макроэкономический прогноз Центра экономической конъюнктуры при правительстве России, согласно котором до конца года прирост промышленного производства в РФ составит не менее 4,5 процента относительно уровня предыдущего года. При этом предполагается, что рост будет наблюдаться не только в традиционной нефтегазовой и нефтехимической промышленности, но и в легкой, а также в машиностроении и металлообработке. Таким образом, вектор общего позитивного развития отечественной экономики сохранится и в нынешнем году.</w:t>
      </w:r>
    </w:p>
    <w:p w:rsidR="009A5029" w:rsidRDefault="009A5029">
      <w:pPr>
        <w:spacing w:line="260" w:lineRule="auto"/>
        <w:ind w:firstLine="720"/>
        <w:jc w:val="both"/>
        <w:rPr>
          <w:snapToGrid w:val="0"/>
          <w:sz w:val="28"/>
        </w:rPr>
      </w:pPr>
      <w:r>
        <w:rPr>
          <w:snapToGrid w:val="0"/>
          <w:sz w:val="28"/>
        </w:rPr>
        <w:t>Рынок акций по-прежнему настроен на рост. По крайней мере такие утверждения звучат каждый день в комментариях специалистов инвестиционных компаний. Однако когда этот рост начнется, практически никто не может сказать определенно. Наиболее общий прогноз -к концу весны - началу лета.</w:t>
      </w:r>
    </w:p>
    <w:p w:rsidR="009A5029" w:rsidRDefault="009A5029">
      <w:pPr>
        <w:pStyle w:val="a6"/>
        <w:spacing w:line="260" w:lineRule="auto"/>
      </w:pPr>
      <w:r>
        <w:t>В заключении хочется отметить, что сейчас наблюдается определенный сдвиг в развитии рынка ценных бумаг. В апреле 1996г. был принят (хоть и с большим опозданием) Федеральный закон "О рынке ценных бумаг". Он служит основой для формирования продуманной и четкой системы государственного регулирования фондового рынка.</w:t>
      </w:r>
    </w:p>
    <w:p w:rsidR="009A5029" w:rsidRDefault="009A5029">
      <w:pPr>
        <w:pStyle w:val="a6"/>
      </w:pPr>
      <w:r>
        <w:t>Постепенно развивается и инфраструктура этого рынка, повышается уровень квалификации его участников. Создана Профессиональная ассоциация участников фондового рынка (ПАУФОР), регулирующая торговлю ценными бумагами. Уже действует Российская торговая система (РТС), разрабатывающая единые правила операций. Таким образом, наряду с совершенствованием государственного воздействия на фондовый рынок появляются ростки его саморегулирования, характерного для стран с развитой рыночной экономикой.</w:t>
      </w:r>
    </w:p>
    <w:p w:rsidR="009A5029" w:rsidRDefault="009A5029">
      <w:pPr>
        <w:pStyle w:val="a6"/>
      </w:pPr>
      <w:r>
        <w:t>Используются все новые виды ценных бумаг и все более сложные операции.</w:t>
      </w:r>
    </w:p>
    <w:p w:rsidR="009A5029" w:rsidRDefault="009A5029">
      <w:pPr>
        <w:pStyle w:val="a6"/>
      </w:pPr>
      <w:r>
        <w:t>Несмотря на все проблемы и диспропорции, фондовый рынок России, как важнейшая часть формирующегося финансового рынка имеет большой потенциал и серьезные перспективы быстрого развития.</w:t>
      </w:r>
    </w:p>
    <w:p w:rsidR="009A5029" w:rsidRDefault="009A5029">
      <w:pPr>
        <w:pStyle w:val="a6"/>
        <w:rPr>
          <w:b/>
          <w:color w:val="000000"/>
          <w:sz w:val="48"/>
        </w:rPr>
      </w:pPr>
      <w:r>
        <w:br w:type="page"/>
      </w:r>
      <w:r>
        <w:rPr>
          <w:b/>
          <w:color w:val="000000"/>
          <w:sz w:val="48"/>
        </w:rPr>
        <w:t>Заключение</w:t>
      </w:r>
    </w:p>
    <w:p w:rsidR="009A5029" w:rsidRDefault="009A5029">
      <w:pPr>
        <w:ind w:firstLine="720"/>
        <w:jc w:val="both"/>
        <w:rPr>
          <w:color w:val="000000"/>
          <w:sz w:val="28"/>
        </w:rPr>
      </w:pPr>
      <w:r>
        <w:rPr>
          <w:color w:val="000000"/>
          <w:sz w:val="28"/>
        </w:rPr>
        <w:t>Итак, в данной курсовой работе были проведены исследования и получены выводы по соответствующим целям, поставленным в начале работы.</w:t>
      </w:r>
    </w:p>
    <w:p w:rsidR="009A5029" w:rsidRDefault="009A5029">
      <w:pPr>
        <w:ind w:firstLine="720"/>
        <w:jc w:val="both"/>
        <w:rPr>
          <w:color w:val="000000"/>
          <w:sz w:val="28"/>
        </w:rPr>
      </w:pPr>
      <w:r>
        <w:rPr>
          <w:color w:val="000000"/>
          <w:sz w:val="28"/>
        </w:rPr>
        <w:t>Были определены основные функции участников рынка ценных бумаг. Брокер как и дилер занимается совершением гражданско-правовых сделок в качестве поверенного или комиссионера. Управляющие компании осуществляют деятельность по управлению ценными бумагами. Коммерческие банки в России могут выполнять все виды деятельности, предусмотренные законодательством. Регистраторы, как и номинальные держатели ведут учёт собственников ценных бумаг. Депозитарии осуществляют учёт прав и хранение ценных бумаг. Расчётно-клиринговые организации осуществляют обслуживание участников рынка ценных бумаг. Инвестиционный фонд совершает продажу своих акций и инвестирует средства в различные ценные бумаги.</w:t>
      </w:r>
    </w:p>
    <w:p w:rsidR="009A5029" w:rsidRDefault="009A5029">
      <w:pPr>
        <w:ind w:firstLine="720"/>
        <w:jc w:val="both"/>
        <w:rPr>
          <w:color w:val="000000"/>
          <w:sz w:val="28"/>
        </w:rPr>
      </w:pPr>
      <w:r>
        <w:rPr>
          <w:color w:val="000000"/>
          <w:sz w:val="28"/>
        </w:rPr>
        <w:t>Так же были выделены основные функции рынка ценных бумаг. Он выполняет две главные функции. Первая заключается в обеспечении гибкого межотраслевого перераспределения капиталов и мобилизации денег населения с тем, чтобы направить их на развитие тех отраслей, где может быть обеспечена более высокая экономическая эффективность в выпуске конкурентоспособной продукции и в оказании услуг. Вторая предполагает мобилизацию временно свободных денежных средств для удовлетворения нужд государства и других организаций.</w:t>
      </w:r>
    </w:p>
    <w:p w:rsidR="009A5029" w:rsidRDefault="009A5029">
      <w:pPr>
        <w:ind w:firstLine="720"/>
        <w:jc w:val="both"/>
        <w:rPr>
          <w:color w:val="000000"/>
          <w:sz w:val="28"/>
        </w:rPr>
      </w:pPr>
      <w:r>
        <w:rPr>
          <w:color w:val="000000"/>
          <w:sz w:val="28"/>
        </w:rPr>
        <w:t xml:space="preserve">Выделены главные особенности становления рынка ценных бумаг в России. </w:t>
      </w:r>
    </w:p>
    <w:p w:rsidR="009A5029" w:rsidRDefault="009A5029">
      <w:pPr>
        <w:pStyle w:val="a6"/>
      </w:pPr>
      <w:r>
        <w:t>Во-первых, обычно развитие эффективных рынков ценных бумаг сопровождает рост всей национальной экономики. В России зарождение и становление фондового рынка, его довольно динамичное развитие происходит на фоне постоянного спада производства. Такая диспропорция в динамиках рынка ценных бумаг и общеэкономических процессов вызывает кризисные явления на этом рынке. С другой стороны, недоразвитость и несовершенство самого фондового рынка препятствуют преодолению тенденции к сужению воспроизводства.</w:t>
      </w:r>
    </w:p>
    <w:p w:rsidR="009A5029" w:rsidRDefault="009A5029">
      <w:pPr>
        <w:pStyle w:val="a6"/>
      </w:pPr>
      <w:r>
        <w:t>Во-вторых, "непрозрачность" рынка, рискованность операций на нем, преобладание долговых обязательств государства для покрытия бюджетного дефицита вызывают доминирование краткосрочных ценных бумаг. А это, в свою очередь, отвлекает свободные средства от долгосрочного инвестирования, которое всегда является важнейшим фактором экономического роста.</w:t>
      </w:r>
    </w:p>
    <w:p w:rsidR="009A5029" w:rsidRDefault="009A5029">
      <w:pPr>
        <w:pStyle w:val="a6"/>
      </w:pPr>
      <w:r>
        <w:t>В-третьих, дестабилизирующее влияние на российский рынок ценных бумаг оказывают инфляция и инфляционные ожидания. Это характерно для всех стран в переходный период. Риск обесценения денег сдерживает инвесторов от долгосрочных вложений стратегического характера.</w:t>
      </w:r>
    </w:p>
    <w:p w:rsidR="009A5029" w:rsidRDefault="009A5029">
      <w:pPr>
        <w:pStyle w:val="a6"/>
      </w:pPr>
      <w:r>
        <w:t>Зарубежный опыт свидетельствует, что негативное воздействие инфляции в определенной мере преодолевается путем выпуска индексируемых ценных бумаг. Доход по таким бумагам индексируется с поправкой на темп инфляции. В России рынок индексируемых фондовых инструментов пока не создан, что усугубляет пагубное воздействие инфляции на рынок ценных бумаг.</w:t>
      </w:r>
    </w:p>
    <w:p w:rsidR="009A5029" w:rsidRDefault="009A5029">
      <w:pPr>
        <w:pStyle w:val="a6"/>
      </w:pPr>
      <w:r>
        <w:t xml:space="preserve">В-четвертых, серьезным препятствием на пути создания эффективно функционирующего фондового рынка в России является несовершенство законодательства и норм регулирования по ценным бумагам. </w:t>
      </w:r>
    </w:p>
    <w:p w:rsidR="009A5029" w:rsidRDefault="009A5029">
      <w:pPr>
        <w:spacing w:line="260" w:lineRule="auto"/>
        <w:ind w:firstLine="460"/>
        <w:jc w:val="both"/>
        <w:rPr>
          <w:snapToGrid w:val="0"/>
          <w:sz w:val="28"/>
        </w:rPr>
      </w:pPr>
      <w:r>
        <w:rPr>
          <w:snapToGrid w:val="0"/>
          <w:sz w:val="28"/>
        </w:rPr>
        <w:t>В настоящее время идет процесс дальнейшего развития рынка ценных бумаг в Российской Федерации. Начало 90-х гг., характеризовалось увеличением объема выпуска ценных бумаг, организацией рынка в виде фондовых бирж и первичного рынка, созданием правовой базы и органов контроля за деятельностью рынка.</w:t>
      </w:r>
    </w:p>
    <w:p w:rsidR="009A5029" w:rsidRDefault="009A5029">
      <w:pPr>
        <w:pStyle w:val="a6"/>
        <w:rPr>
          <w:color w:val="000000"/>
        </w:rPr>
      </w:pPr>
      <w:r>
        <w:t>Развитие рынка ценных бумаг происходит в довольно сложных экономических условиях, которые характеризуются ростом инфляции, финансовой нестабильностью, огромной взаимной задолженностью предприятий, спадом производства и огромным дефицитом федерального бюджета. Эти факторы в определенной степени мешают развитию полноценного рынка ценных бумаг.</w:t>
      </w:r>
    </w:p>
    <w:p w:rsidR="009A5029" w:rsidRDefault="009A5029">
      <w:pPr>
        <w:jc w:val="center"/>
        <w:rPr>
          <w:b/>
          <w:color w:val="000000"/>
          <w:sz w:val="48"/>
        </w:rPr>
      </w:pPr>
      <w:r>
        <w:rPr>
          <w:color w:val="000000"/>
        </w:rPr>
        <w:br w:type="page"/>
      </w:r>
      <w:r>
        <w:rPr>
          <w:b/>
          <w:color w:val="000000"/>
          <w:sz w:val="48"/>
        </w:rPr>
        <w:t>Список литературы</w:t>
      </w:r>
    </w:p>
    <w:p w:rsidR="009A5029" w:rsidRDefault="009A5029">
      <w:pPr>
        <w:jc w:val="center"/>
        <w:rPr>
          <w:b/>
          <w:color w:val="000000"/>
          <w:sz w:val="48"/>
        </w:rPr>
      </w:pPr>
    </w:p>
    <w:p w:rsidR="009A5029" w:rsidRDefault="009A5029">
      <w:pPr>
        <w:pStyle w:val="a6"/>
        <w:numPr>
          <w:ilvl w:val="0"/>
          <w:numId w:val="3"/>
        </w:numPr>
        <w:rPr>
          <w:snapToGrid/>
          <w:color w:val="000000"/>
        </w:rPr>
      </w:pPr>
      <w:r>
        <w:rPr>
          <w:snapToGrid/>
          <w:color w:val="000000"/>
        </w:rPr>
        <w:t>Гражданский кодекс РФ</w:t>
      </w:r>
    </w:p>
    <w:p w:rsidR="009A5029" w:rsidRDefault="009A5029">
      <w:pPr>
        <w:pStyle w:val="a6"/>
        <w:numPr>
          <w:ilvl w:val="0"/>
          <w:numId w:val="3"/>
        </w:numPr>
        <w:rPr>
          <w:snapToGrid/>
          <w:color w:val="000000"/>
        </w:rPr>
      </w:pPr>
      <w:r>
        <w:rPr>
          <w:snapToGrid/>
          <w:color w:val="000000"/>
        </w:rPr>
        <w:t xml:space="preserve"> В.А. Галанова, А.И. Басова «Рынок ценных бумаг»,. Москва, изд-во «Финансы и статистика», 1996</w:t>
      </w:r>
    </w:p>
    <w:p w:rsidR="009A5029" w:rsidRDefault="009A5029">
      <w:pPr>
        <w:pStyle w:val="a6"/>
        <w:numPr>
          <w:ilvl w:val="0"/>
          <w:numId w:val="3"/>
        </w:numPr>
        <w:rPr>
          <w:snapToGrid/>
          <w:color w:val="000000"/>
        </w:rPr>
      </w:pPr>
      <w:r>
        <w:rPr>
          <w:snapToGrid/>
          <w:color w:val="000000"/>
        </w:rPr>
        <w:t>Е.Ф. Жуков «Ценные бумаги и фондовые рынки»,. Москва, , изд-во «Финансы и статистика», 1995</w:t>
      </w:r>
    </w:p>
    <w:p w:rsidR="009A5029" w:rsidRDefault="009A5029">
      <w:pPr>
        <w:pStyle w:val="a6"/>
        <w:numPr>
          <w:ilvl w:val="0"/>
          <w:numId w:val="3"/>
        </w:numPr>
        <w:rPr>
          <w:snapToGrid/>
          <w:color w:val="000000"/>
        </w:rPr>
      </w:pPr>
      <w:r>
        <w:rPr>
          <w:snapToGrid/>
          <w:color w:val="000000"/>
        </w:rPr>
        <w:t xml:space="preserve"> Ю.И. Львов «Банки и финансовый рынок»,. Санкт-Петербург, изд-во«КультИнформПресс», 1995</w:t>
      </w:r>
    </w:p>
    <w:p w:rsidR="009A5029" w:rsidRDefault="009A5029">
      <w:pPr>
        <w:pStyle w:val="a6"/>
        <w:numPr>
          <w:ilvl w:val="0"/>
          <w:numId w:val="3"/>
        </w:numPr>
        <w:rPr>
          <w:snapToGrid/>
          <w:color w:val="000000"/>
        </w:rPr>
      </w:pPr>
      <w:r>
        <w:rPr>
          <w:snapToGrid/>
          <w:color w:val="000000"/>
        </w:rPr>
        <w:t>Игорь Львов «РЦБ в Интернете» //Газета «Финансовая Россия», №14 13-19 апреля 2000г.</w:t>
      </w:r>
    </w:p>
    <w:p w:rsidR="009A5029" w:rsidRDefault="009A5029">
      <w:pPr>
        <w:pStyle w:val="a6"/>
        <w:numPr>
          <w:ilvl w:val="0"/>
          <w:numId w:val="3"/>
        </w:numPr>
        <w:rPr>
          <w:snapToGrid/>
          <w:color w:val="000000"/>
        </w:rPr>
      </w:pPr>
      <w:r>
        <w:rPr>
          <w:snapToGrid/>
          <w:color w:val="000000"/>
        </w:rPr>
        <w:t>М.Л. Пятов «Вопросы учёта, анализа и налогооблажения»,. Изд-во «Русская Деловая Литература», Москва, 1997</w:t>
      </w:r>
    </w:p>
    <w:p w:rsidR="009A5029" w:rsidRDefault="009A5029">
      <w:pPr>
        <w:pStyle w:val="a6"/>
        <w:numPr>
          <w:ilvl w:val="0"/>
          <w:numId w:val="3"/>
        </w:numPr>
        <w:rPr>
          <w:snapToGrid/>
          <w:color w:val="000000"/>
        </w:rPr>
      </w:pPr>
      <w:r>
        <w:rPr>
          <w:snapToGrid/>
          <w:color w:val="000000"/>
        </w:rPr>
        <w:t xml:space="preserve"> Савенков В. Н. «Ценные бумаги в России»,.изд-во «Ифра-М», Москва, 1998</w:t>
      </w:r>
    </w:p>
    <w:p w:rsidR="009A5029" w:rsidRDefault="009A5029">
      <w:pPr>
        <w:pStyle w:val="a6"/>
        <w:numPr>
          <w:ilvl w:val="0"/>
          <w:numId w:val="3"/>
        </w:numPr>
        <w:rPr>
          <w:snapToGrid/>
          <w:color w:val="000000"/>
        </w:rPr>
      </w:pPr>
      <w:r>
        <w:rPr>
          <w:snapToGrid/>
          <w:color w:val="000000"/>
        </w:rPr>
        <w:t xml:space="preserve">Евгений Светин «Биржевой прецедент».//Газета «Финансовая Россия», №9 9-15 марта 2000г </w:t>
      </w:r>
    </w:p>
    <w:p w:rsidR="009A5029" w:rsidRDefault="009A5029">
      <w:pPr>
        <w:pStyle w:val="a6"/>
        <w:numPr>
          <w:ilvl w:val="0"/>
          <w:numId w:val="3"/>
        </w:numPr>
        <w:rPr>
          <w:snapToGrid/>
          <w:color w:val="000000"/>
        </w:rPr>
      </w:pPr>
      <w:r>
        <w:rPr>
          <w:snapToGrid/>
          <w:color w:val="000000"/>
        </w:rPr>
        <w:t>Олег Ханштейн «Российский рынок ценных бумаг ставит рекорды» //Газета «Финансовая Россия», №2 20-26 марта 2000г.</w:t>
      </w:r>
      <w:bookmarkStart w:id="0" w:name="_GoBack"/>
      <w:bookmarkEnd w:id="0"/>
    </w:p>
    <w:sectPr w:rsidR="009A5029">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5029" w:rsidRDefault="009A5029">
      <w:r>
        <w:separator/>
      </w:r>
    </w:p>
  </w:endnote>
  <w:endnote w:type="continuationSeparator" w:id="0">
    <w:p w:rsidR="009A5029" w:rsidRDefault="009A5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5029" w:rsidRDefault="009A5029">
      <w:r>
        <w:separator/>
      </w:r>
    </w:p>
  </w:footnote>
  <w:footnote w:type="continuationSeparator" w:id="0">
    <w:p w:rsidR="009A5029" w:rsidRDefault="009A5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29" w:rsidRDefault="009A5029">
    <w:pPr>
      <w:pStyle w:val="a7"/>
      <w:framePr w:wrap="around" w:vAnchor="text" w:hAnchor="margin" w:xAlign="center" w:y="1"/>
      <w:rPr>
        <w:rStyle w:val="a8"/>
      </w:rPr>
    </w:pPr>
    <w:r>
      <w:rPr>
        <w:rStyle w:val="a8"/>
        <w:noProof/>
      </w:rPr>
      <w:t>21</w:t>
    </w:r>
  </w:p>
  <w:p w:rsidR="009A5029" w:rsidRDefault="009A502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029" w:rsidRDefault="0091228D">
    <w:pPr>
      <w:pStyle w:val="a7"/>
      <w:framePr w:wrap="around" w:vAnchor="text" w:hAnchor="margin" w:xAlign="center" w:y="1"/>
      <w:rPr>
        <w:rStyle w:val="a8"/>
      </w:rPr>
    </w:pPr>
    <w:r>
      <w:rPr>
        <w:rStyle w:val="a8"/>
        <w:noProof/>
      </w:rPr>
      <w:t>1</w:t>
    </w:r>
  </w:p>
  <w:p w:rsidR="009A5029" w:rsidRDefault="009A502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70443F0"/>
    <w:lvl w:ilvl="0">
      <w:start w:val="1"/>
      <w:numFmt w:val="decimal"/>
      <w:pStyle w:val="5"/>
      <w:lvlText w:val="%1."/>
      <w:lvlJc w:val="left"/>
      <w:pPr>
        <w:tabs>
          <w:tab w:val="num" w:pos="1492"/>
        </w:tabs>
        <w:ind w:left="1492" w:hanging="360"/>
      </w:pPr>
    </w:lvl>
  </w:abstractNum>
  <w:abstractNum w:abstractNumId="1">
    <w:nsid w:val="FFFFFF7D"/>
    <w:multiLevelType w:val="singleLevel"/>
    <w:tmpl w:val="A1FE2E08"/>
    <w:lvl w:ilvl="0">
      <w:start w:val="1"/>
      <w:numFmt w:val="decimal"/>
      <w:pStyle w:val="4"/>
      <w:lvlText w:val="%1."/>
      <w:lvlJc w:val="left"/>
      <w:pPr>
        <w:tabs>
          <w:tab w:val="num" w:pos="1209"/>
        </w:tabs>
        <w:ind w:left="1209" w:hanging="360"/>
      </w:pPr>
    </w:lvl>
  </w:abstractNum>
  <w:abstractNum w:abstractNumId="2">
    <w:nsid w:val="FFFFFF7E"/>
    <w:multiLevelType w:val="singleLevel"/>
    <w:tmpl w:val="6DA8631A"/>
    <w:lvl w:ilvl="0">
      <w:start w:val="1"/>
      <w:numFmt w:val="decimal"/>
      <w:pStyle w:val="3"/>
      <w:lvlText w:val="%1."/>
      <w:lvlJc w:val="left"/>
      <w:pPr>
        <w:tabs>
          <w:tab w:val="num" w:pos="926"/>
        </w:tabs>
        <w:ind w:left="926" w:hanging="360"/>
      </w:pPr>
    </w:lvl>
  </w:abstractNum>
  <w:abstractNum w:abstractNumId="3">
    <w:nsid w:val="FFFFFF7F"/>
    <w:multiLevelType w:val="singleLevel"/>
    <w:tmpl w:val="53F2C24C"/>
    <w:lvl w:ilvl="0">
      <w:start w:val="1"/>
      <w:numFmt w:val="decimal"/>
      <w:pStyle w:val="2"/>
      <w:lvlText w:val="%1."/>
      <w:lvlJc w:val="left"/>
      <w:pPr>
        <w:tabs>
          <w:tab w:val="num" w:pos="643"/>
        </w:tabs>
        <w:ind w:left="643" w:hanging="360"/>
      </w:pPr>
    </w:lvl>
  </w:abstractNum>
  <w:abstractNum w:abstractNumId="4">
    <w:nsid w:val="FFFFFF80"/>
    <w:multiLevelType w:val="singleLevel"/>
    <w:tmpl w:val="D414968C"/>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31FE6922"/>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C79E7082"/>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CBAD824"/>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EEBC4A18"/>
    <w:lvl w:ilvl="0">
      <w:start w:val="1"/>
      <w:numFmt w:val="decimal"/>
      <w:pStyle w:val="a"/>
      <w:lvlText w:val="%1."/>
      <w:lvlJc w:val="left"/>
      <w:pPr>
        <w:tabs>
          <w:tab w:val="num" w:pos="360"/>
        </w:tabs>
        <w:ind w:left="360" w:hanging="360"/>
      </w:pPr>
    </w:lvl>
  </w:abstractNum>
  <w:abstractNum w:abstractNumId="9">
    <w:nsid w:val="FFFFFF89"/>
    <w:multiLevelType w:val="singleLevel"/>
    <w:tmpl w:val="EFF2C986"/>
    <w:lvl w:ilvl="0">
      <w:start w:val="1"/>
      <w:numFmt w:val="bullet"/>
      <w:pStyle w:val="a0"/>
      <w:lvlText w:val=""/>
      <w:lvlJc w:val="left"/>
      <w:pPr>
        <w:tabs>
          <w:tab w:val="num" w:pos="360"/>
        </w:tabs>
        <w:ind w:left="360" w:hanging="360"/>
      </w:pPr>
      <w:rPr>
        <w:rFonts w:ascii="Symbol" w:hAnsi="Symbol" w:hint="default"/>
      </w:rPr>
    </w:lvl>
  </w:abstractNum>
  <w:abstractNum w:abstractNumId="10">
    <w:nsid w:val="16B37DDB"/>
    <w:multiLevelType w:val="multilevel"/>
    <w:tmpl w:val="184C8D80"/>
    <w:lvl w:ilvl="0">
      <w:start w:val="1"/>
      <w:numFmt w:val="decimal"/>
      <w:lvlText w:val="%1"/>
      <w:lvlJc w:val="left"/>
      <w:pPr>
        <w:tabs>
          <w:tab w:val="num" w:pos="405"/>
        </w:tabs>
        <w:ind w:left="405" w:hanging="405"/>
      </w:pPr>
      <w:rPr>
        <w:rFonts w:hint="default"/>
        <w:sz w:val="32"/>
      </w:rPr>
    </w:lvl>
    <w:lvl w:ilvl="1">
      <w:start w:val="3"/>
      <w:numFmt w:val="decimal"/>
      <w:lvlText w:val="%1.%2"/>
      <w:lvlJc w:val="left"/>
      <w:pPr>
        <w:tabs>
          <w:tab w:val="num" w:pos="720"/>
        </w:tabs>
        <w:ind w:left="720" w:hanging="72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520"/>
        </w:tabs>
        <w:ind w:left="2520" w:hanging="2520"/>
      </w:pPr>
      <w:rPr>
        <w:rFonts w:hint="default"/>
        <w:sz w:val="32"/>
      </w:rPr>
    </w:lvl>
    <w:lvl w:ilvl="8">
      <w:start w:val="1"/>
      <w:numFmt w:val="decimal"/>
      <w:lvlText w:val="%1.%2.%3.%4.%5.%6.%7.%8.%9"/>
      <w:lvlJc w:val="left"/>
      <w:pPr>
        <w:tabs>
          <w:tab w:val="num" w:pos="2880"/>
        </w:tabs>
        <w:ind w:left="2880" w:hanging="2880"/>
      </w:pPr>
      <w:rPr>
        <w:rFonts w:hint="default"/>
        <w:sz w:val="32"/>
      </w:rPr>
    </w:lvl>
  </w:abstractNum>
  <w:abstractNum w:abstractNumId="11">
    <w:nsid w:val="2B2B4EB3"/>
    <w:multiLevelType w:val="multilevel"/>
    <w:tmpl w:val="FC141810"/>
    <w:lvl w:ilvl="0">
      <w:start w:val="2"/>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nsid w:val="40BE7DFC"/>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6A85E43"/>
    <w:multiLevelType w:val="multilevel"/>
    <w:tmpl w:val="D138C788"/>
    <w:lvl w:ilvl="0">
      <w:start w:val="1"/>
      <w:numFmt w:val="decimal"/>
      <w:lvlText w:val="%1."/>
      <w:lvlJc w:val="left"/>
      <w:pPr>
        <w:tabs>
          <w:tab w:val="num" w:pos="480"/>
        </w:tabs>
        <w:ind w:left="480" w:hanging="480"/>
      </w:pPr>
      <w:rPr>
        <w:rFonts w:hint="default"/>
        <w:sz w:val="32"/>
      </w:rPr>
    </w:lvl>
    <w:lvl w:ilvl="1">
      <w:start w:val="3"/>
      <w:numFmt w:val="decimal"/>
      <w:lvlText w:val="%1.%2."/>
      <w:lvlJc w:val="left"/>
      <w:pPr>
        <w:tabs>
          <w:tab w:val="num" w:pos="720"/>
        </w:tabs>
        <w:ind w:left="720" w:hanging="72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800"/>
        </w:tabs>
        <w:ind w:left="1800" w:hanging="180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520"/>
        </w:tabs>
        <w:ind w:left="2520" w:hanging="2520"/>
      </w:pPr>
      <w:rPr>
        <w:rFonts w:hint="default"/>
        <w:sz w:val="32"/>
      </w:rPr>
    </w:lvl>
    <w:lvl w:ilvl="8">
      <w:start w:val="1"/>
      <w:numFmt w:val="decimal"/>
      <w:lvlText w:val="%1.%2.%3.%4.%5.%6.%7.%8.%9."/>
      <w:lvlJc w:val="left"/>
      <w:pPr>
        <w:tabs>
          <w:tab w:val="num" w:pos="2880"/>
        </w:tabs>
        <w:ind w:left="2880" w:hanging="2880"/>
      </w:pPr>
      <w:rPr>
        <w:rFonts w:hint="default"/>
        <w:sz w:val="32"/>
      </w:rPr>
    </w:lvl>
  </w:abstractNum>
  <w:abstractNum w:abstractNumId="14">
    <w:nsid w:val="47C91EB4"/>
    <w:multiLevelType w:val="multilevel"/>
    <w:tmpl w:val="365E132C"/>
    <w:lvl w:ilvl="0">
      <w:start w:val="1"/>
      <w:numFmt w:val="decimal"/>
      <w:lvlText w:val="%1"/>
      <w:lvlJc w:val="left"/>
      <w:pPr>
        <w:tabs>
          <w:tab w:val="num" w:pos="405"/>
        </w:tabs>
        <w:ind w:left="405" w:hanging="405"/>
      </w:pPr>
      <w:rPr>
        <w:rFonts w:hint="default"/>
        <w:sz w:val="32"/>
      </w:rPr>
    </w:lvl>
    <w:lvl w:ilvl="1">
      <w:start w:val="3"/>
      <w:numFmt w:val="decimal"/>
      <w:lvlText w:val="%1.%2"/>
      <w:lvlJc w:val="left"/>
      <w:pPr>
        <w:tabs>
          <w:tab w:val="num" w:pos="720"/>
        </w:tabs>
        <w:ind w:left="720" w:hanging="72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520"/>
        </w:tabs>
        <w:ind w:left="2520" w:hanging="2520"/>
      </w:pPr>
      <w:rPr>
        <w:rFonts w:hint="default"/>
        <w:sz w:val="32"/>
      </w:rPr>
    </w:lvl>
    <w:lvl w:ilvl="8">
      <w:start w:val="1"/>
      <w:numFmt w:val="decimal"/>
      <w:lvlText w:val="%1.%2.%3.%4.%5.%6.%7.%8.%9"/>
      <w:lvlJc w:val="left"/>
      <w:pPr>
        <w:tabs>
          <w:tab w:val="num" w:pos="2880"/>
        </w:tabs>
        <w:ind w:left="2880" w:hanging="2880"/>
      </w:pPr>
      <w:rPr>
        <w:rFonts w:hint="default"/>
        <w:sz w:val="32"/>
      </w:rPr>
    </w:lvl>
  </w:abstractNum>
  <w:abstractNum w:abstractNumId="15">
    <w:nsid w:val="50D2493F"/>
    <w:multiLevelType w:val="multilevel"/>
    <w:tmpl w:val="5BE6D958"/>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6">
    <w:nsid w:val="641C57B3"/>
    <w:multiLevelType w:val="multilevel"/>
    <w:tmpl w:val="85FCAC92"/>
    <w:lvl w:ilvl="0">
      <w:start w:val="1"/>
      <w:numFmt w:val="decimal"/>
      <w:lvlText w:val="%1"/>
      <w:lvlJc w:val="left"/>
      <w:pPr>
        <w:tabs>
          <w:tab w:val="num" w:pos="510"/>
        </w:tabs>
        <w:ind w:left="510" w:hanging="51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7">
    <w:nsid w:val="688E6A62"/>
    <w:multiLevelType w:val="multilevel"/>
    <w:tmpl w:val="184C8D80"/>
    <w:lvl w:ilvl="0">
      <w:start w:val="1"/>
      <w:numFmt w:val="decimal"/>
      <w:lvlText w:val="%1"/>
      <w:lvlJc w:val="left"/>
      <w:pPr>
        <w:tabs>
          <w:tab w:val="num" w:pos="405"/>
        </w:tabs>
        <w:ind w:left="405" w:hanging="405"/>
      </w:pPr>
      <w:rPr>
        <w:rFonts w:hint="default"/>
        <w:sz w:val="32"/>
      </w:rPr>
    </w:lvl>
    <w:lvl w:ilvl="1">
      <w:start w:val="3"/>
      <w:numFmt w:val="decimal"/>
      <w:lvlText w:val="%1.%2"/>
      <w:lvlJc w:val="left"/>
      <w:pPr>
        <w:tabs>
          <w:tab w:val="num" w:pos="720"/>
        </w:tabs>
        <w:ind w:left="720" w:hanging="72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520"/>
        </w:tabs>
        <w:ind w:left="2520" w:hanging="2520"/>
      </w:pPr>
      <w:rPr>
        <w:rFonts w:hint="default"/>
        <w:sz w:val="32"/>
      </w:rPr>
    </w:lvl>
    <w:lvl w:ilvl="8">
      <w:start w:val="1"/>
      <w:numFmt w:val="decimal"/>
      <w:lvlText w:val="%1.%2.%3.%4.%5.%6.%7.%8.%9"/>
      <w:lvlJc w:val="left"/>
      <w:pPr>
        <w:tabs>
          <w:tab w:val="num" w:pos="2880"/>
        </w:tabs>
        <w:ind w:left="2880" w:hanging="2880"/>
      </w:pPr>
      <w:rPr>
        <w:rFonts w:hint="default"/>
        <w:sz w:val="32"/>
      </w:rPr>
    </w:lvl>
  </w:abstractNum>
  <w:abstractNum w:abstractNumId="18">
    <w:nsid w:val="78191DE2"/>
    <w:multiLevelType w:val="multilevel"/>
    <w:tmpl w:val="3DCE84AC"/>
    <w:lvl w:ilvl="0">
      <w:start w:val="2"/>
      <w:numFmt w:val="decimal"/>
      <w:lvlText w:val="%1"/>
      <w:lvlJc w:val="left"/>
      <w:pPr>
        <w:tabs>
          <w:tab w:val="num" w:pos="720"/>
        </w:tabs>
        <w:ind w:left="720" w:hanging="720"/>
      </w:pPr>
      <w:rPr>
        <w:rFonts w:hint="default"/>
        <w:sz w:val="40"/>
      </w:rPr>
    </w:lvl>
    <w:lvl w:ilvl="1">
      <w:start w:val="1"/>
      <w:numFmt w:val="decimal"/>
      <w:lvlText w:val="%1.%2"/>
      <w:lvlJc w:val="left"/>
      <w:pPr>
        <w:tabs>
          <w:tab w:val="num" w:pos="720"/>
        </w:tabs>
        <w:ind w:left="720" w:hanging="720"/>
      </w:pPr>
      <w:rPr>
        <w:rFonts w:hint="default"/>
        <w:sz w:val="40"/>
      </w:rPr>
    </w:lvl>
    <w:lvl w:ilvl="2">
      <w:start w:val="1"/>
      <w:numFmt w:val="decimal"/>
      <w:lvlText w:val="%1.%2.%3"/>
      <w:lvlJc w:val="left"/>
      <w:pPr>
        <w:tabs>
          <w:tab w:val="num" w:pos="720"/>
        </w:tabs>
        <w:ind w:left="720" w:hanging="720"/>
      </w:pPr>
      <w:rPr>
        <w:rFonts w:hint="default"/>
        <w:sz w:val="40"/>
      </w:rPr>
    </w:lvl>
    <w:lvl w:ilvl="3">
      <w:start w:val="1"/>
      <w:numFmt w:val="decimal"/>
      <w:lvlText w:val="%1.%2.%3.%4"/>
      <w:lvlJc w:val="left"/>
      <w:pPr>
        <w:tabs>
          <w:tab w:val="num" w:pos="1080"/>
        </w:tabs>
        <w:ind w:left="1080" w:hanging="1080"/>
      </w:pPr>
      <w:rPr>
        <w:rFonts w:hint="default"/>
        <w:sz w:val="40"/>
      </w:rPr>
    </w:lvl>
    <w:lvl w:ilvl="4">
      <w:start w:val="1"/>
      <w:numFmt w:val="decimal"/>
      <w:lvlText w:val="%1.%2.%3.%4.%5"/>
      <w:lvlJc w:val="left"/>
      <w:pPr>
        <w:tabs>
          <w:tab w:val="num" w:pos="1440"/>
        </w:tabs>
        <w:ind w:left="1440" w:hanging="1440"/>
      </w:pPr>
      <w:rPr>
        <w:rFonts w:hint="default"/>
        <w:sz w:val="40"/>
      </w:rPr>
    </w:lvl>
    <w:lvl w:ilvl="5">
      <w:start w:val="1"/>
      <w:numFmt w:val="decimal"/>
      <w:lvlText w:val="%1.%2.%3.%4.%5.%6"/>
      <w:lvlJc w:val="left"/>
      <w:pPr>
        <w:tabs>
          <w:tab w:val="num" w:pos="1440"/>
        </w:tabs>
        <w:ind w:left="1440" w:hanging="1440"/>
      </w:pPr>
      <w:rPr>
        <w:rFonts w:hint="default"/>
        <w:sz w:val="40"/>
      </w:rPr>
    </w:lvl>
    <w:lvl w:ilvl="6">
      <w:start w:val="1"/>
      <w:numFmt w:val="decimal"/>
      <w:lvlText w:val="%1.%2.%3.%4.%5.%6.%7"/>
      <w:lvlJc w:val="left"/>
      <w:pPr>
        <w:tabs>
          <w:tab w:val="num" w:pos="1800"/>
        </w:tabs>
        <w:ind w:left="1800" w:hanging="1800"/>
      </w:pPr>
      <w:rPr>
        <w:rFonts w:hint="default"/>
        <w:sz w:val="40"/>
      </w:rPr>
    </w:lvl>
    <w:lvl w:ilvl="7">
      <w:start w:val="1"/>
      <w:numFmt w:val="decimal"/>
      <w:lvlText w:val="%1.%2.%3.%4.%5.%6.%7.%8"/>
      <w:lvlJc w:val="left"/>
      <w:pPr>
        <w:tabs>
          <w:tab w:val="num" w:pos="2160"/>
        </w:tabs>
        <w:ind w:left="2160" w:hanging="2160"/>
      </w:pPr>
      <w:rPr>
        <w:rFonts w:hint="default"/>
        <w:sz w:val="40"/>
      </w:rPr>
    </w:lvl>
    <w:lvl w:ilvl="8">
      <w:start w:val="1"/>
      <w:numFmt w:val="decimal"/>
      <w:lvlText w:val="%1.%2.%3.%4.%5.%6.%7.%8.%9"/>
      <w:lvlJc w:val="left"/>
      <w:pPr>
        <w:tabs>
          <w:tab w:val="num" w:pos="2160"/>
        </w:tabs>
        <w:ind w:left="2160" w:hanging="2160"/>
      </w:pPr>
      <w:rPr>
        <w:rFonts w:hint="default"/>
        <w:sz w:val="40"/>
      </w:rPr>
    </w:lvl>
  </w:abstractNum>
  <w:abstractNum w:abstractNumId="19">
    <w:nsid w:val="7D0B6098"/>
    <w:multiLevelType w:val="multilevel"/>
    <w:tmpl w:val="F1526C2E"/>
    <w:lvl w:ilvl="0">
      <w:start w:val="1"/>
      <w:numFmt w:val="decimal"/>
      <w:lvlText w:val="%1"/>
      <w:lvlJc w:val="left"/>
      <w:pPr>
        <w:tabs>
          <w:tab w:val="num" w:pos="405"/>
        </w:tabs>
        <w:ind w:left="405" w:hanging="405"/>
      </w:pPr>
      <w:rPr>
        <w:rFonts w:hint="default"/>
        <w:sz w:val="32"/>
      </w:rPr>
    </w:lvl>
    <w:lvl w:ilvl="1">
      <w:start w:val="3"/>
      <w:numFmt w:val="decimal"/>
      <w:lvlText w:val="%1.%2"/>
      <w:lvlJc w:val="left"/>
      <w:pPr>
        <w:tabs>
          <w:tab w:val="num" w:pos="720"/>
        </w:tabs>
        <w:ind w:left="720" w:hanging="720"/>
      </w:pPr>
      <w:rPr>
        <w:rFonts w:hint="default"/>
        <w:sz w:val="32"/>
      </w:rPr>
    </w:lvl>
    <w:lvl w:ilvl="2">
      <w:start w:val="1"/>
      <w:numFmt w:val="decimal"/>
      <w:lvlText w:val="%1.%2.%3"/>
      <w:lvlJc w:val="left"/>
      <w:pPr>
        <w:tabs>
          <w:tab w:val="num" w:pos="1080"/>
        </w:tabs>
        <w:ind w:left="1080" w:hanging="1080"/>
      </w:pPr>
      <w:rPr>
        <w:rFonts w:hint="default"/>
        <w:sz w:val="32"/>
      </w:rPr>
    </w:lvl>
    <w:lvl w:ilvl="3">
      <w:start w:val="1"/>
      <w:numFmt w:val="decimal"/>
      <w:lvlText w:val="%1.%2.%3.%4"/>
      <w:lvlJc w:val="left"/>
      <w:pPr>
        <w:tabs>
          <w:tab w:val="num" w:pos="1440"/>
        </w:tabs>
        <w:ind w:left="1440" w:hanging="1440"/>
      </w:pPr>
      <w:rPr>
        <w:rFonts w:hint="default"/>
        <w:sz w:val="32"/>
      </w:rPr>
    </w:lvl>
    <w:lvl w:ilvl="4">
      <w:start w:val="1"/>
      <w:numFmt w:val="decimal"/>
      <w:lvlText w:val="%1.%2.%3.%4.%5"/>
      <w:lvlJc w:val="left"/>
      <w:pPr>
        <w:tabs>
          <w:tab w:val="num" w:pos="1440"/>
        </w:tabs>
        <w:ind w:left="1440" w:hanging="1440"/>
      </w:pPr>
      <w:rPr>
        <w:rFonts w:hint="default"/>
        <w:sz w:val="32"/>
      </w:rPr>
    </w:lvl>
    <w:lvl w:ilvl="5">
      <w:start w:val="1"/>
      <w:numFmt w:val="decimal"/>
      <w:lvlText w:val="%1.%2.%3.%4.%5.%6"/>
      <w:lvlJc w:val="left"/>
      <w:pPr>
        <w:tabs>
          <w:tab w:val="num" w:pos="1800"/>
        </w:tabs>
        <w:ind w:left="1800" w:hanging="1800"/>
      </w:pPr>
      <w:rPr>
        <w:rFonts w:hint="default"/>
        <w:sz w:val="32"/>
      </w:rPr>
    </w:lvl>
    <w:lvl w:ilvl="6">
      <w:start w:val="1"/>
      <w:numFmt w:val="decimal"/>
      <w:lvlText w:val="%1.%2.%3.%4.%5.%6.%7"/>
      <w:lvlJc w:val="left"/>
      <w:pPr>
        <w:tabs>
          <w:tab w:val="num" w:pos="2160"/>
        </w:tabs>
        <w:ind w:left="2160" w:hanging="2160"/>
      </w:pPr>
      <w:rPr>
        <w:rFonts w:hint="default"/>
        <w:sz w:val="32"/>
      </w:rPr>
    </w:lvl>
    <w:lvl w:ilvl="7">
      <w:start w:val="1"/>
      <w:numFmt w:val="decimal"/>
      <w:lvlText w:val="%1.%2.%3.%4.%5.%6.%7.%8"/>
      <w:lvlJc w:val="left"/>
      <w:pPr>
        <w:tabs>
          <w:tab w:val="num" w:pos="2520"/>
        </w:tabs>
        <w:ind w:left="2520" w:hanging="2520"/>
      </w:pPr>
      <w:rPr>
        <w:rFonts w:hint="default"/>
        <w:sz w:val="32"/>
      </w:rPr>
    </w:lvl>
    <w:lvl w:ilvl="8">
      <w:start w:val="1"/>
      <w:numFmt w:val="decimal"/>
      <w:lvlText w:val="%1.%2.%3.%4.%5.%6.%7.%8.%9"/>
      <w:lvlJc w:val="left"/>
      <w:pPr>
        <w:tabs>
          <w:tab w:val="num" w:pos="2880"/>
        </w:tabs>
        <w:ind w:left="2880" w:hanging="2880"/>
      </w:pPr>
      <w:rPr>
        <w:rFonts w:hint="default"/>
        <w:sz w:val="32"/>
      </w:rPr>
    </w:lvl>
  </w:abstractNum>
  <w:num w:numId="1">
    <w:abstractNumId w:val="15"/>
  </w:num>
  <w:num w:numId="2">
    <w:abstractNumId w:val="11"/>
  </w:num>
  <w:num w:numId="3">
    <w:abstractNumId w:val="12"/>
  </w:num>
  <w:num w:numId="4">
    <w:abstractNumId w:val="16"/>
  </w:num>
  <w:num w:numId="5">
    <w:abstractNumId w:val="14"/>
  </w:num>
  <w:num w:numId="6">
    <w:abstractNumId w:val="19"/>
  </w:num>
  <w:num w:numId="7">
    <w:abstractNumId w:val="13"/>
  </w:num>
  <w:num w:numId="8">
    <w:abstractNumId w:val="10"/>
  </w:num>
  <w:num w:numId="9">
    <w:abstractNumId w:val="1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228D"/>
    <w:rsid w:val="002405DA"/>
    <w:rsid w:val="0091228D"/>
    <w:rsid w:val="009A5029"/>
    <w:rsid w:val="00ED45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052FF6-81BA-4785-BC26-DEABE7C39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next w:val="a1"/>
    <w:qFormat/>
    <w:pPr>
      <w:keepNext/>
      <w:jc w:val="center"/>
      <w:outlineLvl w:val="0"/>
    </w:pPr>
    <w:rPr>
      <w:b/>
      <w:color w:val="000000"/>
      <w:sz w:val="24"/>
    </w:rPr>
  </w:style>
  <w:style w:type="paragraph" w:styleId="21">
    <w:name w:val="heading 2"/>
    <w:basedOn w:val="a1"/>
    <w:next w:val="a1"/>
    <w:qFormat/>
    <w:pPr>
      <w:keepNext/>
      <w:jc w:val="center"/>
      <w:outlineLvl w:val="1"/>
    </w:pPr>
    <w:rPr>
      <w:b/>
      <w:bCs/>
      <w:color w:val="000000"/>
      <w:sz w:val="28"/>
    </w:rPr>
  </w:style>
  <w:style w:type="paragraph" w:styleId="31">
    <w:name w:val="heading 3"/>
    <w:basedOn w:val="a1"/>
    <w:next w:val="a1"/>
    <w:qFormat/>
    <w:pPr>
      <w:keepNext/>
      <w:ind w:firstLine="720"/>
      <w:jc w:val="center"/>
      <w:outlineLvl w:val="2"/>
    </w:pPr>
    <w:rPr>
      <w:rFonts w:ascii="Arial" w:hAnsi="Arial"/>
      <w:b/>
      <w:sz w:val="28"/>
    </w:rPr>
  </w:style>
  <w:style w:type="paragraph" w:styleId="41">
    <w:name w:val="heading 4"/>
    <w:basedOn w:val="a1"/>
    <w:next w:val="a1"/>
    <w:qFormat/>
    <w:pPr>
      <w:keepNext/>
      <w:spacing w:before="40" w:line="360" w:lineRule="auto"/>
      <w:jc w:val="center"/>
      <w:outlineLvl w:val="3"/>
    </w:pPr>
    <w:rPr>
      <w:b/>
      <w:snapToGrid w:val="0"/>
      <w:color w:val="000000"/>
      <w:sz w:val="18"/>
    </w:rPr>
  </w:style>
  <w:style w:type="paragraph" w:styleId="51">
    <w:name w:val="heading 5"/>
    <w:basedOn w:val="a1"/>
    <w:next w:val="a1"/>
    <w:qFormat/>
    <w:pPr>
      <w:spacing w:before="240" w:after="60"/>
      <w:outlineLvl w:val="4"/>
    </w:pPr>
    <w:rPr>
      <w:sz w:val="22"/>
    </w:rPr>
  </w:style>
  <w:style w:type="paragraph" w:styleId="6">
    <w:name w:val="heading 6"/>
    <w:basedOn w:val="a1"/>
    <w:next w:val="a1"/>
    <w:qFormat/>
    <w:pPr>
      <w:spacing w:before="240" w:after="60"/>
      <w:outlineLvl w:val="5"/>
    </w:pPr>
    <w:rPr>
      <w:i/>
      <w:sz w:val="22"/>
    </w:rPr>
  </w:style>
  <w:style w:type="paragraph" w:styleId="7">
    <w:name w:val="heading 7"/>
    <w:basedOn w:val="a1"/>
    <w:next w:val="a1"/>
    <w:qFormat/>
    <w:pPr>
      <w:spacing w:before="240" w:after="60"/>
      <w:outlineLvl w:val="6"/>
    </w:pPr>
    <w:rPr>
      <w:rFonts w:ascii="Arial" w:hAnsi="Arial"/>
    </w:rPr>
  </w:style>
  <w:style w:type="paragraph" w:styleId="8">
    <w:name w:val="heading 8"/>
    <w:basedOn w:val="a1"/>
    <w:next w:val="a1"/>
    <w:qFormat/>
    <w:pPr>
      <w:spacing w:before="240" w:after="60"/>
      <w:outlineLvl w:val="7"/>
    </w:pPr>
    <w:rPr>
      <w:rFonts w:ascii="Arial" w:hAnsi="Arial"/>
      <w:i/>
    </w:rPr>
  </w:style>
  <w:style w:type="paragraph" w:styleId="9">
    <w:name w:val="heading 9"/>
    <w:basedOn w:val="a1"/>
    <w:next w:val="a1"/>
    <w:qFormat/>
    <w:pPr>
      <w:spacing w:before="240" w:after="60"/>
      <w:outlineLvl w:val="8"/>
    </w:pPr>
    <w:rPr>
      <w:rFonts w:ascii="Arial" w:hAnsi="Arial"/>
      <w:b/>
      <w:i/>
      <w:sz w:val="1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semiHidden/>
    <w:pPr>
      <w:jc w:val="center"/>
    </w:pPr>
    <w:rPr>
      <w:b/>
      <w:color w:val="000000"/>
      <w:sz w:val="40"/>
    </w:rPr>
  </w:style>
  <w:style w:type="paragraph" w:styleId="22">
    <w:name w:val="Body Text 2"/>
    <w:basedOn w:val="a1"/>
    <w:semiHidden/>
    <w:rPr>
      <w:snapToGrid w:val="0"/>
      <w:sz w:val="18"/>
    </w:rPr>
  </w:style>
  <w:style w:type="paragraph" w:styleId="a6">
    <w:name w:val="Body Text Indent"/>
    <w:basedOn w:val="a1"/>
    <w:semiHidden/>
    <w:pPr>
      <w:spacing w:line="280" w:lineRule="auto"/>
      <w:ind w:firstLine="720"/>
      <w:jc w:val="both"/>
    </w:pPr>
    <w:rPr>
      <w:snapToGrid w:val="0"/>
      <w:sz w:val="28"/>
    </w:rPr>
  </w:style>
  <w:style w:type="paragraph" w:styleId="23">
    <w:name w:val="Body Text Indent 2"/>
    <w:basedOn w:val="a1"/>
    <w:semiHidden/>
    <w:pPr>
      <w:spacing w:line="280" w:lineRule="auto"/>
      <w:ind w:firstLine="220"/>
    </w:pPr>
    <w:rPr>
      <w:snapToGrid w:val="0"/>
      <w:sz w:val="28"/>
    </w:rPr>
  </w:style>
  <w:style w:type="paragraph" w:styleId="32">
    <w:name w:val="Body Text Indent 3"/>
    <w:basedOn w:val="a1"/>
    <w:semiHidden/>
    <w:pPr>
      <w:ind w:left="720"/>
      <w:jc w:val="center"/>
    </w:pPr>
    <w:rPr>
      <w:b/>
      <w:color w:val="000000"/>
      <w:sz w:val="32"/>
    </w:rPr>
  </w:style>
  <w:style w:type="paragraph" w:styleId="33">
    <w:name w:val="Body Text 3"/>
    <w:basedOn w:val="a1"/>
    <w:semiHidden/>
    <w:pPr>
      <w:spacing w:before="40" w:line="260" w:lineRule="auto"/>
    </w:pPr>
    <w:rPr>
      <w:snapToGrid w:val="0"/>
      <w:color w:val="000000"/>
      <w:sz w:val="18"/>
    </w:rPr>
  </w:style>
  <w:style w:type="paragraph" w:styleId="a7">
    <w:name w:val="header"/>
    <w:basedOn w:val="a1"/>
    <w:semiHidden/>
    <w:pPr>
      <w:tabs>
        <w:tab w:val="center" w:pos="4153"/>
        <w:tab w:val="right" w:pos="8306"/>
      </w:tabs>
    </w:pPr>
  </w:style>
  <w:style w:type="character" w:styleId="a8">
    <w:name w:val="page number"/>
    <w:basedOn w:val="a2"/>
    <w:semiHidden/>
  </w:style>
  <w:style w:type="paragraph" w:styleId="a9">
    <w:name w:val="envelope address"/>
    <w:basedOn w:val="a1"/>
    <w:semiHidden/>
    <w:pPr>
      <w:framePr w:w="7920" w:h="1980" w:hRule="exact" w:hSpace="180" w:wrap="auto" w:hAnchor="page" w:xAlign="center" w:yAlign="bottom"/>
      <w:ind w:left="2880"/>
    </w:pPr>
    <w:rPr>
      <w:rFonts w:ascii="Arial" w:hAnsi="Arial"/>
      <w:sz w:val="24"/>
    </w:rPr>
  </w:style>
  <w:style w:type="paragraph" w:styleId="aa">
    <w:name w:val="Date"/>
    <w:basedOn w:val="a1"/>
    <w:next w:val="a1"/>
    <w:semiHidden/>
  </w:style>
  <w:style w:type="paragraph" w:styleId="ab">
    <w:name w:val="Note Heading"/>
    <w:basedOn w:val="a1"/>
    <w:next w:val="a1"/>
    <w:semiHidden/>
  </w:style>
  <w:style w:type="paragraph" w:styleId="ac">
    <w:name w:val="toa heading"/>
    <w:basedOn w:val="a1"/>
    <w:next w:val="a1"/>
    <w:semiHidden/>
    <w:pPr>
      <w:spacing w:before="120"/>
    </w:pPr>
    <w:rPr>
      <w:rFonts w:ascii="Arial" w:hAnsi="Arial"/>
      <w:b/>
      <w:sz w:val="24"/>
    </w:rPr>
  </w:style>
  <w:style w:type="paragraph" w:styleId="ad">
    <w:name w:val="Body Text First Indent"/>
    <w:basedOn w:val="a5"/>
    <w:semiHidden/>
    <w:pPr>
      <w:spacing w:after="120"/>
      <w:ind w:firstLine="210"/>
      <w:jc w:val="left"/>
    </w:pPr>
    <w:rPr>
      <w:b w:val="0"/>
      <w:color w:val="auto"/>
      <w:sz w:val="20"/>
    </w:rPr>
  </w:style>
  <w:style w:type="paragraph" w:styleId="24">
    <w:name w:val="Body Text First Indent 2"/>
    <w:basedOn w:val="a6"/>
    <w:semiHidden/>
    <w:pPr>
      <w:spacing w:after="120" w:line="240" w:lineRule="auto"/>
      <w:ind w:left="283" w:firstLine="210"/>
      <w:jc w:val="left"/>
    </w:pPr>
    <w:rPr>
      <w:snapToGrid/>
      <w:sz w:val="20"/>
    </w:rPr>
  </w:style>
  <w:style w:type="paragraph" w:styleId="a0">
    <w:name w:val="List Bullet"/>
    <w:basedOn w:val="a1"/>
    <w:autoRedefine/>
    <w:semiHidden/>
    <w:pPr>
      <w:numPr>
        <w:numId w:val="11"/>
      </w:numPr>
    </w:pPr>
  </w:style>
  <w:style w:type="paragraph" w:styleId="20">
    <w:name w:val="List Bullet 2"/>
    <w:basedOn w:val="a1"/>
    <w:autoRedefine/>
    <w:semiHidden/>
    <w:pPr>
      <w:numPr>
        <w:numId w:val="12"/>
      </w:numPr>
    </w:pPr>
  </w:style>
  <w:style w:type="paragraph" w:styleId="30">
    <w:name w:val="List Bullet 3"/>
    <w:basedOn w:val="a1"/>
    <w:autoRedefine/>
    <w:semiHidden/>
    <w:pPr>
      <w:numPr>
        <w:numId w:val="13"/>
      </w:numPr>
    </w:pPr>
  </w:style>
  <w:style w:type="paragraph" w:styleId="40">
    <w:name w:val="List Bullet 4"/>
    <w:basedOn w:val="a1"/>
    <w:autoRedefine/>
    <w:semiHidden/>
    <w:pPr>
      <w:numPr>
        <w:numId w:val="14"/>
      </w:numPr>
    </w:pPr>
  </w:style>
  <w:style w:type="paragraph" w:styleId="50">
    <w:name w:val="List Bullet 5"/>
    <w:basedOn w:val="a1"/>
    <w:autoRedefine/>
    <w:semiHidden/>
    <w:pPr>
      <w:numPr>
        <w:numId w:val="15"/>
      </w:numPr>
    </w:pPr>
  </w:style>
  <w:style w:type="paragraph" w:styleId="ae">
    <w:name w:val="Title"/>
    <w:basedOn w:val="a1"/>
    <w:qFormat/>
    <w:pPr>
      <w:spacing w:before="240" w:after="60"/>
      <w:jc w:val="center"/>
      <w:outlineLvl w:val="0"/>
    </w:pPr>
    <w:rPr>
      <w:rFonts w:ascii="Arial" w:hAnsi="Arial"/>
      <w:b/>
      <w:kern w:val="28"/>
      <w:sz w:val="32"/>
    </w:rPr>
  </w:style>
  <w:style w:type="paragraph" w:styleId="af">
    <w:name w:val="caption"/>
    <w:basedOn w:val="a1"/>
    <w:next w:val="a1"/>
    <w:qFormat/>
    <w:pPr>
      <w:spacing w:before="120" w:after="120"/>
    </w:pPr>
    <w:rPr>
      <w:b/>
    </w:rPr>
  </w:style>
  <w:style w:type="paragraph" w:styleId="af0">
    <w:name w:val="footer"/>
    <w:basedOn w:val="a1"/>
    <w:semiHidden/>
    <w:pPr>
      <w:tabs>
        <w:tab w:val="center" w:pos="4153"/>
        <w:tab w:val="right" w:pos="8306"/>
      </w:tabs>
    </w:pPr>
  </w:style>
  <w:style w:type="paragraph" w:styleId="a">
    <w:name w:val="List Number"/>
    <w:basedOn w:val="a1"/>
    <w:semiHidden/>
    <w:pPr>
      <w:numPr>
        <w:numId w:val="16"/>
      </w:numPr>
    </w:pPr>
  </w:style>
  <w:style w:type="paragraph" w:styleId="2">
    <w:name w:val="List Number 2"/>
    <w:basedOn w:val="a1"/>
    <w:semiHidden/>
    <w:pPr>
      <w:numPr>
        <w:numId w:val="17"/>
      </w:numPr>
    </w:pPr>
  </w:style>
  <w:style w:type="paragraph" w:styleId="3">
    <w:name w:val="List Number 3"/>
    <w:basedOn w:val="a1"/>
    <w:semiHidden/>
    <w:pPr>
      <w:numPr>
        <w:numId w:val="18"/>
      </w:numPr>
    </w:pPr>
  </w:style>
  <w:style w:type="paragraph" w:styleId="4">
    <w:name w:val="List Number 4"/>
    <w:basedOn w:val="a1"/>
    <w:semiHidden/>
    <w:pPr>
      <w:numPr>
        <w:numId w:val="19"/>
      </w:numPr>
    </w:pPr>
  </w:style>
  <w:style w:type="paragraph" w:styleId="5">
    <w:name w:val="List Number 5"/>
    <w:basedOn w:val="a1"/>
    <w:semiHidden/>
    <w:pPr>
      <w:numPr>
        <w:numId w:val="20"/>
      </w:numPr>
    </w:pPr>
  </w:style>
  <w:style w:type="paragraph" w:styleId="25">
    <w:name w:val="envelope return"/>
    <w:basedOn w:val="a1"/>
    <w:semiHidden/>
    <w:rPr>
      <w:rFonts w:ascii="Arial" w:hAnsi="Arial"/>
    </w:rPr>
  </w:style>
  <w:style w:type="paragraph" w:styleId="af1">
    <w:name w:val="Normal Indent"/>
    <w:basedOn w:val="a1"/>
    <w:semiHidden/>
    <w:pPr>
      <w:ind w:left="720"/>
    </w:pPr>
  </w:style>
  <w:style w:type="paragraph" w:styleId="10">
    <w:name w:val="toc 1"/>
    <w:basedOn w:val="a1"/>
    <w:next w:val="a1"/>
    <w:autoRedefine/>
    <w:semiHidden/>
  </w:style>
  <w:style w:type="paragraph" w:styleId="26">
    <w:name w:val="toc 2"/>
    <w:basedOn w:val="a1"/>
    <w:next w:val="a1"/>
    <w:autoRedefine/>
    <w:semiHidden/>
    <w:pPr>
      <w:ind w:left="200"/>
    </w:pPr>
  </w:style>
  <w:style w:type="paragraph" w:styleId="34">
    <w:name w:val="toc 3"/>
    <w:basedOn w:val="a1"/>
    <w:next w:val="a1"/>
    <w:autoRedefine/>
    <w:semiHidden/>
    <w:pPr>
      <w:ind w:left="400"/>
    </w:pPr>
  </w:style>
  <w:style w:type="paragraph" w:styleId="42">
    <w:name w:val="toc 4"/>
    <w:basedOn w:val="a1"/>
    <w:next w:val="a1"/>
    <w:autoRedefine/>
    <w:semiHidden/>
    <w:pPr>
      <w:ind w:left="600"/>
    </w:pPr>
  </w:style>
  <w:style w:type="paragraph" w:styleId="52">
    <w:name w:val="toc 5"/>
    <w:basedOn w:val="a1"/>
    <w:next w:val="a1"/>
    <w:autoRedefine/>
    <w:semiHidden/>
    <w:pPr>
      <w:ind w:left="800"/>
    </w:pPr>
  </w:style>
  <w:style w:type="paragraph" w:styleId="60">
    <w:name w:val="toc 6"/>
    <w:basedOn w:val="a1"/>
    <w:next w:val="a1"/>
    <w:autoRedefine/>
    <w:semiHidden/>
    <w:pPr>
      <w:ind w:left="1000"/>
    </w:pPr>
  </w:style>
  <w:style w:type="paragraph" w:styleId="70">
    <w:name w:val="toc 7"/>
    <w:basedOn w:val="a1"/>
    <w:next w:val="a1"/>
    <w:autoRedefine/>
    <w:semiHidden/>
    <w:pPr>
      <w:ind w:left="1200"/>
    </w:pPr>
  </w:style>
  <w:style w:type="paragraph" w:styleId="80">
    <w:name w:val="toc 8"/>
    <w:basedOn w:val="a1"/>
    <w:next w:val="a1"/>
    <w:autoRedefine/>
    <w:semiHidden/>
    <w:pPr>
      <w:ind w:left="1400"/>
    </w:pPr>
  </w:style>
  <w:style w:type="paragraph" w:styleId="90">
    <w:name w:val="toc 9"/>
    <w:basedOn w:val="a1"/>
    <w:next w:val="a1"/>
    <w:autoRedefine/>
    <w:semiHidden/>
    <w:pPr>
      <w:ind w:left="1600"/>
    </w:pPr>
  </w:style>
  <w:style w:type="paragraph" w:styleId="af2">
    <w:name w:val="table of figures"/>
    <w:basedOn w:val="a1"/>
    <w:next w:val="a1"/>
    <w:semiHidden/>
    <w:pPr>
      <w:ind w:left="400" w:hanging="400"/>
    </w:pPr>
  </w:style>
  <w:style w:type="paragraph" w:styleId="af3">
    <w:name w:val="Subtitle"/>
    <w:basedOn w:val="a1"/>
    <w:qFormat/>
    <w:pPr>
      <w:spacing w:after="60"/>
      <w:jc w:val="center"/>
      <w:outlineLvl w:val="1"/>
    </w:pPr>
    <w:rPr>
      <w:rFonts w:ascii="Arial" w:hAnsi="Arial"/>
      <w:sz w:val="24"/>
    </w:rPr>
  </w:style>
  <w:style w:type="paragraph" w:styleId="af4">
    <w:name w:val="Signature"/>
    <w:basedOn w:val="a1"/>
    <w:semiHidden/>
    <w:pPr>
      <w:ind w:left="4252"/>
    </w:pPr>
  </w:style>
  <w:style w:type="paragraph" w:styleId="af5">
    <w:name w:val="Salutation"/>
    <w:basedOn w:val="a1"/>
    <w:next w:val="a1"/>
    <w:semiHidden/>
  </w:style>
  <w:style w:type="paragraph" w:styleId="af6">
    <w:name w:val="List Continue"/>
    <w:basedOn w:val="a1"/>
    <w:semiHidden/>
    <w:pPr>
      <w:spacing w:after="120"/>
      <w:ind w:left="283"/>
    </w:pPr>
  </w:style>
  <w:style w:type="paragraph" w:styleId="27">
    <w:name w:val="List Continue 2"/>
    <w:basedOn w:val="a1"/>
    <w:semiHidden/>
    <w:pPr>
      <w:spacing w:after="120"/>
      <w:ind w:left="566"/>
    </w:pPr>
  </w:style>
  <w:style w:type="paragraph" w:styleId="35">
    <w:name w:val="List Continue 3"/>
    <w:basedOn w:val="a1"/>
    <w:semiHidden/>
    <w:pPr>
      <w:spacing w:after="120"/>
      <w:ind w:left="849"/>
    </w:pPr>
  </w:style>
  <w:style w:type="paragraph" w:styleId="43">
    <w:name w:val="List Continue 4"/>
    <w:basedOn w:val="a1"/>
    <w:semiHidden/>
    <w:pPr>
      <w:spacing w:after="120"/>
      <w:ind w:left="1132"/>
    </w:pPr>
  </w:style>
  <w:style w:type="paragraph" w:styleId="53">
    <w:name w:val="List Continue 5"/>
    <w:basedOn w:val="a1"/>
    <w:semiHidden/>
    <w:pPr>
      <w:spacing w:after="120"/>
      <w:ind w:left="1415"/>
    </w:pPr>
  </w:style>
  <w:style w:type="paragraph" w:styleId="af7">
    <w:name w:val="Closing"/>
    <w:basedOn w:val="a1"/>
    <w:semiHidden/>
    <w:pPr>
      <w:ind w:left="4252"/>
    </w:pPr>
  </w:style>
  <w:style w:type="paragraph" w:styleId="af8">
    <w:name w:val="List"/>
    <w:basedOn w:val="a1"/>
    <w:semiHidden/>
    <w:pPr>
      <w:ind w:left="283" w:hanging="283"/>
    </w:pPr>
  </w:style>
  <w:style w:type="paragraph" w:styleId="28">
    <w:name w:val="List 2"/>
    <w:basedOn w:val="a1"/>
    <w:semiHidden/>
    <w:pPr>
      <w:ind w:left="566" w:hanging="283"/>
    </w:pPr>
  </w:style>
  <w:style w:type="paragraph" w:styleId="36">
    <w:name w:val="List 3"/>
    <w:basedOn w:val="a1"/>
    <w:semiHidden/>
    <w:pPr>
      <w:ind w:left="849" w:hanging="283"/>
    </w:pPr>
  </w:style>
  <w:style w:type="paragraph" w:styleId="44">
    <w:name w:val="List 4"/>
    <w:basedOn w:val="a1"/>
    <w:semiHidden/>
    <w:pPr>
      <w:ind w:left="1132" w:hanging="283"/>
    </w:pPr>
  </w:style>
  <w:style w:type="paragraph" w:styleId="54">
    <w:name w:val="List 5"/>
    <w:basedOn w:val="a1"/>
    <w:semiHidden/>
    <w:pPr>
      <w:ind w:left="1415" w:hanging="283"/>
    </w:pPr>
  </w:style>
  <w:style w:type="paragraph" w:styleId="af9">
    <w:name w:val="Document Map"/>
    <w:basedOn w:val="a1"/>
    <w:semiHidden/>
    <w:pPr>
      <w:shd w:val="clear" w:color="auto" w:fill="000080"/>
    </w:pPr>
    <w:rPr>
      <w:rFonts w:ascii="Tahoma" w:hAnsi="Tahoma"/>
    </w:rPr>
  </w:style>
  <w:style w:type="paragraph" w:styleId="afa">
    <w:name w:val="table of authorities"/>
    <w:basedOn w:val="a1"/>
    <w:next w:val="a1"/>
    <w:semiHidden/>
    <w:pPr>
      <w:ind w:left="200" w:hanging="200"/>
    </w:pPr>
  </w:style>
  <w:style w:type="paragraph" w:styleId="afb">
    <w:name w:val="Plain Text"/>
    <w:basedOn w:val="a1"/>
    <w:semiHidden/>
    <w:rPr>
      <w:rFonts w:ascii="Courier New" w:hAnsi="Courier New"/>
    </w:rPr>
  </w:style>
  <w:style w:type="paragraph" w:styleId="afc">
    <w:name w:val="endnote text"/>
    <w:basedOn w:val="a1"/>
    <w:semiHidden/>
  </w:style>
  <w:style w:type="paragraph" w:styleId="afd">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afe">
    <w:name w:val="annotation text"/>
    <w:basedOn w:val="a1"/>
    <w:semiHidden/>
  </w:style>
  <w:style w:type="paragraph" w:styleId="aff">
    <w:name w:val="footnote text"/>
    <w:basedOn w:val="a1"/>
    <w:semiHidden/>
  </w:style>
  <w:style w:type="paragraph" w:styleId="11">
    <w:name w:val="index 1"/>
    <w:basedOn w:val="a1"/>
    <w:next w:val="a1"/>
    <w:autoRedefine/>
    <w:semiHidden/>
    <w:pPr>
      <w:ind w:left="200" w:hanging="200"/>
    </w:pPr>
  </w:style>
  <w:style w:type="paragraph" w:styleId="aff0">
    <w:name w:val="index heading"/>
    <w:basedOn w:val="a1"/>
    <w:next w:val="11"/>
    <w:semiHidden/>
    <w:rPr>
      <w:rFonts w:ascii="Arial" w:hAnsi="Arial"/>
      <w:b/>
    </w:rPr>
  </w:style>
  <w:style w:type="paragraph" w:styleId="29">
    <w:name w:val="index 2"/>
    <w:basedOn w:val="a1"/>
    <w:next w:val="a1"/>
    <w:autoRedefine/>
    <w:semiHidden/>
    <w:pPr>
      <w:ind w:left="400" w:hanging="200"/>
    </w:pPr>
  </w:style>
  <w:style w:type="paragraph" w:styleId="37">
    <w:name w:val="index 3"/>
    <w:basedOn w:val="a1"/>
    <w:next w:val="a1"/>
    <w:autoRedefine/>
    <w:semiHidden/>
    <w:pPr>
      <w:ind w:left="600" w:hanging="200"/>
    </w:pPr>
  </w:style>
  <w:style w:type="paragraph" w:styleId="45">
    <w:name w:val="index 4"/>
    <w:basedOn w:val="a1"/>
    <w:next w:val="a1"/>
    <w:autoRedefine/>
    <w:semiHidden/>
    <w:pPr>
      <w:ind w:left="800" w:hanging="200"/>
    </w:pPr>
  </w:style>
  <w:style w:type="paragraph" w:styleId="55">
    <w:name w:val="index 5"/>
    <w:basedOn w:val="a1"/>
    <w:next w:val="a1"/>
    <w:autoRedefine/>
    <w:semiHidden/>
    <w:pPr>
      <w:ind w:left="1000" w:hanging="200"/>
    </w:pPr>
  </w:style>
  <w:style w:type="paragraph" w:styleId="61">
    <w:name w:val="index 6"/>
    <w:basedOn w:val="a1"/>
    <w:next w:val="a1"/>
    <w:autoRedefine/>
    <w:semiHidden/>
    <w:pPr>
      <w:ind w:left="1200" w:hanging="200"/>
    </w:pPr>
  </w:style>
  <w:style w:type="paragraph" w:styleId="71">
    <w:name w:val="index 7"/>
    <w:basedOn w:val="a1"/>
    <w:next w:val="a1"/>
    <w:autoRedefine/>
    <w:semiHidden/>
    <w:pPr>
      <w:ind w:left="1400" w:hanging="200"/>
    </w:pPr>
  </w:style>
  <w:style w:type="paragraph" w:styleId="81">
    <w:name w:val="index 8"/>
    <w:basedOn w:val="a1"/>
    <w:next w:val="a1"/>
    <w:autoRedefine/>
    <w:semiHidden/>
    <w:pPr>
      <w:ind w:left="1600" w:hanging="200"/>
    </w:pPr>
  </w:style>
  <w:style w:type="paragraph" w:styleId="91">
    <w:name w:val="index 9"/>
    <w:basedOn w:val="a1"/>
    <w:next w:val="a1"/>
    <w:autoRedefine/>
    <w:semiHidden/>
    <w:pPr>
      <w:ind w:left="1800" w:hanging="200"/>
    </w:pPr>
  </w:style>
  <w:style w:type="paragraph" w:styleId="aff1">
    <w:name w:val="Block Text"/>
    <w:basedOn w:val="a1"/>
    <w:semiHidden/>
    <w:pPr>
      <w:spacing w:after="120"/>
      <w:ind w:left="1440" w:right="1440"/>
    </w:pPr>
  </w:style>
  <w:style w:type="paragraph" w:styleId="aff2">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8387</Words>
  <Characters>47808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ART&amp;Ilfa</Company>
  <LinksUpToDate>false</LinksUpToDate>
  <CharactersWithSpaces>56083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Art</dc:creator>
  <cp:keywords/>
  <dc:description/>
  <cp:lastModifiedBy>admin</cp:lastModifiedBy>
  <cp:revision>2</cp:revision>
  <cp:lastPrinted>2000-05-03T03:29:00Z</cp:lastPrinted>
  <dcterms:created xsi:type="dcterms:W3CDTF">2014-02-12T18:55:00Z</dcterms:created>
  <dcterms:modified xsi:type="dcterms:W3CDTF">2014-02-12T18:55:00Z</dcterms:modified>
</cp:coreProperties>
</file>