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547D0" w:rsidRDefault="00F04D9E">
      <w:pPr>
        <w:spacing w:line="216" w:lineRule="auto"/>
        <w:jc w:val="center"/>
        <w:rPr>
          <w:b/>
          <w:sz w:val="28"/>
        </w:rPr>
      </w:pPr>
      <w:r>
        <w:rPr>
          <w:b/>
          <w:sz w:val="28"/>
        </w:rPr>
        <w:t>Лекция 2 на тему: «Рынок средств производства»</w:t>
      </w:r>
    </w:p>
    <w:p w:rsidR="003547D0" w:rsidRDefault="003547D0">
      <w:pPr>
        <w:spacing w:line="216" w:lineRule="auto"/>
        <w:rPr>
          <w:sz w:val="28"/>
        </w:rPr>
      </w:pPr>
    </w:p>
    <w:p w:rsidR="003547D0" w:rsidRDefault="00F04D9E">
      <w:pPr>
        <w:spacing w:line="216" w:lineRule="auto"/>
        <w:jc w:val="center"/>
        <w:rPr>
          <w:sz w:val="28"/>
        </w:rPr>
      </w:pPr>
      <w:r>
        <w:rPr>
          <w:sz w:val="28"/>
        </w:rPr>
        <w:t>Вопросы:</w:t>
      </w:r>
    </w:p>
    <w:p w:rsidR="003547D0" w:rsidRDefault="003547D0">
      <w:pPr>
        <w:spacing w:line="216" w:lineRule="auto"/>
        <w:rPr>
          <w:sz w:val="28"/>
        </w:rPr>
      </w:pPr>
    </w:p>
    <w:p w:rsidR="003547D0" w:rsidRDefault="00F04D9E">
      <w:pPr>
        <w:numPr>
          <w:ilvl w:val="0"/>
          <w:numId w:val="1"/>
        </w:numPr>
        <w:spacing w:line="216" w:lineRule="auto"/>
        <w:rPr>
          <w:sz w:val="28"/>
        </w:rPr>
      </w:pPr>
      <w:r>
        <w:rPr>
          <w:sz w:val="28"/>
        </w:rPr>
        <w:t>Характерные особенности рынка средств производства.</w:t>
      </w:r>
    </w:p>
    <w:p w:rsidR="003547D0" w:rsidRDefault="00F04D9E">
      <w:pPr>
        <w:numPr>
          <w:ilvl w:val="0"/>
          <w:numId w:val="1"/>
        </w:numPr>
        <w:spacing w:line="216" w:lineRule="auto"/>
        <w:rPr>
          <w:sz w:val="28"/>
        </w:rPr>
      </w:pPr>
      <w:r>
        <w:rPr>
          <w:sz w:val="28"/>
        </w:rPr>
        <w:t>Сегментация рынка и ее основные критерии.</w:t>
      </w:r>
    </w:p>
    <w:p w:rsidR="003547D0" w:rsidRDefault="00F04D9E">
      <w:pPr>
        <w:numPr>
          <w:ilvl w:val="0"/>
          <w:numId w:val="1"/>
        </w:numPr>
        <w:spacing w:line="216" w:lineRule="auto"/>
        <w:rPr>
          <w:sz w:val="28"/>
        </w:rPr>
      </w:pPr>
      <w:r>
        <w:rPr>
          <w:sz w:val="28"/>
        </w:rPr>
        <w:t>Комплексное исследование рынка средств производства.</w:t>
      </w:r>
    </w:p>
    <w:p w:rsidR="003547D0" w:rsidRDefault="00F04D9E">
      <w:pPr>
        <w:numPr>
          <w:ilvl w:val="0"/>
          <w:numId w:val="1"/>
        </w:numPr>
        <w:spacing w:line="216" w:lineRule="auto"/>
        <w:rPr>
          <w:sz w:val="28"/>
        </w:rPr>
      </w:pPr>
      <w:r>
        <w:rPr>
          <w:sz w:val="28"/>
        </w:rPr>
        <w:t>Внешняя среда рынка средств производства.</w:t>
      </w:r>
    </w:p>
    <w:p w:rsidR="003547D0" w:rsidRDefault="00F04D9E">
      <w:pPr>
        <w:numPr>
          <w:ilvl w:val="0"/>
          <w:numId w:val="1"/>
        </w:numPr>
        <w:spacing w:line="216" w:lineRule="auto"/>
        <w:rPr>
          <w:sz w:val="28"/>
        </w:rPr>
      </w:pPr>
      <w:r>
        <w:rPr>
          <w:sz w:val="28"/>
        </w:rPr>
        <w:t>Инфраструктура рынка средств производства.</w:t>
      </w:r>
    </w:p>
    <w:p w:rsidR="003547D0" w:rsidRDefault="003547D0">
      <w:pPr>
        <w:spacing w:line="216" w:lineRule="auto"/>
        <w:rPr>
          <w:sz w:val="28"/>
        </w:rPr>
      </w:pPr>
    </w:p>
    <w:p w:rsidR="003547D0" w:rsidRDefault="003547D0">
      <w:pPr>
        <w:spacing w:line="216" w:lineRule="auto"/>
        <w:rPr>
          <w:sz w:val="28"/>
        </w:rPr>
      </w:pPr>
    </w:p>
    <w:p w:rsidR="003547D0" w:rsidRDefault="003547D0">
      <w:pPr>
        <w:spacing w:line="216" w:lineRule="auto"/>
        <w:rPr>
          <w:sz w:val="28"/>
        </w:rPr>
      </w:pPr>
    </w:p>
    <w:p w:rsidR="003547D0" w:rsidRDefault="00F04D9E">
      <w:pPr>
        <w:numPr>
          <w:ilvl w:val="0"/>
          <w:numId w:val="2"/>
        </w:numPr>
        <w:spacing w:line="216" w:lineRule="auto"/>
        <w:jc w:val="center"/>
        <w:rPr>
          <w:b/>
          <w:sz w:val="28"/>
        </w:rPr>
      </w:pPr>
      <w:r>
        <w:rPr>
          <w:b/>
          <w:sz w:val="28"/>
        </w:rPr>
        <w:t>Характерные особенности рынка средств производства.</w:t>
      </w:r>
    </w:p>
    <w:p w:rsidR="003547D0" w:rsidRDefault="00F04D9E">
      <w:pPr>
        <w:spacing w:line="216" w:lineRule="auto"/>
        <w:ind w:firstLine="709"/>
        <w:rPr>
          <w:b/>
          <w:sz w:val="28"/>
        </w:rPr>
      </w:pPr>
      <w:r>
        <w:rPr>
          <w:b/>
          <w:sz w:val="28"/>
        </w:rPr>
        <w:t>Основным условием функционирования рынка являются:</w:t>
      </w:r>
    </w:p>
    <w:p w:rsidR="003547D0" w:rsidRDefault="00F04D9E">
      <w:pPr>
        <w:numPr>
          <w:ilvl w:val="0"/>
          <w:numId w:val="3"/>
        </w:numPr>
        <w:tabs>
          <w:tab w:val="left" w:pos="-2268"/>
        </w:tabs>
        <w:spacing w:line="216" w:lineRule="auto"/>
        <w:jc w:val="both"/>
        <w:rPr>
          <w:sz w:val="28"/>
        </w:rPr>
      </w:pPr>
      <w:r>
        <w:rPr>
          <w:sz w:val="28"/>
        </w:rPr>
        <w:t>реализация разнообразных форм собственности (частной, кооперативной, акционерной, государственной и т.д.);</w:t>
      </w:r>
    </w:p>
    <w:p w:rsidR="003547D0" w:rsidRDefault="00F04D9E">
      <w:pPr>
        <w:numPr>
          <w:ilvl w:val="0"/>
          <w:numId w:val="3"/>
        </w:numPr>
        <w:tabs>
          <w:tab w:val="left" w:pos="-2268"/>
        </w:tabs>
        <w:spacing w:line="216" w:lineRule="auto"/>
        <w:jc w:val="both"/>
        <w:rPr>
          <w:sz w:val="28"/>
        </w:rPr>
      </w:pPr>
      <w:r>
        <w:rPr>
          <w:sz w:val="28"/>
        </w:rPr>
        <w:t>создание рыночной инфраструктуры;</w:t>
      </w:r>
    </w:p>
    <w:p w:rsidR="003547D0" w:rsidRDefault="00F04D9E">
      <w:pPr>
        <w:numPr>
          <w:ilvl w:val="0"/>
          <w:numId w:val="3"/>
        </w:numPr>
        <w:tabs>
          <w:tab w:val="left" w:pos="-2268"/>
        </w:tabs>
        <w:spacing w:line="216" w:lineRule="auto"/>
        <w:jc w:val="both"/>
        <w:rPr>
          <w:sz w:val="28"/>
        </w:rPr>
      </w:pPr>
      <w:r>
        <w:rPr>
          <w:sz w:val="28"/>
        </w:rPr>
        <w:t>создание правовой базы.</w:t>
      </w:r>
    </w:p>
    <w:p w:rsidR="003547D0" w:rsidRDefault="00F04D9E">
      <w:pPr>
        <w:tabs>
          <w:tab w:val="left" w:pos="-2268"/>
        </w:tabs>
        <w:spacing w:line="216" w:lineRule="auto"/>
        <w:ind w:firstLine="709"/>
        <w:jc w:val="both"/>
        <w:rPr>
          <w:b/>
          <w:sz w:val="28"/>
        </w:rPr>
      </w:pPr>
      <w:r>
        <w:rPr>
          <w:b/>
          <w:sz w:val="28"/>
        </w:rPr>
        <w:t>Рынок обеспечивает:</w:t>
      </w:r>
    </w:p>
    <w:p w:rsidR="003547D0" w:rsidRDefault="00F04D9E">
      <w:pPr>
        <w:numPr>
          <w:ilvl w:val="0"/>
          <w:numId w:val="3"/>
        </w:numPr>
        <w:tabs>
          <w:tab w:val="left" w:pos="-2268"/>
        </w:tabs>
        <w:spacing w:line="216" w:lineRule="auto"/>
        <w:jc w:val="both"/>
        <w:rPr>
          <w:sz w:val="28"/>
        </w:rPr>
      </w:pPr>
      <w:r>
        <w:rPr>
          <w:sz w:val="28"/>
        </w:rPr>
        <w:t>рациональное распределение ресурсов путями  потребления их на производство необходимых обществу товаров;</w:t>
      </w:r>
    </w:p>
    <w:p w:rsidR="003547D0" w:rsidRDefault="00F04D9E">
      <w:pPr>
        <w:numPr>
          <w:ilvl w:val="0"/>
          <w:numId w:val="3"/>
        </w:numPr>
        <w:tabs>
          <w:tab w:val="left" w:pos="-2268"/>
        </w:tabs>
        <w:spacing w:line="216" w:lineRule="auto"/>
        <w:jc w:val="both"/>
        <w:rPr>
          <w:sz w:val="28"/>
        </w:rPr>
      </w:pPr>
      <w:r>
        <w:rPr>
          <w:sz w:val="28"/>
        </w:rPr>
        <w:t>возможность функционирования в условиях ограниченной информации;</w:t>
      </w:r>
    </w:p>
    <w:p w:rsidR="003547D0" w:rsidRDefault="00F04D9E">
      <w:pPr>
        <w:numPr>
          <w:ilvl w:val="0"/>
          <w:numId w:val="3"/>
        </w:numPr>
        <w:tabs>
          <w:tab w:val="left" w:pos="-2268"/>
        </w:tabs>
        <w:spacing w:line="216" w:lineRule="auto"/>
        <w:jc w:val="both"/>
        <w:rPr>
          <w:sz w:val="28"/>
        </w:rPr>
      </w:pPr>
      <w:r>
        <w:rPr>
          <w:sz w:val="28"/>
        </w:rPr>
        <w:t>гибкость, адаптивность к изменяющимся условиям;</w:t>
      </w:r>
    </w:p>
    <w:p w:rsidR="003547D0" w:rsidRDefault="00F04D9E">
      <w:pPr>
        <w:numPr>
          <w:ilvl w:val="0"/>
          <w:numId w:val="3"/>
        </w:numPr>
        <w:tabs>
          <w:tab w:val="left" w:pos="-2268"/>
        </w:tabs>
        <w:spacing w:line="216" w:lineRule="auto"/>
        <w:jc w:val="both"/>
        <w:rPr>
          <w:sz w:val="28"/>
        </w:rPr>
      </w:pPr>
      <w:r>
        <w:rPr>
          <w:sz w:val="28"/>
        </w:rPr>
        <w:t>свободу выбора поставщиков и потребителей;</w:t>
      </w:r>
    </w:p>
    <w:p w:rsidR="003547D0" w:rsidRDefault="00F04D9E">
      <w:pPr>
        <w:numPr>
          <w:ilvl w:val="0"/>
          <w:numId w:val="3"/>
        </w:numPr>
        <w:tabs>
          <w:tab w:val="left" w:pos="-2268"/>
        </w:tabs>
        <w:spacing w:line="216" w:lineRule="auto"/>
        <w:jc w:val="both"/>
        <w:rPr>
          <w:sz w:val="28"/>
        </w:rPr>
      </w:pPr>
      <w:r>
        <w:rPr>
          <w:sz w:val="28"/>
        </w:rPr>
        <w:t>эффективное использование научно-технического прогресса.</w:t>
      </w:r>
    </w:p>
    <w:p w:rsidR="003547D0" w:rsidRDefault="00F04D9E">
      <w:pPr>
        <w:tabs>
          <w:tab w:val="left" w:pos="-2268"/>
        </w:tabs>
        <w:spacing w:line="216" w:lineRule="auto"/>
        <w:ind w:firstLine="709"/>
        <w:jc w:val="both"/>
        <w:rPr>
          <w:sz w:val="28"/>
        </w:rPr>
      </w:pPr>
      <w:r>
        <w:rPr>
          <w:sz w:val="28"/>
        </w:rPr>
        <w:t>Рынок средств производства имеет свои специфические особенности:</w:t>
      </w:r>
    </w:p>
    <w:p w:rsidR="003547D0" w:rsidRDefault="00F04D9E">
      <w:pPr>
        <w:numPr>
          <w:ilvl w:val="0"/>
          <w:numId w:val="4"/>
        </w:numPr>
        <w:tabs>
          <w:tab w:val="left" w:pos="-2268"/>
        </w:tabs>
        <w:spacing w:line="216" w:lineRule="auto"/>
        <w:jc w:val="both"/>
        <w:rPr>
          <w:sz w:val="28"/>
        </w:rPr>
      </w:pPr>
      <w:r>
        <w:rPr>
          <w:sz w:val="28"/>
        </w:rPr>
        <w:t>на тем меньше покупателей;</w:t>
      </w:r>
    </w:p>
    <w:p w:rsidR="003547D0" w:rsidRDefault="00F04D9E">
      <w:pPr>
        <w:numPr>
          <w:ilvl w:val="0"/>
          <w:numId w:val="4"/>
        </w:numPr>
        <w:tabs>
          <w:tab w:val="left" w:pos="-2268"/>
        </w:tabs>
        <w:spacing w:line="216" w:lineRule="auto"/>
        <w:jc w:val="both"/>
        <w:rPr>
          <w:sz w:val="28"/>
        </w:rPr>
      </w:pPr>
      <w:r>
        <w:rPr>
          <w:sz w:val="28"/>
        </w:rPr>
        <w:t>эти немногочисленные покупатели - крупные;</w:t>
      </w:r>
    </w:p>
    <w:p w:rsidR="003547D0" w:rsidRDefault="00F04D9E">
      <w:pPr>
        <w:numPr>
          <w:ilvl w:val="0"/>
          <w:numId w:val="4"/>
        </w:numPr>
        <w:tabs>
          <w:tab w:val="left" w:pos="-2268"/>
        </w:tabs>
        <w:spacing w:line="216" w:lineRule="auto"/>
        <w:jc w:val="both"/>
        <w:rPr>
          <w:sz w:val="28"/>
        </w:rPr>
      </w:pPr>
      <w:r>
        <w:rPr>
          <w:sz w:val="28"/>
        </w:rPr>
        <w:t>эти покупатели сконцентрированы географически;</w:t>
      </w:r>
    </w:p>
    <w:p w:rsidR="003547D0" w:rsidRDefault="00F04D9E">
      <w:pPr>
        <w:numPr>
          <w:ilvl w:val="0"/>
          <w:numId w:val="4"/>
        </w:numPr>
        <w:tabs>
          <w:tab w:val="left" w:pos="-2268"/>
        </w:tabs>
        <w:spacing w:line="216" w:lineRule="auto"/>
        <w:jc w:val="both"/>
        <w:rPr>
          <w:sz w:val="28"/>
        </w:rPr>
      </w:pPr>
      <w:r>
        <w:rPr>
          <w:sz w:val="28"/>
        </w:rPr>
        <w:t>спрос на товары промышленного предназначения определяется спросом на товары широкого потребления;</w:t>
      </w:r>
    </w:p>
    <w:p w:rsidR="003547D0" w:rsidRDefault="00F04D9E">
      <w:pPr>
        <w:numPr>
          <w:ilvl w:val="0"/>
          <w:numId w:val="4"/>
        </w:numPr>
        <w:tabs>
          <w:tab w:val="left" w:pos="-2268"/>
        </w:tabs>
        <w:spacing w:line="216" w:lineRule="auto"/>
        <w:jc w:val="both"/>
        <w:rPr>
          <w:sz w:val="28"/>
        </w:rPr>
      </w:pPr>
      <w:r>
        <w:rPr>
          <w:sz w:val="28"/>
        </w:rPr>
        <w:t xml:space="preserve">покупатели товаров промышленного назначения </w:t>
      </w:r>
      <w:r>
        <w:rPr>
          <w:sz w:val="28"/>
        </w:rPr>
        <w:softHyphen/>
        <w:t>– профессионалы.</w:t>
      </w:r>
    </w:p>
    <w:p w:rsidR="003547D0" w:rsidRDefault="00F04D9E">
      <w:pPr>
        <w:tabs>
          <w:tab w:val="left" w:pos="-2268"/>
        </w:tabs>
        <w:spacing w:line="216" w:lineRule="auto"/>
        <w:ind w:firstLine="709"/>
        <w:jc w:val="both"/>
        <w:rPr>
          <w:sz w:val="28"/>
        </w:rPr>
      </w:pPr>
      <w:r>
        <w:rPr>
          <w:sz w:val="28"/>
        </w:rPr>
        <w:t>Назначение рынка средств производства является сложным процессом из-за отсутствия необходимой информации. Однако создание конкурентоспособной продукции требует качественного и дешевого сырья и материалов и, соответственно, выбора оптимальных поставщиков.</w:t>
      </w:r>
    </w:p>
    <w:p w:rsidR="003547D0" w:rsidRDefault="00F04D9E">
      <w:pPr>
        <w:tabs>
          <w:tab w:val="left" w:pos="-2268"/>
        </w:tabs>
        <w:spacing w:line="216" w:lineRule="auto"/>
        <w:ind w:firstLine="709"/>
        <w:jc w:val="both"/>
        <w:rPr>
          <w:sz w:val="28"/>
        </w:rPr>
      </w:pPr>
      <w:r>
        <w:rPr>
          <w:sz w:val="28"/>
        </w:rPr>
        <w:t>Отечественная практика показывает, что для большинства предприятий оптимальными поставщиками материалов являются зарубежные производители. Так, например, объединение «Узкабель» большую часть ресурсов получает из России.</w:t>
      </w:r>
    </w:p>
    <w:p w:rsidR="003547D0" w:rsidRDefault="003547D0">
      <w:pPr>
        <w:spacing w:line="216" w:lineRule="auto"/>
        <w:jc w:val="center"/>
        <w:rPr>
          <w:b/>
          <w:sz w:val="28"/>
        </w:rPr>
      </w:pPr>
    </w:p>
    <w:p w:rsidR="003547D0" w:rsidRDefault="003547D0">
      <w:pPr>
        <w:spacing w:line="216" w:lineRule="auto"/>
        <w:jc w:val="center"/>
        <w:rPr>
          <w:b/>
          <w:sz w:val="28"/>
        </w:rPr>
      </w:pPr>
    </w:p>
    <w:p w:rsidR="003547D0" w:rsidRDefault="003547D0">
      <w:pPr>
        <w:spacing w:line="216" w:lineRule="auto"/>
        <w:jc w:val="center"/>
        <w:rPr>
          <w:b/>
          <w:sz w:val="28"/>
        </w:rPr>
      </w:pPr>
    </w:p>
    <w:p w:rsidR="003547D0" w:rsidRDefault="00F04D9E">
      <w:pPr>
        <w:spacing w:line="216" w:lineRule="auto"/>
        <w:jc w:val="center"/>
        <w:rPr>
          <w:b/>
          <w:sz w:val="28"/>
        </w:rPr>
      </w:pPr>
      <w:r>
        <w:rPr>
          <w:b/>
          <w:sz w:val="28"/>
        </w:rPr>
        <w:t>2. Сегментация рынка и ее основные критерии.</w:t>
      </w:r>
    </w:p>
    <w:p w:rsidR="003547D0" w:rsidRDefault="003547D0">
      <w:pPr>
        <w:spacing w:line="216" w:lineRule="auto"/>
        <w:jc w:val="center"/>
        <w:rPr>
          <w:b/>
          <w:sz w:val="28"/>
        </w:rPr>
      </w:pPr>
    </w:p>
    <w:p w:rsidR="003547D0" w:rsidRDefault="00F04D9E">
      <w:pPr>
        <w:tabs>
          <w:tab w:val="left" w:pos="-2268"/>
        </w:tabs>
        <w:spacing w:line="216" w:lineRule="auto"/>
        <w:ind w:firstLine="709"/>
        <w:jc w:val="both"/>
        <w:rPr>
          <w:sz w:val="28"/>
        </w:rPr>
      </w:pPr>
      <w:r>
        <w:rPr>
          <w:sz w:val="28"/>
        </w:rPr>
        <w:t>Достаточно очевидно, что разные потребители желают приобрести разные товары. Для того, чтобы удовлетворить эти различные потребности, организации-производители и организа</w:t>
      </w:r>
      <w:r>
        <w:rPr>
          <w:sz w:val="28"/>
        </w:rPr>
        <w:softHyphen/>
        <w:t>ции</w:t>
      </w:r>
      <w:r>
        <w:rPr>
          <w:sz w:val="28"/>
        </w:rPr>
        <w:noBreakHyphen/>
        <w:t>про</w:t>
      </w:r>
      <w:r>
        <w:rPr>
          <w:sz w:val="28"/>
        </w:rPr>
        <w:softHyphen/>
        <w:t>давцы стремятся выявить группы потребителей, которые скорее всего положительно отреагируют на предлагаемые продукты и ориентируют свою маркетинговую деятельность прежде всего на эти группы потребителей.</w:t>
      </w:r>
    </w:p>
    <w:p w:rsidR="003547D0" w:rsidRDefault="00F04D9E">
      <w:pPr>
        <w:tabs>
          <w:tab w:val="left" w:pos="-2268"/>
        </w:tabs>
        <w:spacing w:line="216" w:lineRule="auto"/>
        <w:ind w:firstLine="709"/>
        <w:jc w:val="both"/>
        <w:rPr>
          <w:sz w:val="28"/>
        </w:rPr>
      </w:pPr>
      <w:r>
        <w:rPr>
          <w:sz w:val="28"/>
        </w:rPr>
        <w:t>Здесь уместно вспомнить известный закон Парето (закон 80:20), основанный на статистических исследованиях и согласно которому 20 % потребителей покупают 80 % товаров определенной марки, представляя обобщенную группу целевых потребителей, в силу определенных причин (каких? надо выяснить) ориентированных на данный товар остальные 80 % потребителей приобретают 20 % товара данной марки и не имеют четкого выбора; они скорее всего совершают случайные покупки. Как правило, производители стремятся  ориентировать свои продукты и маркетинговую деятельность на эти 20 %потребителей («стрельба по целям»), а не на весь рынок в целом («стрельба по площадям»). Такая стратегия рыночной деятельности оказывается более эффективной.</w:t>
      </w:r>
    </w:p>
    <w:p w:rsidR="003547D0" w:rsidRDefault="00F04D9E">
      <w:pPr>
        <w:tabs>
          <w:tab w:val="left" w:pos="-2268"/>
        </w:tabs>
        <w:spacing w:line="216" w:lineRule="auto"/>
        <w:ind w:firstLine="709"/>
        <w:jc w:val="both"/>
        <w:rPr>
          <w:sz w:val="28"/>
        </w:rPr>
      </w:pPr>
      <w:r>
        <w:rPr>
          <w:i/>
          <w:sz w:val="28"/>
        </w:rPr>
        <w:t>Сегментация рынка заключается в разделении рынка на четкие группы покупателей (рыночные сегменты), которые могут требовать разные продукты, и, к которым необходимо применять разные маркетинговые усилия.</w:t>
      </w:r>
    </w:p>
    <w:p w:rsidR="003547D0" w:rsidRDefault="00F04D9E">
      <w:pPr>
        <w:tabs>
          <w:tab w:val="left" w:pos="-2268"/>
        </w:tabs>
        <w:spacing w:line="216" w:lineRule="auto"/>
        <w:ind w:firstLine="709"/>
        <w:jc w:val="both"/>
        <w:rPr>
          <w:sz w:val="28"/>
        </w:rPr>
      </w:pPr>
      <w:r>
        <w:rPr>
          <w:b/>
          <w:sz w:val="28"/>
        </w:rPr>
        <w:t>Рыночный сегмент</w:t>
      </w:r>
      <w:r>
        <w:rPr>
          <w:sz w:val="28"/>
        </w:rPr>
        <w:t xml:space="preserve"> – это группа потребителей, характеризующаяся однотипной реакцией на предлагаемые продукты и на набор маркетинговых стимулов.</w:t>
      </w:r>
    </w:p>
    <w:p w:rsidR="003547D0" w:rsidRDefault="00F04D9E">
      <w:pPr>
        <w:tabs>
          <w:tab w:val="left" w:pos="-2268"/>
        </w:tabs>
        <w:spacing w:line="216" w:lineRule="auto"/>
        <w:ind w:firstLine="709"/>
        <w:jc w:val="both"/>
        <w:rPr>
          <w:sz w:val="28"/>
        </w:rPr>
      </w:pPr>
      <w:r>
        <w:rPr>
          <w:sz w:val="28"/>
        </w:rPr>
        <w:t>Сегментация позволяет:</w:t>
      </w:r>
    </w:p>
    <w:p w:rsidR="003547D0" w:rsidRDefault="00F04D9E">
      <w:pPr>
        <w:numPr>
          <w:ilvl w:val="0"/>
          <w:numId w:val="5"/>
        </w:numPr>
        <w:tabs>
          <w:tab w:val="left" w:pos="-2268"/>
        </w:tabs>
        <w:spacing w:line="216" w:lineRule="auto"/>
        <w:jc w:val="both"/>
        <w:rPr>
          <w:sz w:val="28"/>
        </w:rPr>
      </w:pPr>
      <w:r>
        <w:rPr>
          <w:sz w:val="28"/>
        </w:rPr>
        <w:t>лучше понимать не только нужды потребителей, но и того, что они из себя представляют (их личностные характеристики, характер поведения на рынке средств производства и т.д.)</w:t>
      </w:r>
    </w:p>
    <w:p w:rsidR="003547D0" w:rsidRDefault="00F04D9E">
      <w:pPr>
        <w:numPr>
          <w:ilvl w:val="0"/>
          <w:numId w:val="6"/>
        </w:numPr>
        <w:tabs>
          <w:tab w:val="left" w:pos="-2268"/>
        </w:tabs>
        <w:spacing w:line="216" w:lineRule="auto"/>
        <w:jc w:val="both"/>
        <w:rPr>
          <w:sz w:val="28"/>
        </w:rPr>
      </w:pPr>
      <w:r>
        <w:rPr>
          <w:sz w:val="28"/>
        </w:rPr>
        <w:t>обеспечить лучшим понимание природы конкурентной борьбы на конкретных рынках;</w:t>
      </w:r>
    </w:p>
    <w:p w:rsidR="003547D0" w:rsidRDefault="00F04D9E">
      <w:pPr>
        <w:numPr>
          <w:ilvl w:val="0"/>
          <w:numId w:val="7"/>
        </w:numPr>
        <w:tabs>
          <w:tab w:val="left" w:pos="-2268"/>
        </w:tabs>
        <w:spacing w:line="216" w:lineRule="auto"/>
        <w:jc w:val="both"/>
        <w:rPr>
          <w:sz w:val="28"/>
        </w:rPr>
      </w:pPr>
      <w:r>
        <w:rPr>
          <w:sz w:val="28"/>
        </w:rPr>
        <w:t>представить возможность концентрировать ограниченные ресурсы на наиболее выгодных направлениях их использования;</w:t>
      </w:r>
    </w:p>
    <w:p w:rsidR="003547D0" w:rsidRDefault="00F04D9E">
      <w:pPr>
        <w:numPr>
          <w:ilvl w:val="0"/>
          <w:numId w:val="8"/>
        </w:numPr>
        <w:tabs>
          <w:tab w:val="left" w:pos="-2268"/>
        </w:tabs>
        <w:spacing w:line="216" w:lineRule="auto"/>
        <w:jc w:val="both"/>
        <w:rPr>
          <w:sz w:val="28"/>
        </w:rPr>
      </w:pPr>
      <w:r>
        <w:rPr>
          <w:sz w:val="28"/>
        </w:rPr>
        <w:t>при разработке планов маркетинговой деятельности учитывать особенности отдельных рыночных сегментов, в результате чего достигается высокая степень ориентации инструментов маркетинговой деятельности на требования конкретных рыночных сегментов;</w:t>
      </w:r>
    </w:p>
    <w:p w:rsidR="003547D0" w:rsidRDefault="00F04D9E">
      <w:pPr>
        <w:tabs>
          <w:tab w:val="left" w:pos="-2268"/>
        </w:tabs>
        <w:spacing w:line="216" w:lineRule="auto"/>
        <w:ind w:firstLine="709"/>
        <w:jc w:val="both"/>
        <w:rPr>
          <w:sz w:val="28"/>
        </w:rPr>
      </w:pPr>
      <w:r>
        <w:rPr>
          <w:sz w:val="28"/>
        </w:rPr>
        <w:t>Первым шагом при проведении сегментации является выбор критериев сегментации. При этом надо проводить различие между критериями сегментации рынков потребительских товаров, продукции производственно-технического назначения, услуг и др.</w:t>
      </w:r>
    </w:p>
    <w:p w:rsidR="003547D0" w:rsidRDefault="00F04D9E">
      <w:pPr>
        <w:tabs>
          <w:tab w:val="left" w:pos="-2268"/>
        </w:tabs>
        <w:spacing w:line="216" w:lineRule="auto"/>
        <w:ind w:firstLine="709"/>
        <w:jc w:val="both"/>
        <w:rPr>
          <w:sz w:val="28"/>
        </w:rPr>
      </w:pPr>
      <w:r>
        <w:rPr>
          <w:sz w:val="28"/>
        </w:rPr>
        <w:t xml:space="preserve">Так, при сегментации рынка потребительских товаров используются такие критерии, как: географические, демографические, социально-экономические, психографические, поведенческие и др. </w:t>
      </w:r>
    </w:p>
    <w:p w:rsidR="003547D0" w:rsidRDefault="00F04D9E">
      <w:pPr>
        <w:tabs>
          <w:tab w:val="left" w:pos="-2268"/>
        </w:tabs>
        <w:spacing w:line="216" w:lineRule="auto"/>
        <w:ind w:firstLine="426"/>
        <w:jc w:val="both"/>
        <w:rPr>
          <w:sz w:val="28"/>
        </w:rPr>
      </w:pPr>
      <w:r>
        <w:rPr>
          <w:sz w:val="28"/>
          <w:u w:val="single"/>
        </w:rPr>
        <w:t>Географическая сегментация</w:t>
      </w:r>
      <w:r>
        <w:rPr>
          <w:sz w:val="28"/>
        </w:rPr>
        <w:t xml:space="preserve"> – деление рынка на различные географические единицы: страны, регионы, области, города и т.д.</w:t>
      </w:r>
    </w:p>
    <w:p w:rsidR="003547D0" w:rsidRDefault="00F04D9E">
      <w:pPr>
        <w:tabs>
          <w:tab w:val="left" w:pos="-2268"/>
        </w:tabs>
        <w:spacing w:line="216" w:lineRule="auto"/>
        <w:ind w:firstLine="709"/>
        <w:jc w:val="both"/>
        <w:rPr>
          <w:sz w:val="28"/>
        </w:rPr>
      </w:pPr>
      <w:r>
        <w:rPr>
          <w:sz w:val="28"/>
        </w:rPr>
        <w:t>При сегментации рынка производственно-технического назначения в первую очередь используются следующие критерии: географическое местоположение; тип организации, приобретающий товар; размер закупок; направления использования купленных товаров (</w:t>
      </w:r>
      <w:r>
        <w:rPr>
          <w:i/>
          <w:sz w:val="28"/>
        </w:rPr>
        <w:t>рис. 1</w:t>
      </w:r>
      <w:r>
        <w:rPr>
          <w:sz w:val="28"/>
        </w:rPr>
        <w:t>).</w:t>
      </w:r>
    </w:p>
    <w:p w:rsidR="003547D0" w:rsidRDefault="00F04D9E">
      <w:pPr>
        <w:tabs>
          <w:tab w:val="left" w:pos="-2268"/>
        </w:tabs>
        <w:spacing w:line="216" w:lineRule="auto"/>
        <w:ind w:firstLine="709"/>
        <w:jc w:val="both"/>
        <w:rPr>
          <w:sz w:val="28"/>
        </w:rPr>
      </w:pPr>
      <w:r>
        <w:rPr>
          <w:sz w:val="28"/>
        </w:rPr>
        <w:t>Сегментация может осуществляться на основе только одного критерия, а также на последовательном применении нескольких критериев. Важно, чтобы в последнем случае сегменты не оказались слишком мелочными, не выгодными для коммерческого освоения. На рис 1. приводится фрагмент результатов последовательной трехступенчатой сегментации рынка потребителей алюминия.</w:t>
      </w:r>
    </w:p>
    <w:p w:rsidR="003547D0" w:rsidRDefault="00F04D9E">
      <w:pPr>
        <w:tabs>
          <w:tab w:val="left" w:pos="-2268"/>
        </w:tabs>
        <w:spacing w:line="216" w:lineRule="auto"/>
        <w:ind w:firstLine="709"/>
        <w:jc w:val="both"/>
        <w:rPr>
          <w:sz w:val="28"/>
        </w:rPr>
      </w:pPr>
      <w:r>
        <w:rPr>
          <w:sz w:val="28"/>
        </w:rPr>
        <w:t>Выбор правильного критерия сегментации в существенной мере влияет на конечные результаты коммерческой деятельности. Например, разрабатывая рыночную стратегию и тактику реализации модели автомобиля «Мустанг»  компания «Форд моторз» (США) в качестве базового критерия сегментации выбрала возраст покупателей. Модель предназначалась для молодежи, желающей приобрести недорогой, спортивный автомобиль. Однако, выпустив машину на рынок, руководство фирмы к своему удивлению обнаружило, что модель пользуется спросом у покупателей всех возрастов. Напрашивался вывод, что в качестве базовой сегментной группы следовало выбрать не молодежь, а «психологически молодых» людей. Этот пример свидетельствует о необходимости учитывать при сегментации психологические факторы.</w:t>
      </w:r>
    </w:p>
    <w:p w:rsidR="003547D0" w:rsidRDefault="00F04D9E">
      <w:pPr>
        <w:tabs>
          <w:tab w:val="left" w:pos="-2268"/>
        </w:tabs>
        <w:spacing w:line="216" w:lineRule="auto"/>
        <w:ind w:firstLine="709"/>
        <w:jc w:val="both"/>
        <w:rPr>
          <w:sz w:val="28"/>
        </w:rPr>
      </w:pPr>
      <w:r>
        <w:rPr>
          <w:sz w:val="28"/>
        </w:rPr>
        <w:t>Сегменты, полученные в результате успешной сегментации, должны быть:</w:t>
      </w:r>
    </w:p>
    <w:p w:rsidR="003547D0" w:rsidRDefault="00F04D9E">
      <w:pPr>
        <w:numPr>
          <w:ilvl w:val="0"/>
          <w:numId w:val="9"/>
        </w:numPr>
        <w:tabs>
          <w:tab w:val="left" w:pos="-2268"/>
        </w:tabs>
        <w:spacing w:line="216" w:lineRule="auto"/>
        <w:ind w:left="993" w:hanging="36"/>
        <w:jc w:val="both"/>
        <w:rPr>
          <w:sz w:val="28"/>
        </w:rPr>
      </w:pPr>
      <w:r>
        <w:rPr>
          <w:sz w:val="28"/>
        </w:rPr>
        <w:t>определенными, т.е. иметь четкий набор потребностей и реагировать схожим образом, на предлагаемый продукт;</w:t>
      </w:r>
    </w:p>
    <w:p w:rsidR="003547D0" w:rsidRDefault="00F04D9E">
      <w:pPr>
        <w:numPr>
          <w:ilvl w:val="0"/>
          <w:numId w:val="10"/>
        </w:numPr>
        <w:tabs>
          <w:tab w:val="left" w:pos="-2268"/>
        </w:tabs>
        <w:spacing w:line="216" w:lineRule="auto"/>
        <w:ind w:left="993" w:hanging="36"/>
        <w:jc w:val="both"/>
        <w:rPr>
          <w:sz w:val="28"/>
        </w:rPr>
      </w:pPr>
      <w:r>
        <w:rPr>
          <w:sz w:val="28"/>
        </w:rPr>
        <w:t>достаточной существенными по размеру, чтобы оправдать дополнительные затраты на «подгонку» маркетинговых стратегий под требования данного сегмента;</w:t>
      </w:r>
    </w:p>
    <w:p w:rsidR="003547D0" w:rsidRDefault="00F04D9E">
      <w:pPr>
        <w:numPr>
          <w:ilvl w:val="0"/>
          <w:numId w:val="11"/>
        </w:numPr>
        <w:tabs>
          <w:tab w:val="left" w:pos="-2268"/>
        </w:tabs>
        <w:spacing w:line="216" w:lineRule="auto"/>
        <w:ind w:left="993" w:hanging="36"/>
        <w:jc w:val="both"/>
        <w:rPr>
          <w:sz w:val="28"/>
        </w:rPr>
      </w:pPr>
      <w:r>
        <w:rPr>
          <w:sz w:val="28"/>
        </w:rPr>
        <w:t>доступными для эффективной маркетинговой деятельности;</w:t>
      </w:r>
    </w:p>
    <w:p w:rsidR="003547D0" w:rsidRDefault="00F04D9E">
      <w:pPr>
        <w:numPr>
          <w:ilvl w:val="0"/>
          <w:numId w:val="12"/>
        </w:numPr>
        <w:tabs>
          <w:tab w:val="left" w:pos="-2268"/>
        </w:tabs>
        <w:spacing w:line="216" w:lineRule="auto"/>
        <w:ind w:left="993" w:hanging="36"/>
        <w:jc w:val="both"/>
        <w:rPr>
          <w:sz w:val="28"/>
        </w:rPr>
      </w:pPr>
      <w:r>
        <w:rPr>
          <w:sz w:val="28"/>
        </w:rPr>
        <w:t>количественно измеряемыми;</w:t>
      </w:r>
    </w:p>
    <w:p w:rsidR="003547D0" w:rsidRDefault="00F04D9E">
      <w:pPr>
        <w:numPr>
          <w:ilvl w:val="0"/>
          <w:numId w:val="13"/>
        </w:numPr>
        <w:tabs>
          <w:tab w:val="left" w:pos="-2268"/>
        </w:tabs>
        <w:spacing w:line="216" w:lineRule="auto"/>
        <w:ind w:left="993" w:hanging="36"/>
        <w:jc w:val="both"/>
        <w:rPr>
          <w:sz w:val="28"/>
        </w:rPr>
      </w:pPr>
      <w:r>
        <w:rPr>
          <w:sz w:val="28"/>
        </w:rPr>
        <w:t>используемыми в течении длительного периода времени.</w:t>
      </w:r>
    </w:p>
    <w:p w:rsidR="003547D0" w:rsidRDefault="00F04D9E">
      <w:pPr>
        <w:tabs>
          <w:tab w:val="left" w:pos="-2268"/>
        </w:tabs>
        <w:spacing w:line="216" w:lineRule="auto"/>
        <w:ind w:firstLine="709"/>
        <w:jc w:val="both"/>
        <w:rPr>
          <w:sz w:val="28"/>
        </w:rPr>
      </w:pPr>
      <w:r>
        <w:rPr>
          <w:sz w:val="28"/>
        </w:rPr>
        <w:t>Процесс сегментации должен иметь итеративный характер, т.е. если выделенные сегменты не удовлетворяют требованиям однотипности реакции потребителей или другим требованиям, предъявляемым к рыночным сегментам, то следует продолжить процесс сегментации, используя другие критерии.</w:t>
      </w:r>
    </w:p>
    <w:p w:rsidR="003547D0" w:rsidRDefault="003547D0">
      <w:pPr>
        <w:tabs>
          <w:tab w:val="left" w:pos="-2268"/>
        </w:tabs>
        <w:spacing w:line="216" w:lineRule="auto"/>
        <w:jc w:val="center"/>
        <w:rPr>
          <w:sz w:val="28"/>
        </w:rPr>
      </w:pPr>
    </w:p>
    <w:p w:rsidR="003547D0" w:rsidRDefault="00F04D9E">
      <w:pPr>
        <w:tabs>
          <w:tab w:val="left" w:pos="-2268"/>
        </w:tabs>
        <w:spacing w:line="216" w:lineRule="auto"/>
        <w:jc w:val="center"/>
        <w:rPr>
          <w:b/>
          <w:sz w:val="28"/>
        </w:rPr>
      </w:pPr>
      <w:r>
        <w:rPr>
          <w:b/>
          <w:sz w:val="28"/>
        </w:rPr>
        <w:t>3. Комплексное исследование рынка средств производства.</w:t>
      </w:r>
    </w:p>
    <w:p w:rsidR="003547D0" w:rsidRDefault="003547D0">
      <w:pPr>
        <w:tabs>
          <w:tab w:val="left" w:pos="-2268"/>
        </w:tabs>
        <w:spacing w:line="216" w:lineRule="auto"/>
        <w:jc w:val="center"/>
        <w:rPr>
          <w:b/>
          <w:sz w:val="28"/>
        </w:rPr>
      </w:pPr>
    </w:p>
    <w:p w:rsidR="003547D0" w:rsidRDefault="00F04D9E">
      <w:pPr>
        <w:tabs>
          <w:tab w:val="left" w:pos="-2268"/>
        </w:tabs>
        <w:spacing w:line="216" w:lineRule="auto"/>
        <w:ind w:firstLine="709"/>
        <w:jc w:val="both"/>
        <w:rPr>
          <w:sz w:val="28"/>
        </w:rPr>
      </w:pPr>
      <w:r>
        <w:rPr>
          <w:sz w:val="28"/>
        </w:rPr>
        <w:t>Следующим шагом после выявления рыночных сегментов является определение степени их привлекательности и выбор целевых рынков и маркетинговых стратегий по отношению к ним.</w:t>
      </w:r>
    </w:p>
    <w:p w:rsidR="003547D0" w:rsidRDefault="00F04D9E">
      <w:pPr>
        <w:tabs>
          <w:tab w:val="left" w:pos="-2268"/>
        </w:tabs>
        <w:spacing w:line="216" w:lineRule="auto"/>
        <w:ind w:firstLine="709"/>
        <w:jc w:val="both"/>
        <w:rPr>
          <w:sz w:val="28"/>
        </w:rPr>
      </w:pPr>
      <w:r>
        <w:rPr>
          <w:sz w:val="28"/>
        </w:rPr>
        <w:t>Осуществляется оценка привлекательности каждого рыночного сегмента и выбор одного или нескольких сегментов для освоения. При оценке степени привлекательности разных рыночных сегментов, удовлетворяющих требованиям к их успешной сегментации, учитываются 3 главных фактора:</w:t>
      </w:r>
    </w:p>
    <w:p w:rsidR="003547D0" w:rsidRDefault="00F04D9E">
      <w:pPr>
        <w:numPr>
          <w:ilvl w:val="0"/>
          <w:numId w:val="14"/>
        </w:numPr>
        <w:tabs>
          <w:tab w:val="left" w:pos="-2268"/>
        </w:tabs>
        <w:spacing w:line="216" w:lineRule="auto"/>
        <w:ind w:left="1134"/>
        <w:jc w:val="both"/>
        <w:rPr>
          <w:sz w:val="28"/>
        </w:rPr>
      </w:pPr>
      <w:r>
        <w:rPr>
          <w:sz w:val="28"/>
        </w:rPr>
        <w:t>размер сегмента и скорость его изменения (роста, уменьшения);</w:t>
      </w:r>
    </w:p>
    <w:p w:rsidR="003547D0" w:rsidRDefault="00F04D9E">
      <w:pPr>
        <w:numPr>
          <w:ilvl w:val="0"/>
          <w:numId w:val="15"/>
        </w:numPr>
        <w:tabs>
          <w:tab w:val="left" w:pos="-2268"/>
        </w:tabs>
        <w:spacing w:line="216" w:lineRule="auto"/>
        <w:ind w:left="1134"/>
        <w:jc w:val="both"/>
        <w:rPr>
          <w:sz w:val="28"/>
        </w:rPr>
      </w:pPr>
      <w:r>
        <w:rPr>
          <w:sz w:val="28"/>
        </w:rPr>
        <w:t>структурная привлекательность сегмента;</w:t>
      </w:r>
    </w:p>
    <w:p w:rsidR="003547D0" w:rsidRDefault="00F04D9E">
      <w:pPr>
        <w:numPr>
          <w:ilvl w:val="0"/>
          <w:numId w:val="16"/>
        </w:numPr>
        <w:tabs>
          <w:tab w:val="left" w:pos="-2268"/>
        </w:tabs>
        <w:spacing w:line="216" w:lineRule="auto"/>
        <w:ind w:left="1134"/>
        <w:jc w:val="both"/>
        <w:rPr>
          <w:sz w:val="28"/>
        </w:rPr>
      </w:pPr>
      <w:r>
        <w:rPr>
          <w:sz w:val="28"/>
        </w:rPr>
        <w:t>цели и ресурсы организации, осваивающей сегмент.</w:t>
      </w:r>
    </w:p>
    <w:p w:rsidR="003547D0" w:rsidRDefault="00F04D9E">
      <w:pPr>
        <w:tabs>
          <w:tab w:val="left" w:pos="-2268"/>
        </w:tabs>
        <w:spacing w:line="216" w:lineRule="auto"/>
        <w:ind w:firstLine="709"/>
        <w:jc w:val="both"/>
        <w:rPr>
          <w:sz w:val="28"/>
        </w:rPr>
      </w:pPr>
      <w:r>
        <w:rPr>
          <w:sz w:val="28"/>
        </w:rPr>
        <w:t>Структурная привлекательность рыночного сегмента определяется уровнем конкуренции, возможностью замены продукта на принципиально новый продукт удовлетворяющий те же потребности (например, во многих случаях пластмасса является заменителем металлов), с иной позиции покупателей и с иной позиции поставщиков комплектующих и ресурсов по отношению к рассматриваемой организации, конкурентоспособностью рассматри</w:t>
      </w:r>
      <w:r>
        <w:rPr>
          <w:sz w:val="28"/>
        </w:rPr>
        <w:softHyphen/>
        <w:t>ваемых продуктов на этих сегментах.</w:t>
      </w:r>
    </w:p>
    <w:p w:rsidR="003547D0" w:rsidRDefault="00F04D9E">
      <w:pPr>
        <w:tabs>
          <w:tab w:val="left" w:pos="-2268"/>
        </w:tabs>
        <w:spacing w:line="216" w:lineRule="auto"/>
        <w:ind w:firstLine="709"/>
        <w:jc w:val="both"/>
        <w:rPr>
          <w:sz w:val="28"/>
        </w:rPr>
      </w:pPr>
      <w:r>
        <w:rPr>
          <w:sz w:val="28"/>
        </w:rPr>
        <w:t>Даже если рыночный сегмент характеризуется низкими размерами и скоростью роста и обладает достаточной структурной привлекательностью, необходимо принимать в расчет цели и ресурсы организации.</w:t>
      </w:r>
    </w:p>
    <w:p w:rsidR="003547D0" w:rsidRDefault="00F04D9E">
      <w:pPr>
        <w:tabs>
          <w:tab w:val="left" w:pos="-2268"/>
        </w:tabs>
        <w:spacing w:line="216" w:lineRule="auto"/>
        <w:ind w:firstLine="709"/>
        <w:jc w:val="both"/>
        <w:rPr>
          <w:sz w:val="28"/>
        </w:rPr>
      </w:pPr>
      <w:r>
        <w:rPr>
          <w:sz w:val="28"/>
        </w:rPr>
        <w:t>Возможно несовпадение целей долгосрочного развития организации с текущими целями ее деятельности на конкретном рыночном сегменте. Возможна нехватка ресурсов для обеспечения преимуществ в конкурентной борьбе.</w:t>
      </w:r>
    </w:p>
    <w:p w:rsidR="003547D0" w:rsidRDefault="00F04D9E">
      <w:pPr>
        <w:tabs>
          <w:tab w:val="left" w:pos="-2268"/>
        </w:tabs>
        <w:spacing w:line="216" w:lineRule="auto"/>
        <w:ind w:firstLine="709"/>
        <w:jc w:val="both"/>
        <w:rPr>
          <w:sz w:val="28"/>
        </w:rPr>
      </w:pPr>
      <w:r>
        <w:rPr>
          <w:sz w:val="28"/>
        </w:rPr>
        <w:t>Далее организация должна решать, какие из проанализируемых рыночных сегментов она должна выбрать в качестве целевых рынков.</w:t>
      </w:r>
    </w:p>
    <w:p w:rsidR="003547D0" w:rsidRDefault="00F04D9E">
      <w:pPr>
        <w:tabs>
          <w:tab w:val="left" w:pos="-2268"/>
        </w:tabs>
        <w:spacing w:line="216" w:lineRule="auto"/>
        <w:ind w:firstLine="709"/>
        <w:jc w:val="both"/>
        <w:rPr>
          <w:sz w:val="28"/>
        </w:rPr>
      </w:pPr>
      <w:r>
        <w:rPr>
          <w:sz w:val="28"/>
        </w:rPr>
        <w:t>Здесь существуют следующие варианты:</w:t>
      </w:r>
    </w:p>
    <w:p w:rsidR="003547D0" w:rsidRDefault="00F04D9E">
      <w:pPr>
        <w:numPr>
          <w:ilvl w:val="0"/>
          <w:numId w:val="17"/>
        </w:numPr>
        <w:tabs>
          <w:tab w:val="left" w:pos="-2268"/>
        </w:tabs>
        <w:spacing w:line="216" w:lineRule="auto"/>
        <w:jc w:val="both"/>
        <w:rPr>
          <w:sz w:val="28"/>
        </w:rPr>
      </w:pPr>
      <w:r>
        <w:rPr>
          <w:sz w:val="28"/>
        </w:rPr>
        <w:t>сконцентрировать все усилия, направленные на реализацию одного продукта на одном рыночном сегменте.</w:t>
      </w:r>
    </w:p>
    <w:p w:rsidR="003547D0" w:rsidRDefault="00F04D9E">
      <w:pPr>
        <w:numPr>
          <w:ilvl w:val="0"/>
          <w:numId w:val="18"/>
        </w:numPr>
        <w:tabs>
          <w:tab w:val="left" w:pos="-2268"/>
        </w:tabs>
        <w:spacing w:line="216" w:lineRule="auto"/>
        <w:jc w:val="both"/>
        <w:rPr>
          <w:sz w:val="28"/>
        </w:rPr>
      </w:pPr>
      <w:r>
        <w:rPr>
          <w:sz w:val="28"/>
        </w:rPr>
        <w:t>Предложить один продукт всем рыночным сегментам (продуктовая специализация).</w:t>
      </w:r>
    </w:p>
    <w:p w:rsidR="003547D0" w:rsidRDefault="00F04D9E">
      <w:pPr>
        <w:numPr>
          <w:ilvl w:val="0"/>
          <w:numId w:val="19"/>
        </w:numPr>
        <w:tabs>
          <w:tab w:val="left" w:pos="-2268"/>
        </w:tabs>
        <w:spacing w:line="216" w:lineRule="auto"/>
        <w:jc w:val="both"/>
        <w:rPr>
          <w:sz w:val="28"/>
        </w:rPr>
      </w:pPr>
      <w:r>
        <w:rPr>
          <w:sz w:val="28"/>
        </w:rPr>
        <w:t>Предложить все продукты одному рынку (рыночная специализация).</w:t>
      </w:r>
    </w:p>
    <w:p w:rsidR="003547D0" w:rsidRDefault="00F04D9E">
      <w:pPr>
        <w:numPr>
          <w:ilvl w:val="0"/>
          <w:numId w:val="20"/>
        </w:numPr>
        <w:tabs>
          <w:tab w:val="left" w:pos="-2268"/>
        </w:tabs>
        <w:spacing w:line="216" w:lineRule="auto"/>
        <w:jc w:val="both"/>
        <w:rPr>
          <w:sz w:val="28"/>
        </w:rPr>
      </w:pPr>
      <w:r>
        <w:rPr>
          <w:sz w:val="28"/>
        </w:rPr>
        <w:t>Для некоторых выбранных рыночных сегментов предложить различные продукты (селективная специализация).</w:t>
      </w:r>
    </w:p>
    <w:p w:rsidR="003547D0" w:rsidRDefault="00F04D9E">
      <w:pPr>
        <w:numPr>
          <w:ilvl w:val="0"/>
          <w:numId w:val="21"/>
        </w:numPr>
        <w:tabs>
          <w:tab w:val="left" w:pos="-2268"/>
        </w:tabs>
        <w:spacing w:line="216" w:lineRule="auto"/>
        <w:jc w:val="both"/>
        <w:rPr>
          <w:sz w:val="28"/>
        </w:rPr>
      </w:pPr>
      <w:r>
        <w:rPr>
          <w:sz w:val="28"/>
        </w:rPr>
        <w:t xml:space="preserve">Не учитывать результаты сегментации и поставлять на рынок все выпускаемые продукты. Такая стратегия, прежде всего, используется в случае, если не удалось выявить рыночные сегменты с различными профилями реакции потребителей, и/или сегменты, рассмотренные в отдельности и не представляют интереса для коммерческого освоения.  Обычно такой политики придерживаются крупные фирмы. Например: </w:t>
      </w:r>
      <w:r>
        <w:rPr>
          <w:i/>
          <w:sz w:val="28"/>
        </w:rPr>
        <w:t>Соса-со</w:t>
      </w:r>
      <w:r>
        <w:rPr>
          <w:i/>
          <w:sz w:val="28"/>
          <w:lang w:val="en-US"/>
        </w:rPr>
        <w:t>la</w:t>
      </w:r>
      <w:r>
        <w:rPr>
          <w:sz w:val="28"/>
        </w:rPr>
        <w:t>, стремится поставлять свои напитки на все рыночные сегменты неалкогольных напитков.</w:t>
      </w:r>
    </w:p>
    <w:p w:rsidR="003547D0" w:rsidRDefault="00F04D9E">
      <w:pPr>
        <w:tabs>
          <w:tab w:val="left" w:pos="-2268"/>
        </w:tabs>
        <w:spacing w:line="216" w:lineRule="auto"/>
        <w:ind w:firstLine="709"/>
        <w:jc w:val="both"/>
        <w:rPr>
          <w:sz w:val="28"/>
        </w:rPr>
      </w:pPr>
      <w:r>
        <w:rPr>
          <w:sz w:val="28"/>
        </w:rPr>
        <w:t>На выбранных целевых рынках могут использоваться следующие типы стратегий.</w:t>
      </w:r>
    </w:p>
    <w:p w:rsidR="003547D0" w:rsidRDefault="00F04D9E">
      <w:pPr>
        <w:tabs>
          <w:tab w:val="left" w:pos="-2268"/>
        </w:tabs>
        <w:spacing w:line="216" w:lineRule="auto"/>
        <w:ind w:firstLine="709"/>
        <w:jc w:val="both"/>
        <w:rPr>
          <w:sz w:val="28"/>
        </w:rPr>
      </w:pPr>
      <w:r>
        <w:rPr>
          <w:b/>
          <w:sz w:val="28"/>
          <w:u w:val="single"/>
        </w:rPr>
        <w:t>Недифференцированный маркетинг</w:t>
      </w:r>
      <w:r>
        <w:rPr>
          <w:sz w:val="28"/>
        </w:rPr>
        <w:t xml:space="preserve"> – стратегия дея</w:t>
      </w:r>
      <w:r>
        <w:rPr>
          <w:sz w:val="28"/>
        </w:rPr>
        <w:softHyphen/>
        <w:t>тель</w:t>
      </w:r>
      <w:r>
        <w:rPr>
          <w:sz w:val="28"/>
        </w:rPr>
        <w:softHyphen/>
        <w:t xml:space="preserve">ности на рынке, при которой организация игнорирует различия между разными рыночными сегментами и выходит на весь рынок с одним продуктом. При этом организация скорее сфокусирует свое внимание на том, что является общим в потребностях потребителей, а также на том, чем они отличаются друг от друга, используются массовые системы товародвижении и массовые рекламные компании. Это позволяет осуществить экономию затрат. Примером является маркетинг компании </w:t>
      </w:r>
      <w:r>
        <w:rPr>
          <w:i/>
          <w:sz w:val="28"/>
        </w:rPr>
        <w:t>«Соса-со</w:t>
      </w:r>
      <w:r>
        <w:rPr>
          <w:i/>
          <w:sz w:val="28"/>
          <w:lang w:val="en-US"/>
        </w:rPr>
        <w:t>la</w:t>
      </w:r>
      <w:r>
        <w:rPr>
          <w:i/>
          <w:sz w:val="28"/>
        </w:rPr>
        <w:t>»</w:t>
      </w:r>
      <w:r>
        <w:rPr>
          <w:sz w:val="28"/>
        </w:rPr>
        <w:t xml:space="preserve"> на начальном этапе ее развития, когда всем потребителям предлагался только один напиток в бутылках одного размера.</w:t>
      </w:r>
    </w:p>
    <w:p w:rsidR="003547D0" w:rsidRDefault="00F04D9E">
      <w:pPr>
        <w:tabs>
          <w:tab w:val="left" w:pos="-2268"/>
        </w:tabs>
        <w:spacing w:line="216" w:lineRule="auto"/>
        <w:ind w:firstLine="709"/>
        <w:jc w:val="both"/>
        <w:rPr>
          <w:sz w:val="28"/>
        </w:rPr>
      </w:pPr>
      <w:r>
        <w:rPr>
          <w:b/>
          <w:sz w:val="28"/>
          <w:u w:val="single"/>
        </w:rPr>
        <w:t>Дифференцированный маркетинг</w:t>
      </w:r>
      <w:r>
        <w:rPr>
          <w:sz w:val="28"/>
        </w:rPr>
        <w:t xml:space="preserve"> – стратегия деятельности на рынке, при которой организация решает действовать на нескольких сегментах со специально для них разработанными товарами. Предлагая разнообразные продукты и комплекс маркетинга, организация рассчитывает достигнуть большего объема продаж и завоевать более сильную позицию на каждом рыночном сегменте, чем конкуренты.</w:t>
      </w:r>
    </w:p>
    <w:p w:rsidR="003547D0" w:rsidRDefault="00F04D9E">
      <w:pPr>
        <w:tabs>
          <w:tab w:val="left" w:pos="-2268"/>
        </w:tabs>
        <w:spacing w:line="216" w:lineRule="auto"/>
        <w:ind w:firstLine="709"/>
        <w:jc w:val="both"/>
        <w:rPr>
          <w:sz w:val="28"/>
        </w:rPr>
      </w:pPr>
      <w:r>
        <w:rPr>
          <w:sz w:val="28"/>
        </w:rPr>
        <w:t>Так, например, «Дженерал мотор» провозгласила: «Мы производим автомобили для каждого кошелька, каждой цели и личности». Хотя дифференцируемый маркетинг обычно обеспечивает более высокий объем реализации по сравнению с недифференцируемым, затраты  на его реализацию являются более высокими.</w:t>
      </w:r>
    </w:p>
    <w:p w:rsidR="003547D0" w:rsidRDefault="00F04D9E">
      <w:pPr>
        <w:tabs>
          <w:tab w:val="left" w:pos="-2268"/>
        </w:tabs>
        <w:spacing w:line="216" w:lineRule="auto"/>
        <w:ind w:firstLine="709"/>
        <w:jc w:val="both"/>
        <w:rPr>
          <w:sz w:val="28"/>
        </w:rPr>
      </w:pPr>
      <w:r>
        <w:rPr>
          <w:b/>
          <w:sz w:val="28"/>
          <w:u w:val="single"/>
        </w:rPr>
        <w:t>Концентрированный маркетинг</w:t>
      </w:r>
      <w:r>
        <w:rPr>
          <w:sz w:val="28"/>
        </w:rPr>
        <w:t xml:space="preserve"> – стратегия деятельности на рынке, при которой организация имеет большую рыночную долю на одном или нескольких субрынках (рыночных нишах) в противовес сосредоточению усилий на небольшой доле большого рынка. Привлекателен для организаций с ограниченными ресурсами, для малого бизнеса. При этом требуются глубокие знания узких рыночных сегментов и высокое реализация продукта организации на этих сегментах. При оценке и выборе рыночных сегментов в случае, когда предполагается осваивать несколько сегментов, необходимо постараться уменьшить суммарные затраты за счет возможного  увеличения объема выпуска продукции, совмещение операций по хранению и транспортировке продукции, проведение скоор</w:t>
      </w:r>
      <w:r>
        <w:rPr>
          <w:sz w:val="28"/>
        </w:rPr>
        <w:softHyphen/>
        <w:t>ди</w:t>
      </w:r>
      <w:r>
        <w:rPr>
          <w:sz w:val="28"/>
        </w:rPr>
        <w:softHyphen/>
        <w:t>ни</w:t>
      </w:r>
      <w:r>
        <w:rPr>
          <w:sz w:val="28"/>
        </w:rPr>
        <w:softHyphen/>
        <w:t>рованных рекламных кампаний и т.д.</w:t>
      </w:r>
    </w:p>
    <w:p w:rsidR="003547D0" w:rsidRDefault="003547D0">
      <w:pPr>
        <w:tabs>
          <w:tab w:val="left" w:pos="-2268"/>
        </w:tabs>
        <w:spacing w:line="216" w:lineRule="auto"/>
        <w:jc w:val="center"/>
        <w:rPr>
          <w:b/>
          <w:sz w:val="28"/>
        </w:rPr>
      </w:pPr>
    </w:p>
    <w:p w:rsidR="003547D0" w:rsidRDefault="003547D0">
      <w:pPr>
        <w:tabs>
          <w:tab w:val="left" w:pos="-2268"/>
        </w:tabs>
        <w:spacing w:line="216" w:lineRule="auto"/>
        <w:jc w:val="center"/>
        <w:rPr>
          <w:b/>
          <w:sz w:val="28"/>
        </w:rPr>
      </w:pPr>
    </w:p>
    <w:p w:rsidR="003547D0" w:rsidRDefault="003547D0">
      <w:pPr>
        <w:tabs>
          <w:tab w:val="left" w:pos="-2268"/>
        </w:tabs>
        <w:spacing w:line="216" w:lineRule="auto"/>
        <w:jc w:val="center"/>
        <w:rPr>
          <w:b/>
          <w:sz w:val="28"/>
        </w:rPr>
      </w:pPr>
    </w:p>
    <w:p w:rsidR="003547D0" w:rsidRDefault="00F04D9E">
      <w:pPr>
        <w:tabs>
          <w:tab w:val="left" w:pos="-2268"/>
        </w:tabs>
        <w:spacing w:line="216" w:lineRule="auto"/>
        <w:jc w:val="center"/>
        <w:rPr>
          <w:b/>
          <w:sz w:val="28"/>
        </w:rPr>
      </w:pPr>
      <w:r>
        <w:rPr>
          <w:b/>
          <w:sz w:val="28"/>
        </w:rPr>
        <w:t>4. Внешняя среда рынка средств производства.</w:t>
      </w:r>
    </w:p>
    <w:p w:rsidR="003547D0" w:rsidRDefault="003547D0">
      <w:pPr>
        <w:tabs>
          <w:tab w:val="left" w:pos="-2268"/>
        </w:tabs>
        <w:spacing w:line="216" w:lineRule="auto"/>
        <w:jc w:val="center"/>
        <w:rPr>
          <w:b/>
          <w:sz w:val="28"/>
        </w:rPr>
      </w:pPr>
    </w:p>
    <w:p w:rsidR="003547D0" w:rsidRDefault="00F04D9E">
      <w:pPr>
        <w:tabs>
          <w:tab w:val="left" w:pos="-2268"/>
        </w:tabs>
        <w:spacing w:line="216" w:lineRule="auto"/>
        <w:ind w:firstLine="709"/>
        <w:jc w:val="both"/>
        <w:rPr>
          <w:sz w:val="28"/>
        </w:rPr>
      </w:pPr>
      <w:r>
        <w:rPr>
          <w:sz w:val="28"/>
        </w:rPr>
        <w:t>Особую роль в развитии рынка средств производства играет внешняя среда, поскольку определяющая роль факторов внешней среды, различных по направленности и продолжительности воздействия, постоянно меняется. Очень ярко такая сложная взаимосвязь длительных тенденций, среднесрочных колебаний и краткосрочных изменений видна при изучении конъюнктуры впервые появляющихся на рынке новых товаров.</w:t>
      </w:r>
    </w:p>
    <w:p w:rsidR="003547D0" w:rsidRDefault="00F04D9E">
      <w:pPr>
        <w:tabs>
          <w:tab w:val="left" w:pos="-2268"/>
        </w:tabs>
        <w:spacing w:line="216" w:lineRule="auto"/>
        <w:ind w:firstLine="709"/>
        <w:jc w:val="both"/>
        <w:rPr>
          <w:sz w:val="28"/>
        </w:rPr>
      </w:pPr>
      <w:r>
        <w:rPr>
          <w:sz w:val="28"/>
        </w:rPr>
        <w:t>Механизм взаимодействия внешней среды с рынком средств производства обеспечивает его функционирование. К внешним факторам относят:</w:t>
      </w:r>
    </w:p>
    <w:p w:rsidR="003547D0" w:rsidRDefault="00F04D9E">
      <w:pPr>
        <w:numPr>
          <w:ilvl w:val="0"/>
          <w:numId w:val="22"/>
        </w:numPr>
        <w:tabs>
          <w:tab w:val="left" w:pos="-2268"/>
        </w:tabs>
        <w:spacing w:line="216" w:lineRule="auto"/>
        <w:jc w:val="both"/>
        <w:rPr>
          <w:sz w:val="28"/>
        </w:rPr>
      </w:pPr>
      <w:r>
        <w:rPr>
          <w:sz w:val="28"/>
        </w:rPr>
        <w:t>экономические;</w:t>
      </w:r>
    </w:p>
    <w:p w:rsidR="003547D0" w:rsidRDefault="00F04D9E">
      <w:pPr>
        <w:numPr>
          <w:ilvl w:val="0"/>
          <w:numId w:val="22"/>
        </w:numPr>
        <w:tabs>
          <w:tab w:val="left" w:pos="-2268"/>
        </w:tabs>
        <w:spacing w:line="216" w:lineRule="auto"/>
        <w:jc w:val="both"/>
        <w:rPr>
          <w:sz w:val="28"/>
        </w:rPr>
      </w:pPr>
      <w:r>
        <w:rPr>
          <w:sz w:val="28"/>
        </w:rPr>
        <w:t>политические;</w:t>
      </w:r>
    </w:p>
    <w:p w:rsidR="003547D0" w:rsidRDefault="00F04D9E">
      <w:pPr>
        <w:numPr>
          <w:ilvl w:val="0"/>
          <w:numId w:val="22"/>
        </w:numPr>
        <w:tabs>
          <w:tab w:val="left" w:pos="-2268"/>
        </w:tabs>
        <w:spacing w:line="216" w:lineRule="auto"/>
        <w:jc w:val="both"/>
        <w:rPr>
          <w:sz w:val="28"/>
        </w:rPr>
      </w:pPr>
      <w:r>
        <w:rPr>
          <w:sz w:val="28"/>
        </w:rPr>
        <w:t>географические;</w:t>
      </w:r>
    </w:p>
    <w:p w:rsidR="003547D0" w:rsidRDefault="00F04D9E">
      <w:pPr>
        <w:numPr>
          <w:ilvl w:val="0"/>
          <w:numId w:val="22"/>
        </w:numPr>
        <w:tabs>
          <w:tab w:val="left" w:pos="-2268"/>
        </w:tabs>
        <w:spacing w:line="216" w:lineRule="auto"/>
        <w:jc w:val="both"/>
        <w:rPr>
          <w:sz w:val="28"/>
        </w:rPr>
      </w:pPr>
      <w:r>
        <w:rPr>
          <w:sz w:val="28"/>
        </w:rPr>
        <w:t>научно-технические;</w:t>
      </w:r>
    </w:p>
    <w:p w:rsidR="003547D0" w:rsidRDefault="00F04D9E">
      <w:pPr>
        <w:numPr>
          <w:ilvl w:val="0"/>
          <w:numId w:val="22"/>
        </w:numPr>
        <w:tabs>
          <w:tab w:val="left" w:pos="-2268"/>
        </w:tabs>
        <w:spacing w:line="216" w:lineRule="auto"/>
        <w:jc w:val="both"/>
        <w:rPr>
          <w:sz w:val="28"/>
        </w:rPr>
      </w:pPr>
      <w:r>
        <w:rPr>
          <w:sz w:val="28"/>
        </w:rPr>
        <w:t>социальные.</w:t>
      </w:r>
    </w:p>
    <w:p w:rsidR="003547D0" w:rsidRDefault="00F04D9E">
      <w:pPr>
        <w:tabs>
          <w:tab w:val="left" w:pos="-2268"/>
        </w:tabs>
        <w:spacing w:line="216" w:lineRule="auto"/>
        <w:ind w:firstLine="709"/>
        <w:jc w:val="both"/>
        <w:rPr>
          <w:sz w:val="28"/>
        </w:rPr>
      </w:pPr>
      <w:r>
        <w:rPr>
          <w:sz w:val="28"/>
        </w:rPr>
        <w:t>Учет внешней среды при комплексном исследовании рынка позволяет оптимизировать управленческие решения, особенно в области материального обеспечения.</w:t>
      </w:r>
    </w:p>
    <w:p w:rsidR="003547D0" w:rsidRDefault="003547D0">
      <w:pPr>
        <w:tabs>
          <w:tab w:val="left" w:pos="-2268"/>
        </w:tabs>
        <w:spacing w:line="216" w:lineRule="auto"/>
        <w:jc w:val="center"/>
        <w:rPr>
          <w:b/>
          <w:sz w:val="28"/>
        </w:rPr>
      </w:pPr>
    </w:p>
    <w:p w:rsidR="003547D0" w:rsidRDefault="003547D0">
      <w:pPr>
        <w:tabs>
          <w:tab w:val="left" w:pos="-2268"/>
        </w:tabs>
        <w:spacing w:line="216" w:lineRule="auto"/>
        <w:jc w:val="center"/>
        <w:rPr>
          <w:b/>
          <w:sz w:val="28"/>
        </w:rPr>
      </w:pPr>
    </w:p>
    <w:p w:rsidR="003547D0" w:rsidRDefault="003547D0">
      <w:pPr>
        <w:tabs>
          <w:tab w:val="left" w:pos="-2268"/>
        </w:tabs>
        <w:spacing w:line="216" w:lineRule="auto"/>
        <w:jc w:val="center"/>
        <w:rPr>
          <w:b/>
          <w:sz w:val="28"/>
        </w:rPr>
      </w:pPr>
    </w:p>
    <w:p w:rsidR="003547D0" w:rsidRDefault="003547D0">
      <w:pPr>
        <w:tabs>
          <w:tab w:val="left" w:pos="-2268"/>
        </w:tabs>
        <w:spacing w:line="216" w:lineRule="auto"/>
        <w:jc w:val="center"/>
        <w:rPr>
          <w:b/>
          <w:sz w:val="28"/>
        </w:rPr>
      </w:pPr>
    </w:p>
    <w:p w:rsidR="003547D0" w:rsidRDefault="003547D0">
      <w:pPr>
        <w:tabs>
          <w:tab w:val="left" w:pos="-2268"/>
        </w:tabs>
        <w:spacing w:line="216" w:lineRule="auto"/>
        <w:jc w:val="center"/>
        <w:rPr>
          <w:b/>
          <w:sz w:val="28"/>
        </w:rPr>
      </w:pPr>
    </w:p>
    <w:p w:rsidR="003547D0" w:rsidRDefault="00F04D9E">
      <w:pPr>
        <w:tabs>
          <w:tab w:val="left" w:pos="-2268"/>
        </w:tabs>
        <w:spacing w:line="216" w:lineRule="auto"/>
        <w:jc w:val="center"/>
        <w:rPr>
          <w:b/>
          <w:sz w:val="28"/>
        </w:rPr>
      </w:pPr>
      <w:r>
        <w:rPr>
          <w:b/>
          <w:sz w:val="28"/>
        </w:rPr>
        <w:t>5. Инфраструктура рынка средств производства.</w:t>
      </w:r>
    </w:p>
    <w:p w:rsidR="003547D0" w:rsidRDefault="003547D0">
      <w:pPr>
        <w:tabs>
          <w:tab w:val="left" w:pos="-2268"/>
        </w:tabs>
        <w:spacing w:line="216" w:lineRule="auto"/>
        <w:jc w:val="center"/>
        <w:rPr>
          <w:b/>
          <w:sz w:val="28"/>
        </w:rPr>
      </w:pPr>
    </w:p>
    <w:p w:rsidR="003547D0" w:rsidRDefault="00F04D9E">
      <w:pPr>
        <w:tabs>
          <w:tab w:val="left" w:pos="-2268"/>
        </w:tabs>
        <w:spacing w:line="216" w:lineRule="auto"/>
        <w:ind w:firstLine="709"/>
        <w:jc w:val="both"/>
        <w:rPr>
          <w:sz w:val="28"/>
        </w:rPr>
      </w:pPr>
      <w:r>
        <w:rPr>
          <w:sz w:val="28"/>
        </w:rPr>
        <w:t>Эффективное функционирование рынка средств производства в значительной степени зависит от инфраструктуры.</w:t>
      </w:r>
    </w:p>
    <w:p w:rsidR="003547D0" w:rsidRDefault="00F04D9E">
      <w:pPr>
        <w:tabs>
          <w:tab w:val="left" w:pos="-2268"/>
        </w:tabs>
        <w:spacing w:line="216" w:lineRule="auto"/>
        <w:ind w:firstLine="709"/>
        <w:jc w:val="both"/>
        <w:rPr>
          <w:sz w:val="28"/>
        </w:rPr>
      </w:pPr>
      <w:r>
        <w:rPr>
          <w:b/>
          <w:sz w:val="28"/>
          <w:u w:val="single"/>
        </w:rPr>
        <w:t>Рыночная инфраструктура</w:t>
      </w:r>
      <w:r>
        <w:rPr>
          <w:sz w:val="28"/>
        </w:rPr>
        <w:t xml:space="preserve"> - это система институтов и посреднических структур, связывающая производителя продукции (услуг) и потребителя в едином рыночном пространстве, устраняющая противоречия между масштабами производства и потребления и позволяющая всем ее участникам обеспечить достижение поставленных целей.</w:t>
      </w:r>
    </w:p>
    <w:p w:rsidR="003547D0" w:rsidRDefault="00F04D9E">
      <w:pPr>
        <w:tabs>
          <w:tab w:val="left" w:pos="-2268"/>
        </w:tabs>
        <w:spacing w:line="216" w:lineRule="auto"/>
        <w:ind w:firstLine="709"/>
        <w:jc w:val="both"/>
        <w:rPr>
          <w:sz w:val="28"/>
        </w:rPr>
      </w:pPr>
      <w:r>
        <w:rPr>
          <w:sz w:val="28"/>
        </w:rPr>
        <w:t>Следует отметь, что наряду с этим понятием используются еще ряд терминов: производственная инфраструктура, социальная инфраструктура, институциональная инфраструктура и инфраструктура оптового рынка.</w:t>
      </w:r>
    </w:p>
    <w:p w:rsidR="003547D0" w:rsidRDefault="00F04D9E">
      <w:pPr>
        <w:tabs>
          <w:tab w:val="left" w:pos="-2268"/>
        </w:tabs>
        <w:spacing w:line="216" w:lineRule="auto"/>
        <w:ind w:firstLine="709"/>
        <w:jc w:val="both"/>
        <w:rPr>
          <w:sz w:val="28"/>
        </w:rPr>
      </w:pPr>
      <w:r>
        <w:rPr>
          <w:sz w:val="28"/>
        </w:rPr>
        <w:t>Важнейшим звеном инфраструктурного комплекса является инфраструктура оптового рынка, которая представляет собой комплекс рыночных элементов, обеспечивающих эффективное функционирование рынка. К ней относятся биржи, коммерческие банки, аудиторские фирмы, инвестиционные компании и т.д.</w:t>
      </w:r>
    </w:p>
    <w:p w:rsidR="003547D0" w:rsidRDefault="00F04D9E">
      <w:pPr>
        <w:tabs>
          <w:tab w:val="left" w:pos="-2268"/>
        </w:tabs>
        <w:spacing w:line="216" w:lineRule="auto"/>
        <w:ind w:firstLine="709"/>
        <w:jc w:val="both"/>
        <w:rPr>
          <w:sz w:val="28"/>
        </w:rPr>
      </w:pPr>
      <w:r>
        <w:rPr>
          <w:sz w:val="28"/>
        </w:rPr>
        <w:t>На рис. 2 представлен инфраструктурный комплекс рынка средств производства.</w:t>
      </w:r>
    </w:p>
    <w:p w:rsidR="003547D0" w:rsidRDefault="00F04D9E">
      <w:pPr>
        <w:tabs>
          <w:tab w:val="left" w:pos="-2268"/>
        </w:tabs>
        <w:spacing w:line="216" w:lineRule="auto"/>
        <w:ind w:firstLine="709"/>
        <w:jc w:val="both"/>
        <w:rPr>
          <w:sz w:val="28"/>
        </w:rPr>
      </w:pPr>
      <w:r>
        <w:rPr>
          <w:sz w:val="28"/>
        </w:rPr>
        <w:t>Как показывает зарубежный опыт функционирования рынка средств производства в значительной степени зависит от развитого инфраструктурного комплекса.</w:t>
      </w:r>
    </w:p>
    <w:p w:rsidR="003547D0" w:rsidRDefault="003547D0">
      <w:pPr>
        <w:tabs>
          <w:tab w:val="left" w:pos="-2268"/>
        </w:tabs>
        <w:spacing w:line="216" w:lineRule="auto"/>
        <w:jc w:val="both"/>
        <w:rPr>
          <w:sz w:val="28"/>
        </w:rPr>
      </w:pPr>
    </w:p>
    <w:p w:rsidR="003547D0" w:rsidRDefault="003547D0">
      <w:pPr>
        <w:tabs>
          <w:tab w:val="left" w:pos="-2268"/>
        </w:tabs>
        <w:spacing w:line="216" w:lineRule="auto"/>
        <w:jc w:val="both"/>
        <w:rPr>
          <w:sz w:val="28"/>
          <w:lang w:val="en-US"/>
        </w:rPr>
      </w:pPr>
    </w:p>
    <w:p w:rsidR="003547D0" w:rsidRDefault="003547D0">
      <w:pPr>
        <w:tabs>
          <w:tab w:val="left" w:pos="-2268"/>
        </w:tabs>
        <w:spacing w:line="216" w:lineRule="auto"/>
        <w:jc w:val="both"/>
        <w:rPr>
          <w:sz w:val="28"/>
          <w:lang w:val="en-US"/>
        </w:rPr>
      </w:pPr>
    </w:p>
    <w:p w:rsidR="003547D0" w:rsidRDefault="003547D0">
      <w:pPr>
        <w:tabs>
          <w:tab w:val="left" w:pos="-2268"/>
        </w:tabs>
        <w:spacing w:line="216" w:lineRule="auto"/>
        <w:jc w:val="both"/>
        <w:rPr>
          <w:sz w:val="28"/>
          <w:lang w:val="en-US"/>
        </w:rPr>
      </w:pPr>
    </w:p>
    <w:p w:rsidR="003547D0" w:rsidRDefault="00F04D9E">
      <w:pPr>
        <w:pStyle w:val="a3"/>
        <w:rPr>
          <w:b/>
          <w:color w:val="000000"/>
        </w:rPr>
      </w:pPr>
      <w:r>
        <w:rPr>
          <w:b/>
          <w:color w:val="000000"/>
        </w:rPr>
        <w:t>Кейс-стади № 4</w:t>
      </w:r>
    </w:p>
    <w:p w:rsidR="003547D0" w:rsidRDefault="00F04D9E">
      <w:pPr>
        <w:pStyle w:val="a3"/>
        <w:rPr>
          <w:b/>
          <w:color w:val="000000"/>
        </w:rPr>
      </w:pPr>
      <w:r>
        <w:rPr>
          <w:b/>
          <w:color w:val="000000"/>
        </w:rPr>
        <w:t>к теме «Эффективность коммерческо-посреднической организации»</w:t>
      </w:r>
    </w:p>
    <w:p w:rsidR="003547D0" w:rsidRDefault="003547D0">
      <w:pPr>
        <w:pStyle w:val="a3"/>
        <w:rPr>
          <w:color w:val="000000"/>
        </w:rPr>
      </w:pPr>
    </w:p>
    <w:p w:rsidR="003547D0" w:rsidRDefault="00F04D9E">
      <w:pPr>
        <w:pStyle w:val="a3"/>
        <w:jc w:val="both"/>
        <w:rPr>
          <w:color w:val="000000"/>
        </w:rPr>
      </w:pPr>
      <w:r>
        <w:rPr>
          <w:color w:val="000000"/>
        </w:rPr>
        <w:tab/>
        <w:t>Эффективность коммерческо-посреднической деятельности предприятия можно оценить по обобщающему показателю торгово-посреднической деятельности, включающему отношение суммы объема реализации и стоимости услуг к совокупным затратам на их реализацию по следующей формуле:</w:t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  <w:t xml:space="preserve">     </w:t>
      </w:r>
    </w:p>
    <w:p w:rsidR="003547D0" w:rsidRDefault="00F04D9E">
      <w:pPr>
        <w:pStyle w:val="a3"/>
        <w:jc w:val="both"/>
        <w:rPr>
          <w:color w:val="000000"/>
        </w:rPr>
      </w:pP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  <w:t xml:space="preserve">     Т + Т</w:t>
      </w:r>
      <w:r>
        <w:rPr>
          <w:color w:val="000000"/>
          <w:vertAlign w:val="subscript"/>
        </w:rPr>
        <w:t>УС</w:t>
      </w:r>
    </w:p>
    <w:p w:rsidR="003547D0" w:rsidRDefault="0094153D">
      <w:pPr>
        <w:pStyle w:val="a3"/>
        <w:ind w:left="4395"/>
        <w:jc w:val="left"/>
        <w:rPr>
          <w:b/>
          <w:color w:val="000000"/>
        </w:rPr>
      </w:pPr>
      <w:r>
        <w:rPr>
          <w:noProof/>
          <w:color w:val="000000"/>
        </w:rPr>
        <w:pict>
          <v:line id="_x0000_s1056" style="position:absolute;left:0;text-align:left;z-index:251659264;mso-position-horizontal:absolute;mso-position-horizontal-relative:text;mso-position-vertical:absolute;mso-position-vertical-relative:text" from="260.1pt,8.9pt" to="317.7pt,8.9pt" o:allowincell="f"/>
        </w:pict>
      </w:r>
      <w:r w:rsidR="00F04D9E">
        <w:rPr>
          <w:b/>
          <w:color w:val="000000"/>
        </w:rPr>
        <w:t>Экд =                    ,</w:t>
      </w:r>
    </w:p>
    <w:p w:rsidR="003547D0" w:rsidRDefault="00F04D9E">
      <w:pPr>
        <w:pStyle w:val="a3"/>
        <w:rPr>
          <w:color w:val="000000"/>
        </w:rPr>
      </w:pPr>
      <w:r>
        <w:rPr>
          <w:color w:val="000000"/>
        </w:rPr>
        <w:t xml:space="preserve">                              Σ З</w:t>
      </w:r>
    </w:p>
    <w:p w:rsidR="003547D0" w:rsidRDefault="00F04D9E">
      <w:pPr>
        <w:pStyle w:val="a3"/>
        <w:jc w:val="both"/>
        <w:rPr>
          <w:color w:val="000000"/>
        </w:rPr>
      </w:pPr>
      <w:r>
        <w:rPr>
          <w:color w:val="000000"/>
        </w:rPr>
        <w:t xml:space="preserve">где          </w:t>
      </w:r>
      <w:r>
        <w:rPr>
          <w:b/>
          <w:color w:val="000000"/>
        </w:rPr>
        <w:t>Экд</w:t>
      </w:r>
      <w:r>
        <w:rPr>
          <w:color w:val="000000"/>
        </w:rPr>
        <w:t xml:space="preserve">  – </w:t>
      </w:r>
      <w:r>
        <w:rPr>
          <w:i/>
          <w:color w:val="000000"/>
        </w:rPr>
        <w:t>эффективность коммерческо-посреднической деятельности;</w:t>
      </w:r>
    </w:p>
    <w:p w:rsidR="003547D0" w:rsidRDefault="00F04D9E">
      <w:pPr>
        <w:pStyle w:val="a3"/>
        <w:jc w:val="both"/>
        <w:rPr>
          <w:color w:val="000000"/>
        </w:rPr>
      </w:pPr>
      <w:r>
        <w:rPr>
          <w:color w:val="000000"/>
        </w:rPr>
        <w:tab/>
        <w:t xml:space="preserve">     </w:t>
      </w:r>
      <w:r>
        <w:rPr>
          <w:b/>
          <w:color w:val="000000"/>
        </w:rPr>
        <w:t>Т       </w:t>
      </w:r>
      <w:r>
        <w:rPr>
          <w:color w:val="000000"/>
        </w:rPr>
        <w:t xml:space="preserve">– </w:t>
      </w:r>
      <w:r>
        <w:rPr>
          <w:i/>
          <w:color w:val="000000"/>
        </w:rPr>
        <w:t>выполненный объем реализации, сум;</w:t>
      </w:r>
    </w:p>
    <w:p w:rsidR="003547D0" w:rsidRDefault="00F04D9E">
      <w:pPr>
        <w:pStyle w:val="a3"/>
        <w:jc w:val="both"/>
        <w:rPr>
          <w:color w:val="000000"/>
        </w:rPr>
      </w:pPr>
      <w:r>
        <w:rPr>
          <w:color w:val="000000"/>
        </w:rPr>
        <w:tab/>
        <w:t xml:space="preserve">     </w:t>
      </w:r>
      <w:r>
        <w:rPr>
          <w:b/>
          <w:color w:val="000000"/>
        </w:rPr>
        <w:t>Т</w:t>
      </w:r>
      <w:r>
        <w:rPr>
          <w:color w:val="000000"/>
          <w:vertAlign w:val="subscript"/>
        </w:rPr>
        <w:t>УС</w:t>
      </w:r>
      <w:r>
        <w:rPr>
          <w:color w:val="000000"/>
        </w:rPr>
        <w:t xml:space="preserve">    – </w:t>
      </w:r>
      <w:r>
        <w:rPr>
          <w:i/>
          <w:color w:val="000000"/>
        </w:rPr>
        <w:t>общий объем оказанных услуг, сум;</w:t>
      </w:r>
    </w:p>
    <w:p w:rsidR="003547D0" w:rsidRDefault="00F04D9E">
      <w:pPr>
        <w:pStyle w:val="a3"/>
        <w:ind w:left="993" w:hanging="993"/>
        <w:jc w:val="both"/>
        <w:rPr>
          <w:i/>
          <w:color w:val="000000"/>
        </w:rPr>
      </w:pPr>
      <w:r>
        <w:rPr>
          <w:color w:val="000000"/>
        </w:rPr>
        <w:tab/>
        <w:t xml:space="preserve"> </w:t>
      </w:r>
      <w:r>
        <w:rPr>
          <w:b/>
          <w:color w:val="000000"/>
        </w:rPr>
        <w:t xml:space="preserve">ΣЗ   – </w:t>
      </w:r>
      <w:r>
        <w:rPr>
          <w:i/>
          <w:color w:val="000000"/>
        </w:rPr>
        <w:t>совокупные издержки обращения, в том числе текущие единовременные, сум.</w:t>
      </w:r>
    </w:p>
    <w:p w:rsidR="003547D0" w:rsidRDefault="00F04D9E">
      <w:pPr>
        <w:pStyle w:val="a3"/>
        <w:jc w:val="both"/>
        <w:rPr>
          <w:color w:val="000000"/>
        </w:rPr>
      </w:pPr>
      <w:r>
        <w:rPr>
          <w:color w:val="000000"/>
        </w:rPr>
        <w:tab/>
        <w:t>Общая эффективность функционирования коммерческо-посреднических организаций в системе рыночной экономики во многом зависит от степени ее адаптации к быстроменяющейся рыночной конъюнктуре и характеризуется в целом полной реализацией проходящих через организацию товаров, работ и услуг, скоростью оборота товарных ресурсов, в том числе закупаемых и продаваемых на внешнем рынке, нормой и массой получаемой от этой деятельности прибыли.</w:t>
      </w:r>
    </w:p>
    <w:p w:rsidR="003547D0" w:rsidRDefault="00F04D9E">
      <w:pPr>
        <w:pStyle w:val="a3"/>
        <w:jc w:val="both"/>
        <w:rPr>
          <w:color w:val="000000"/>
        </w:rPr>
      </w:pPr>
      <w:r>
        <w:rPr>
          <w:color w:val="000000"/>
        </w:rPr>
        <w:tab/>
        <w:t>При анализе деятельности коммерческо-посреднических организаций важное значение приобретает правильное определение их рейтинга.</w:t>
      </w:r>
    </w:p>
    <w:p w:rsidR="003547D0" w:rsidRDefault="00F04D9E">
      <w:pPr>
        <w:pStyle w:val="a3"/>
        <w:jc w:val="both"/>
        <w:rPr>
          <w:color w:val="000000"/>
        </w:rPr>
      </w:pPr>
      <w:r>
        <w:rPr>
          <w:color w:val="000000"/>
        </w:rPr>
        <w:tab/>
        <w:t>Рейтинг предоставляет собой интегрированный показатель характеризующий место отдельных структур в общей их совокупности. При определении рейтинга коммерческо-посреднических организаций существенное значение имеет выбор таких показателей, которые могли бы характеризовать потенциальные возможности их деятельности, отражать различные ее аспекты в целях сопоставления анализируемых организаций между собой:</w:t>
      </w:r>
    </w:p>
    <w:p w:rsidR="003547D0" w:rsidRDefault="00F04D9E">
      <w:pPr>
        <w:pStyle w:val="a3"/>
        <w:numPr>
          <w:ilvl w:val="0"/>
          <w:numId w:val="23"/>
        </w:numPr>
        <w:tabs>
          <w:tab w:val="left" w:pos="1080"/>
        </w:tabs>
        <w:jc w:val="both"/>
        <w:rPr>
          <w:color w:val="000000"/>
        </w:rPr>
      </w:pPr>
      <w:r>
        <w:rPr>
          <w:i/>
          <w:color w:val="000000"/>
        </w:rPr>
        <w:t>объем деятельности; затраты (издержки обращения) доходность деятельности и рентабельность;</w:t>
      </w:r>
    </w:p>
    <w:p w:rsidR="003547D0" w:rsidRDefault="00F04D9E">
      <w:pPr>
        <w:pStyle w:val="a3"/>
        <w:numPr>
          <w:ilvl w:val="0"/>
          <w:numId w:val="23"/>
        </w:numPr>
        <w:tabs>
          <w:tab w:val="left" w:pos="1080"/>
        </w:tabs>
        <w:jc w:val="both"/>
        <w:rPr>
          <w:color w:val="000000"/>
        </w:rPr>
      </w:pPr>
      <w:r>
        <w:rPr>
          <w:i/>
          <w:color w:val="000000"/>
        </w:rPr>
        <w:t>финансовое состояние, деловая активность;</w:t>
      </w:r>
    </w:p>
    <w:p w:rsidR="003547D0" w:rsidRDefault="00F04D9E">
      <w:pPr>
        <w:pStyle w:val="a3"/>
        <w:numPr>
          <w:ilvl w:val="0"/>
          <w:numId w:val="23"/>
        </w:numPr>
        <w:tabs>
          <w:tab w:val="left" w:pos="1080"/>
        </w:tabs>
        <w:jc w:val="both"/>
        <w:rPr>
          <w:color w:val="000000"/>
        </w:rPr>
      </w:pPr>
      <w:r>
        <w:rPr>
          <w:i/>
          <w:color w:val="000000"/>
        </w:rPr>
        <w:t>поведение на рынке, имидж организации (и качество обслуживания);</w:t>
      </w:r>
    </w:p>
    <w:p w:rsidR="003547D0" w:rsidRDefault="00F04D9E">
      <w:pPr>
        <w:pStyle w:val="a3"/>
        <w:numPr>
          <w:ilvl w:val="0"/>
          <w:numId w:val="23"/>
        </w:numPr>
        <w:tabs>
          <w:tab w:val="left" w:pos="1080"/>
        </w:tabs>
        <w:jc w:val="both"/>
        <w:rPr>
          <w:color w:val="000000"/>
        </w:rPr>
      </w:pPr>
      <w:r>
        <w:rPr>
          <w:i/>
          <w:color w:val="000000"/>
        </w:rPr>
        <w:t>гамма услуг, оказываемая потребителям.</w:t>
      </w:r>
    </w:p>
    <w:p w:rsidR="003547D0" w:rsidRDefault="00F04D9E">
      <w:pPr>
        <w:pStyle w:val="a3"/>
        <w:jc w:val="both"/>
        <w:rPr>
          <w:color w:val="000000"/>
        </w:rPr>
      </w:pPr>
      <w:r>
        <w:rPr>
          <w:color w:val="000000"/>
        </w:rPr>
        <w:tab/>
        <w:t>Для окончательного определения рейтинга по каждой группе показателей определяются групповые рейтинги деятельности коммерческо-посреднических организаций, как сумма мест при их ранжировании по конкретным значениям.</w:t>
      </w:r>
      <w:r>
        <w:rPr>
          <w:color w:val="000000"/>
        </w:rPr>
        <w:tab/>
      </w:r>
      <w:r>
        <w:rPr>
          <w:color w:val="000000"/>
        </w:rPr>
        <w:tab/>
        <w:t>Итоговый рейтинг.</w:t>
      </w:r>
    </w:p>
    <w:p w:rsidR="003547D0" w:rsidRDefault="00F04D9E">
      <w:pPr>
        <w:pStyle w:val="a3"/>
        <w:jc w:val="both"/>
        <w:rPr>
          <w:color w:val="000000"/>
        </w:rPr>
      </w:pPr>
      <w:r>
        <w:rPr>
          <w:color w:val="000000"/>
        </w:rPr>
        <w:tab/>
        <w:t>Итоговый рейтинг по каждой сопоставляемой организации, включенной в анализируемую совокупность, определяется как сумма групповых рейтингов. Однако при окончательной оценке рейтинга полученные показатели могут быть скорректированы с учетом неформальной оценки будущих перспектив и возможности исследуемых коммерческо-посреднических организаций.</w:t>
      </w:r>
    </w:p>
    <w:p w:rsidR="003547D0" w:rsidRDefault="00F04D9E">
      <w:pPr>
        <w:pStyle w:val="a3"/>
        <w:jc w:val="both"/>
        <w:rPr>
          <w:color w:val="000000"/>
        </w:rPr>
      </w:pPr>
      <w:r>
        <w:rPr>
          <w:color w:val="000000"/>
        </w:rPr>
        <w:tab/>
        <w:t>Особую значимость в оценке рейтинга приобретает</w:t>
      </w:r>
      <w:r>
        <w:rPr>
          <w:color w:val="000000"/>
          <w:lang w:val="en-US"/>
        </w:rPr>
        <w:t xml:space="preserve"> </w:t>
      </w:r>
      <w:r>
        <w:rPr>
          <w:color w:val="000000"/>
        </w:rPr>
        <w:t>при обосновании конку</w:t>
      </w:r>
      <w:r>
        <w:rPr>
          <w:color w:val="000000"/>
        </w:rPr>
        <w:softHyphen/>
        <w:t>рен</w:t>
      </w:r>
      <w:r>
        <w:rPr>
          <w:color w:val="000000"/>
        </w:rPr>
        <w:softHyphen/>
        <w:t>тоспособности организация на рынке.</w:t>
      </w:r>
    </w:p>
    <w:p w:rsidR="003547D0" w:rsidRDefault="00F04D9E">
      <w:pPr>
        <w:pStyle w:val="a3"/>
        <w:jc w:val="both"/>
        <w:rPr>
          <w:color w:val="000000"/>
        </w:rPr>
      </w:pPr>
      <w:r>
        <w:rPr>
          <w:color w:val="000000"/>
        </w:rPr>
        <w:tab/>
        <w:t>Основной целью кейс-стади является определение эффективности коммерческо-посреднических деятельности предприятий. На основании данных таблиц 4 и 5 необходимо определить:</w:t>
      </w:r>
    </w:p>
    <w:p w:rsidR="003547D0" w:rsidRDefault="00F04D9E">
      <w:pPr>
        <w:pStyle w:val="a3"/>
        <w:numPr>
          <w:ilvl w:val="0"/>
          <w:numId w:val="24"/>
        </w:numPr>
        <w:tabs>
          <w:tab w:val="left" w:pos="1276"/>
        </w:tabs>
        <w:spacing w:before="60"/>
        <w:ind w:left="992" w:firstLine="0"/>
        <w:jc w:val="both"/>
        <w:rPr>
          <w:color w:val="000000"/>
        </w:rPr>
      </w:pPr>
      <w:r>
        <w:rPr>
          <w:color w:val="000000"/>
        </w:rPr>
        <w:t>Эффективность коммерческо-посреднической деятельности (Экд).</w:t>
      </w:r>
    </w:p>
    <w:p w:rsidR="003547D0" w:rsidRDefault="00F04D9E">
      <w:pPr>
        <w:pStyle w:val="a3"/>
        <w:numPr>
          <w:ilvl w:val="0"/>
          <w:numId w:val="24"/>
        </w:numPr>
        <w:tabs>
          <w:tab w:val="left" w:pos="1276"/>
        </w:tabs>
        <w:spacing w:before="60"/>
        <w:ind w:left="992" w:firstLine="0"/>
        <w:jc w:val="both"/>
        <w:rPr>
          <w:color w:val="000000"/>
        </w:rPr>
      </w:pPr>
      <w:r>
        <w:rPr>
          <w:color w:val="000000"/>
        </w:rPr>
        <w:t>Определить рейтинги коммерческо-посреднических предприятий и их конкурентоспособность.</w:t>
      </w:r>
    </w:p>
    <w:p w:rsidR="003547D0" w:rsidRDefault="00F04D9E">
      <w:pPr>
        <w:pStyle w:val="a3"/>
        <w:numPr>
          <w:ilvl w:val="0"/>
          <w:numId w:val="24"/>
        </w:numPr>
        <w:tabs>
          <w:tab w:val="left" w:pos="1276"/>
        </w:tabs>
        <w:spacing w:before="60"/>
        <w:ind w:left="992" w:firstLine="0"/>
        <w:jc w:val="both"/>
        <w:rPr>
          <w:color w:val="000000"/>
        </w:rPr>
      </w:pPr>
      <w:r>
        <w:rPr>
          <w:color w:val="000000"/>
        </w:rPr>
        <w:t>Выявить резервы совершенствования деятельности предприятий.</w:t>
      </w:r>
    </w:p>
    <w:p w:rsidR="003547D0" w:rsidRDefault="00F04D9E">
      <w:pPr>
        <w:pStyle w:val="a3"/>
        <w:numPr>
          <w:ilvl w:val="0"/>
          <w:numId w:val="24"/>
        </w:numPr>
        <w:tabs>
          <w:tab w:val="left" w:pos="1276"/>
        </w:tabs>
        <w:spacing w:before="60"/>
        <w:ind w:left="992" w:firstLine="0"/>
        <w:jc w:val="both"/>
        <w:rPr>
          <w:color w:val="000000"/>
        </w:rPr>
      </w:pPr>
      <w:r>
        <w:rPr>
          <w:color w:val="000000"/>
        </w:rPr>
        <w:t>Определить конкурентоспособную организацию.</w:t>
      </w:r>
    </w:p>
    <w:p w:rsidR="003547D0" w:rsidRDefault="00F04D9E">
      <w:pPr>
        <w:pStyle w:val="a3"/>
        <w:numPr>
          <w:ilvl w:val="0"/>
          <w:numId w:val="24"/>
        </w:numPr>
        <w:tabs>
          <w:tab w:val="left" w:pos="1276"/>
        </w:tabs>
        <w:spacing w:before="60"/>
        <w:ind w:left="992" w:firstLine="0"/>
        <w:jc w:val="both"/>
        <w:rPr>
          <w:color w:val="000000"/>
        </w:rPr>
      </w:pPr>
      <w:r>
        <w:rPr>
          <w:color w:val="000000"/>
        </w:rPr>
        <w:t>Подготовить отчет для презентации кейс-стади и ее оценки преподавателям.</w:t>
      </w:r>
    </w:p>
    <w:p w:rsidR="003547D0" w:rsidRDefault="00F04D9E">
      <w:pPr>
        <w:pStyle w:val="a3"/>
        <w:spacing w:before="60"/>
        <w:jc w:val="both"/>
        <w:rPr>
          <w:color w:val="000000"/>
          <w:lang w:val="en-US"/>
        </w:rPr>
      </w:pPr>
      <w:r>
        <w:rPr>
          <w:color w:val="000000"/>
        </w:rPr>
        <w:tab/>
        <w:t>На рынке средств производства функционируют 4 коммерческо-посреднические фирмы. Исходные данные для проведения расчетов и анализа приведены в таблице 4 и 5.</w:t>
      </w:r>
    </w:p>
    <w:p w:rsidR="003547D0" w:rsidRDefault="00F04D9E">
      <w:pPr>
        <w:pStyle w:val="a3"/>
        <w:spacing w:before="60"/>
        <w:jc w:val="both"/>
        <w:rPr>
          <w:color w:val="000000"/>
        </w:rPr>
      </w:pPr>
      <w:r>
        <w:rPr>
          <w:color w:val="000000"/>
        </w:rPr>
        <w:tab/>
      </w:r>
      <w:r>
        <w:rPr>
          <w:b/>
          <w:color w:val="000000"/>
        </w:rPr>
        <w:t xml:space="preserve">Примечание: </w:t>
      </w:r>
      <w:r>
        <w:rPr>
          <w:color w:val="000000"/>
        </w:rPr>
        <w:t>Предполагается, коммерческо-посреднической организацией №1 внедрить дополнительные услуги (маркетинговые, лизинговые), обновить основные фонды, повысить профессионализм работников. По экспертным данным это позволит коммерческо-посреднической организации увеличить объем деятельности на 40%, а доходность за счет снижения затрат увеличить на 20%.</w:t>
      </w:r>
    </w:p>
    <w:p w:rsidR="003547D0" w:rsidRDefault="003547D0">
      <w:pPr>
        <w:pStyle w:val="a3"/>
        <w:jc w:val="both"/>
        <w:rPr>
          <w:color w:val="000000"/>
        </w:rPr>
      </w:pPr>
    </w:p>
    <w:p w:rsidR="003547D0" w:rsidRDefault="003547D0">
      <w:pPr>
        <w:rPr>
          <w:color w:val="000000"/>
          <w:sz w:val="28"/>
        </w:rPr>
      </w:pPr>
    </w:p>
    <w:p w:rsidR="003547D0" w:rsidRDefault="003547D0">
      <w:pPr>
        <w:pStyle w:val="a3"/>
        <w:spacing w:before="60"/>
        <w:jc w:val="both"/>
        <w:rPr>
          <w:color w:val="000000"/>
          <w:sz w:val="20"/>
          <w:lang w:val="en-US"/>
        </w:rPr>
      </w:pPr>
    </w:p>
    <w:p w:rsidR="003547D0" w:rsidRDefault="003547D0">
      <w:pPr>
        <w:pStyle w:val="a3"/>
        <w:spacing w:before="60"/>
        <w:jc w:val="right"/>
        <w:rPr>
          <w:b/>
          <w:i/>
          <w:color w:val="000000"/>
          <w:sz w:val="20"/>
          <w:lang w:val="en-US"/>
        </w:rPr>
      </w:pPr>
    </w:p>
    <w:p w:rsidR="003547D0" w:rsidRDefault="003547D0">
      <w:pPr>
        <w:pStyle w:val="a3"/>
        <w:spacing w:before="60"/>
        <w:jc w:val="right"/>
        <w:rPr>
          <w:b/>
          <w:i/>
          <w:color w:val="000000"/>
          <w:sz w:val="20"/>
          <w:lang w:val="en-US"/>
        </w:rPr>
      </w:pPr>
    </w:p>
    <w:p w:rsidR="003547D0" w:rsidRDefault="003547D0">
      <w:pPr>
        <w:pStyle w:val="a3"/>
        <w:spacing w:before="60"/>
        <w:jc w:val="right"/>
        <w:rPr>
          <w:b/>
          <w:i/>
          <w:color w:val="000000"/>
          <w:sz w:val="20"/>
          <w:lang w:val="en-US"/>
        </w:rPr>
      </w:pPr>
    </w:p>
    <w:p w:rsidR="003547D0" w:rsidRDefault="003547D0">
      <w:pPr>
        <w:pStyle w:val="a3"/>
        <w:spacing w:before="60"/>
        <w:jc w:val="right"/>
        <w:rPr>
          <w:b/>
          <w:i/>
          <w:color w:val="000000"/>
          <w:sz w:val="20"/>
          <w:lang w:val="en-US"/>
        </w:rPr>
      </w:pPr>
    </w:p>
    <w:p w:rsidR="003547D0" w:rsidRDefault="003547D0">
      <w:pPr>
        <w:pStyle w:val="a3"/>
        <w:spacing w:before="60"/>
        <w:jc w:val="right"/>
        <w:rPr>
          <w:b/>
          <w:i/>
          <w:color w:val="000000"/>
          <w:sz w:val="20"/>
          <w:lang w:val="en-US"/>
        </w:rPr>
      </w:pPr>
    </w:p>
    <w:p w:rsidR="003547D0" w:rsidRDefault="00F04D9E">
      <w:pPr>
        <w:pStyle w:val="a3"/>
        <w:spacing w:before="60"/>
        <w:jc w:val="right"/>
        <w:rPr>
          <w:b/>
          <w:color w:val="000000"/>
          <w:lang w:val="en-US"/>
        </w:rPr>
      </w:pPr>
      <w:r>
        <w:rPr>
          <w:b/>
          <w:i/>
          <w:color w:val="000000"/>
          <w:sz w:val="20"/>
        </w:rPr>
        <w:t>Табл. 4.</w:t>
      </w:r>
    </w:p>
    <w:p w:rsidR="003547D0" w:rsidRDefault="00F04D9E">
      <w:pPr>
        <w:pStyle w:val="a3"/>
        <w:spacing w:before="60"/>
        <w:rPr>
          <w:b/>
          <w:color w:val="000000"/>
        </w:rPr>
      </w:pPr>
      <w:r>
        <w:rPr>
          <w:b/>
          <w:color w:val="000000"/>
        </w:rPr>
        <w:t>Эффективность коммерческо-посреднических организаций.</w:t>
      </w:r>
    </w:p>
    <w:tbl>
      <w:tblPr>
        <w:tblW w:w="0" w:type="auto"/>
        <w:tblInd w:w="-15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8"/>
        <w:gridCol w:w="3402"/>
        <w:gridCol w:w="992"/>
        <w:gridCol w:w="1134"/>
        <w:gridCol w:w="1276"/>
        <w:gridCol w:w="1275"/>
        <w:gridCol w:w="1236"/>
      </w:tblGrid>
      <w:tr w:rsidR="003547D0">
        <w:trPr>
          <w:cantSplit/>
        </w:trPr>
        <w:tc>
          <w:tcPr>
            <w:tcW w:w="568" w:type="dxa"/>
          </w:tcPr>
          <w:p w:rsidR="003547D0" w:rsidRDefault="00F04D9E">
            <w:pPr>
              <w:pStyle w:val="a3"/>
              <w:spacing w:before="60"/>
              <w:ind w:left="-108" w:right="-108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№</w:t>
            </w:r>
          </w:p>
        </w:tc>
        <w:tc>
          <w:tcPr>
            <w:tcW w:w="3402" w:type="dxa"/>
          </w:tcPr>
          <w:p w:rsidR="003547D0" w:rsidRDefault="00F04D9E">
            <w:pPr>
              <w:pStyle w:val="a3"/>
              <w:spacing w:before="60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Наименование показателей</w:t>
            </w:r>
          </w:p>
        </w:tc>
        <w:tc>
          <w:tcPr>
            <w:tcW w:w="992" w:type="dxa"/>
          </w:tcPr>
          <w:p w:rsidR="003547D0" w:rsidRDefault="00F04D9E">
            <w:pPr>
              <w:pStyle w:val="a3"/>
              <w:spacing w:before="60"/>
              <w:ind w:left="-120" w:right="-106"/>
              <w:rPr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>Услов</w:t>
            </w:r>
            <w:r>
              <w:rPr>
                <w:color w:val="000000"/>
                <w:sz w:val="22"/>
              </w:rPr>
              <w:softHyphen/>
              <w:t>ные обозна</w:t>
            </w:r>
            <w:r>
              <w:rPr>
                <w:color w:val="000000"/>
                <w:sz w:val="22"/>
              </w:rPr>
              <w:softHyphen/>
              <w:t>чения</w:t>
            </w:r>
          </w:p>
        </w:tc>
        <w:tc>
          <w:tcPr>
            <w:tcW w:w="4921" w:type="dxa"/>
            <w:gridSpan w:val="4"/>
          </w:tcPr>
          <w:p w:rsidR="003547D0" w:rsidRDefault="00F04D9E">
            <w:pPr>
              <w:pStyle w:val="a3"/>
              <w:spacing w:before="60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Коммерческо-посреднические организации</w:t>
            </w:r>
          </w:p>
        </w:tc>
      </w:tr>
      <w:tr w:rsidR="003547D0">
        <w:trPr>
          <w:cantSplit/>
        </w:trPr>
        <w:tc>
          <w:tcPr>
            <w:tcW w:w="568" w:type="dxa"/>
          </w:tcPr>
          <w:p w:rsidR="003547D0" w:rsidRDefault="003547D0">
            <w:pPr>
              <w:pStyle w:val="a3"/>
              <w:spacing w:before="60"/>
              <w:ind w:left="-108" w:right="-108"/>
              <w:rPr>
                <w:b/>
                <w:color w:val="000000"/>
              </w:rPr>
            </w:pPr>
          </w:p>
        </w:tc>
        <w:tc>
          <w:tcPr>
            <w:tcW w:w="3402" w:type="dxa"/>
          </w:tcPr>
          <w:p w:rsidR="003547D0" w:rsidRDefault="003547D0">
            <w:pPr>
              <w:pStyle w:val="a3"/>
              <w:spacing w:before="60"/>
              <w:jc w:val="both"/>
              <w:rPr>
                <w:color w:val="000000"/>
              </w:rPr>
            </w:pPr>
          </w:p>
        </w:tc>
        <w:tc>
          <w:tcPr>
            <w:tcW w:w="992" w:type="dxa"/>
          </w:tcPr>
          <w:p w:rsidR="003547D0" w:rsidRDefault="003547D0">
            <w:pPr>
              <w:pStyle w:val="a3"/>
              <w:spacing w:before="60"/>
              <w:jc w:val="both"/>
              <w:rPr>
                <w:color w:val="000000"/>
              </w:rPr>
            </w:pPr>
          </w:p>
        </w:tc>
        <w:tc>
          <w:tcPr>
            <w:tcW w:w="1134" w:type="dxa"/>
          </w:tcPr>
          <w:p w:rsidR="003547D0" w:rsidRDefault="00F04D9E">
            <w:pPr>
              <w:pStyle w:val="a3"/>
              <w:tabs>
                <w:tab w:val="left" w:pos="360"/>
              </w:tabs>
              <w:spacing w:before="60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</w:t>
            </w:r>
          </w:p>
        </w:tc>
        <w:tc>
          <w:tcPr>
            <w:tcW w:w="1276" w:type="dxa"/>
          </w:tcPr>
          <w:p w:rsidR="003547D0" w:rsidRDefault="00F04D9E">
            <w:pPr>
              <w:pStyle w:val="a3"/>
              <w:tabs>
                <w:tab w:val="left" w:pos="360"/>
              </w:tabs>
              <w:spacing w:before="60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2</w:t>
            </w:r>
          </w:p>
        </w:tc>
        <w:tc>
          <w:tcPr>
            <w:tcW w:w="1275" w:type="dxa"/>
          </w:tcPr>
          <w:p w:rsidR="003547D0" w:rsidRDefault="00F04D9E">
            <w:pPr>
              <w:pStyle w:val="a3"/>
              <w:tabs>
                <w:tab w:val="left" w:pos="360"/>
              </w:tabs>
              <w:spacing w:before="60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3</w:t>
            </w:r>
          </w:p>
        </w:tc>
        <w:tc>
          <w:tcPr>
            <w:tcW w:w="1236" w:type="dxa"/>
          </w:tcPr>
          <w:p w:rsidR="003547D0" w:rsidRDefault="00F04D9E">
            <w:pPr>
              <w:pStyle w:val="a3"/>
              <w:tabs>
                <w:tab w:val="left" w:pos="360"/>
              </w:tabs>
              <w:spacing w:before="60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4</w:t>
            </w:r>
          </w:p>
        </w:tc>
      </w:tr>
      <w:tr w:rsidR="003547D0">
        <w:tc>
          <w:tcPr>
            <w:tcW w:w="568" w:type="dxa"/>
          </w:tcPr>
          <w:p w:rsidR="003547D0" w:rsidRDefault="003547D0">
            <w:pPr>
              <w:pStyle w:val="a3"/>
              <w:numPr>
                <w:ilvl w:val="0"/>
                <w:numId w:val="25"/>
              </w:numPr>
              <w:tabs>
                <w:tab w:val="left" w:pos="252"/>
              </w:tabs>
              <w:spacing w:before="60"/>
              <w:ind w:right="-108"/>
              <w:rPr>
                <w:b/>
                <w:color w:val="000000"/>
              </w:rPr>
            </w:pPr>
          </w:p>
        </w:tc>
        <w:tc>
          <w:tcPr>
            <w:tcW w:w="3402" w:type="dxa"/>
          </w:tcPr>
          <w:p w:rsidR="003547D0" w:rsidRDefault="00F04D9E">
            <w:pPr>
              <w:pStyle w:val="a3"/>
              <w:numPr>
                <w:ilvl w:val="12"/>
                <w:numId w:val="0"/>
              </w:numPr>
              <w:spacing w:before="60"/>
              <w:jc w:val="both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Выполненный объем реализации, тыс. сум </w:t>
            </w:r>
          </w:p>
        </w:tc>
        <w:tc>
          <w:tcPr>
            <w:tcW w:w="992" w:type="dxa"/>
          </w:tcPr>
          <w:p w:rsidR="003547D0" w:rsidRDefault="00F04D9E">
            <w:pPr>
              <w:pStyle w:val="a3"/>
              <w:numPr>
                <w:ilvl w:val="12"/>
                <w:numId w:val="0"/>
              </w:numPr>
              <w:spacing w:before="60"/>
              <w:rPr>
                <w:color w:val="000000"/>
              </w:rPr>
            </w:pPr>
            <w:r>
              <w:rPr>
                <w:color w:val="000000"/>
              </w:rPr>
              <w:t>Т</w:t>
            </w:r>
          </w:p>
        </w:tc>
        <w:tc>
          <w:tcPr>
            <w:tcW w:w="1134" w:type="dxa"/>
          </w:tcPr>
          <w:p w:rsidR="003547D0" w:rsidRDefault="00F04D9E">
            <w:pPr>
              <w:pStyle w:val="a3"/>
              <w:numPr>
                <w:ilvl w:val="12"/>
                <w:numId w:val="0"/>
              </w:numPr>
              <w:spacing w:before="60"/>
              <w:rPr>
                <w:color w:val="000000"/>
              </w:rPr>
            </w:pPr>
            <w:r>
              <w:rPr>
                <w:color w:val="000000"/>
              </w:rPr>
              <w:t>125620</w:t>
            </w:r>
          </w:p>
        </w:tc>
        <w:tc>
          <w:tcPr>
            <w:tcW w:w="1276" w:type="dxa"/>
          </w:tcPr>
          <w:p w:rsidR="003547D0" w:rsidRDefault="00F04D9E">
            <w:pPr>
              <w:pStyle w:val="a3"/>
              <w:numPr>
                <w:ilvl w:val="12"/>
                <w:numId w:val="0"/>
              </w:numPr>
              <w:spacing w:before="60"/>
              <w:rPr>
                <w:color w:val="000000"/>
              </w:rPr>
            </w:pPr>
            <w:r>
              <w:rPr>
                <w:color w:val="000000"/>
              </w:rPr>
              <w:t>99750</w:t>
            </w:r>
          </w:p>
        </w:tc>
        <w:tc>
          <w:tcPr>
            <w:tcW w:w="1275" w:type="dxa"/>
          </w:tcPr>
          <w:p w:rsidR="003547D0" w:rsidRDefault="00F04D9E">
            <w:pPr>
              <w:pStyle w:val="a3"/>
              <w:numPr>
                <w:ilvl w:val="12"/>
                <w:numId w:val="0"/>
              </w:numPr>
              <w:spacing w:before="60"/>
              <w:rPr>
                <w:color w:val="000000"/>
              </w:rPr>
            </w:pPr>
            <w:r>
              <w:rPr>
                <w:color w:val="000000"/>
              </w:rPr>
              <w:t>156430</w:t>
            </w:r>
          </w:p>
        </w:tc>
        <w:tc>
          <w:tcPr>
            <w:tcW w:w="1236" w:type="dxa"/>
          </w:tcPr>
          <w:p w:rsidR="003547D0" w:rsidRDefault="00F04D9E">
            <w:pPr>
              <w:pStyle w:val="a3"/>
              <w:numPr>
                <w:ilvl w:val="12"/>
                <w:numId w:val="0"/>
              </w:numPr>
              <w:spacing w:before="60"/>
              <w:rPr>
                <w:color w:val="000000"/>
              </w:rPr>
            </w:pPr>
            <w:r>
              <w:rPr>
                <w:color w:val="000000"/>
              </w:rPr>
              <w:t>260344</w:t>
            </w:r>
          </w:p>
        </w:tc>
      </w:tr>
      <w:tr w:rsidR="003547D0">
        <w:tc>
          <w:tcPr>
            <w:tcW w:w="568" w:type="dxa"/>
          </w:tcPr>
          <w:p w:rsidR="003547D0" w:rsidRDefault="003547D0">
            <w:pPr>
              <w:pStyle w:val="a3"/>
              <w:numPr>
                <w:ilvl w:val="0"/>
                <w:numId w:val="25"/>
              </w:numPr>
              <w:tabs>
                <w:tab w:val="left" w:pos="252"/>
              </w:tabs>
              <w:spacing w:before="60"/>
              <w:ind w:right="-108"/>
              <w:rPr>
                <w:b/>
                <w:color w:val="000000"/>
              </w:rPr>
            </w:pPr>
          </w:p>
        </w:tc>
        <w:tc>
          <w:tcPr>
            <w:tcW w:w="3402" w:type="dxa"/>
          </w:tcPr>
          <w:p w:rsidR="003547D0" w:rsidRDefault="00F04D9E">
            <w:pPr>
              <w:pStyle w:val="a3"/>
              <w:spacing w:before="60"/>
              <w:jc w:val="both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 Общий объем  оказанных</w:t>
            </w:r>
          </w:p>
          <w:p w:rsidR="003547D0" w:rsidRDefault="00F04D9E">
            <w:pPr>
              <w:pStyle w:val="a3"/>
              <w:spacing w:before="60"/>
              <w:jc w:val="both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 услуг, тыс. сум</w:t>
            </w:r>
          </w:p>
        </w:tc>
        <w:tc>
          <w:tcPr>
            <w:tcW w:w="992" w:type="dxa"/>
          </w:tcPr>
          <w:p w:rsidR="003547D0" w:rsidRDefault="00F04D9E">
            <w:pPr>
              <w:pStyle w:val="a3"/>
              <w:spacing w:before="60"/>
              <w:rPr>
                <w:color w:val="000000"/>
              </w:rPr>
            </w:pPr>
            <w:r>
              <w:rPr>
                <w:color w:val="000000"/>
              </w:rPr>
              <w:t>Тус</w:t>
            </w:r>
          </w:p>
        </w:tc>
        <w:tc>
          <w:tcPr>
            <w:tcW w:w="1134" w:type="dxa"/>
          </w:tcPr>
          <w:p w:rsidR="003547D0" w:rsidRDefault="003547D0">
            <w:pPr>
              <w:pStyle w:val="a3"/>
              <w:spacing w:before="60"/>
              <w:rPr>
                <w:color w:val="000000"/>
              </w:rPr>
            </w:pPr>
          </w:p>
        </w:tc>
        <w:tc>
          <w:tcPr>
            <w:tcW w:w="1276" w:type="dxa"/>
          </w:tcPr>
          <w:p w:rsidR="003547D0" w:rsidRDefault="003547D0">
            <w:pPr>
              <w:pStyle w:val="a3"/>
              <w:spacing w:before="60"/>
              <w:rPr>
                <w:color w:val="000000"/>
              </w:rPr>
            </w:pPr>
          </w:p>
        </w:tc>
        <w:tc>
          <w:tcPr>
            <w:tcW w:w="1275" w:type="dxa"/>
          </w:tcPr>
          <w:p w:rsidR="003547D0" w:rsidRDefault="003547D0">
            <w:pPr>
              <w:pStyle w:val="a3"/>
              <w:spacing w:before="60"/>
              <w:rPr>
                <w:color w:val="000000"/>
              </w:rPr>
            </w:pPr>
          </w:p>
        </w:tc>
        <w:tc>
          <w:tcPr>
            <w:tcW w:w="1236" w:type="dxa"/>
          </w:tcPr>
          <w:p w:rsidR="003547D0" w:rsidRDefault="003547D0">
            <w:pPr>
              <w:pStyle w:val="a3"/>
              <w:spacing w:before="60"/>
              <w:rPr>
                <w:color w:val="000000"/>
              </w:rPr>
            </w:pPr>
          </w:p>
        </w:tc>
      </w:tr>
      <w:tr w:rsidR="003547D0">
        <w:tc>
          <w:tcPr>
            <w:tcW w:w="568" w:type="dxa"/>
          </w:tcPr>
          <w:p w:rsidR="003547D0" w:rsidRDefault="00F04D9E">
            <w:pPr>
              <w:pStyle w:val="a3"/>
              <w:tabs>
                <w:tab w:val="left" w:pos="252"/>
              </w:tabs>
              <w:spacing w:before="60"/>
              <w:ind w:right="-108"/>
              <w:jc w:val="lef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2.1</w:t>
            </w:r>
          </w:p>
        </w:tc>
        <w:tc>
          <w:tcPr>
            <w:tcW w:w="3402" w:type="dxa"/>
          </w:tcPr>
          <w:p w:rsidR="003547D0" w:rsidRDefault="00F04D9E">
            <w:pPr>
              <w:pStyle w:val="a3"/>
              <w:spacing w:before="60"/>
              <w:jc w:val="both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Информационные</w:t>
            </w:r>
          </w:p>
        </w:tc>
        <w:tc>
          <w:tcPr>
            <w:tcW w:w="992" w:type="dxa"/>
          </w:tcPr>
          <w:p w:rsidR="003547D0" w:rsidRDefault="003547D0">
            <w:pPr>
              <w:pStyle w:val="a3"/>
              <w:spacing w:before="60"/>
              <w:rPr>
                <w:color w:val="000000"/>
              </w:rPr>
            </w:pPr>
          </w:p>
        </w:tc>
        <w:tc>
          <w:tcPr>
            <w:tcW w:w="1134" w:type="dxa"/>
          </w:tcPr>
          <w:p w:rsidR="003547D0" w:rsidRDefault="00F04D9E">
            <w:pPr>
              <w:pStyle w:val="a3"/>
              <w:spacing w:before="60"/>
              <w:rPr>
                <w:color w:val="000000"/>
              </w:rPr>
            </w:pPr>
            <w:r>
              <w:rPr>
                <w:color w:val="000000"/>
              </w:rPr>
              <w:t>3106</w:t>
            </w:r>
          </w:p>
        </w:tc>
        <w:tc>
          <w:tcPr>
            <w:tcW w:w="1276" w:type="dxa"/>
          </w:tcPr>
          <w:p w:rsidR="003547D0" w:rsidRDefault="00F04D9E">
            <w:pPr>
              <w:pStyle w:val="a3"/>
              <w:spacing w:before="60"/>
              <w:rPr>
                <w:color w:val="000000"/>
              </w:rPr>
            </w:pPr>
            <w:r>
              <w:rPr>
                <w:color w:val="000000"/>
              </w:rPr>
              <w:t>8834</w:t>
            </w:r>
          </w:p>
        </w:tc>
        <w:tc>
          <w:tcPr>
            <w:tcW w:w="1275" w:type="dxa"/>
          </w:tcPr>
          <w:p w:rsidR="003547D0" w:rsidRDefault="00F04D9E">
            <w:pPr>
              <w:pStyle w:val="a3"/>
              <w:spacing w:before="60"/>
              <w:rPr>
                <w:color w:val="000000"/>
              </w:rPr>
            </w:pPr>
            <w:r>
              <w:rPr>
                <w:color w:val="000000"/>
              </w:rPr>
              <w:t>4495</w:t>
            </w:r>
          </w:p>
        </w:tc>
        <w:tc>
          <w:tcPr>
            <w:tcW w:w="1236" w:type="dxa"/>
          </w:tcPr>
          <w:p w:rsidR="003547D0" w:rsidRDefault="00F04D9E">
            <w:pPr>
              <w:pStyle w:val="a3"/>
              <w:spacing w:before="60"/>
              <w:rPr>
                <w:color w:val="000000"/>
              </w:rPr>
            </w:pPr>
            <w:r>
              <w:rPr>
                <w:color w:val="000000"/>
              </w:rPr>
              <w:t>6357</w:t>
            </w:r>
          </w:p>
        </w:tc>
      </w:tr>
      <w:tr w:rsidR="003547D0">
        <w:tc>
          <w:tcPr>
            <w:tcW w:w="568" w:type="dxa"/>
          </w:tcPr>
          <w:p w:rsidR="003547D0" w:rsidRDefault="00F04D9E">
            <w:pPr>
              <w:pStyle w:val="a3"/>
              <w:tabs>
                <w:tab w:val="left" w:pos="252"/>
              </w:tabs>
              <w:spacing w:before="60"/>
              <w:ind w:right="-108"/>
              <w:jc w:val="lef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2.2</w:t>
            </w:r>
          </w:p>
        </w:tc>
        <w:tc>
          <w:tcPr>
            <w:tcW w:w="3402" w:type="dxa"/>
          </w:tcPr>
          <w:p w:rsidR="003547D0" w:rsidRDefault="00F04D9E">
            <w:pPr>
              <w:pStyle w:val="a3"/>
              <w:spacing w:before="60"/>
              <w:jc w:val="both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Транспортные</w:t>
            </w:r>
          </w:p>
        </w:tc>
        <w:tc>
          <w:tcPr>
            <w:tcW w:w="992" w:type="dxa"/>
          </w:tcPr>
          <w:p w:rsidR="003547D0" w:rsidRDefault="003547D0">
            <w:pPr>
              <w:pStyle w:val="a3"/>
              <w:spacing w:before="60"/>
              <w:rPr>
                <w:color w:val="000000"/>
              </w:rPr>
            </w:pPr>
          </w:p>
        </w:tc>
        <w:tc>
          <w:tcPr>
            <w:tcW w:w="1134" w:type="dxa"/>
          </w:tcPr>
          <w:p w:rsidR="003547D0" w:rsidRDefault="00F04D9E">
            <w:pPr>
              <w:pStyle w:val="a3"/>
              <w:spacing w:before="60"/>
              <w:rPr>
                <w:color w:val="000000"/>
              </w:rPr>
            </w:pPr>
            <w:r>
              <w:rPr>
                <w:color w:val="000000"/>
              </w:rPr>
              <w:t>2386</w:t>
            </w:r>
          </w:p>
        </w:tc>
        <w:tc>
          <w:tcPr>
            <w:tcW w:w="1276" w:type="dxa"/>
          </w:tcPr>
          <w:p w:rsidR="003547D0" w:rsidRDefault="00F04D9E">
            <w:pPr>
              <w:pStyle w:val="a3"/>
              <w:spacing w:before="60"/>
              <w:rPr>
                <w:color w:val="000000"/>
              </w:rPr>
            </w:pPr>
            <w:r>
              <w:rPr>
                <w:color w:val="000000"/>
              </w:rPr>
              <w:t>4156</w:t>
            </w:r>
          </w:p>
        </w:tc>
        <w:tc>
          <w:tcPr>
            <w:tcW w:w="1275" w:type="dxa"/>
          </w:tcPr>
          <w:p w:rsidR="003547D0" w:rsidRDefault="00F04D9E">
            <w:pPr>
              <w:pStyle w:val="a3"/>
              <w:spacing w:before="60"/>
              <w:rPr>
                <w:color w:val="000000"/>
              </w:rPr>
            </w:pPr>
            <w:r>
              <w:rPr>
                <w:color w:val="000000"/>
              </w:rPr>
              <w:t>3789</w:t>
            </w:r>
          </w:p>
        </w:tc>
        <w:tc>
          <w:tcPr>
            <w:tcW w:w="1236" w:type="dxa"/>
          </w:tcPr>
          <w:p w:rsidR="003547D0" w:rsidRDefault="00F04D9E">
            <w:pPr>
              <w:pStyle w:val="a3"/>
              <w:spacing w:before="60"/>
              <w:rPr>
                <w:color w:val="000000"/>
              </w:rPr>
            </w:pPr>
            <w:r>
              <w:rPr>
                <w:color w:val="000000"/>
              </w:rPr>
              <w:t>9384</w:t>
            </w:r>
          </w:p>
        </w:tc>
      </w:tr>
      <w:tr w:rsidR="003547D0">
        <w:tc>
          <w:tcPr>
            <w:tcW w:w="568" w:type="dxa"/>
          </w:tcPr>
          <w:p w:rsidR="003547D0" w:rsidRDefault="00F04D9E">
            <w:pPr>
              <w:pStyle w:val="a3"/>
              <w:tabs>
                <w:tab w:val="left" w:pos="252"/>
              </w:tabs>
              <w:spacing w:before="60"/>
              <w:ind w:right="-108"/>
              <w:jc w:val="lef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2.3</w:t>
            </w:r>
          </w:p>
        </w:tc>
        <w:tc>
          <w:tcPr>
            <w:tcW w:w="3402" w:type="dxa"/>
          </w:tcPr>
          <w:p w:rsidR="003547D0" w:rsidRDefault="00F04D9E">
            <w:pPr>
              <w:pStyle w:val="a3"/>
              <w:spacing w:before="60"/>
              <w:jc w:val="both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Производственные</w:t>
            </w:r>
          </w:p>
        </w:tc>
        <w:tc>
          <w:tcPr>
            <w:tcW w:w="992" w:type="dxa"/>
          </w:tcPr>
          <w:p w:rsidR="003547D0" w:rsidRDefault="003547D0">
            <w:pPr>
              <w:pStyle w:val="a3"/>
              <w:spacing w:before="60"/>
              <w:rPr>
                <w:color w:val="000000"/>
              </w:rPr>
            </w:pPr>
          </w:p>
        </w:tc>
        <w:tc>
          <w:tcPr>
            <w:tcW w:w="1134" w:type="dxa"/>
          </w:tcPr>
          <w:p w:rsidR="003547D0" w:rsidRDefault="00F04D9E">
            <w:pPr>
              <w:pStyle w:val="a3"/>
              <w:spacing w:before="60"/>
              <w:rPr>
                <w:color w:val="000000"/>
              </w:rPr>
            </w:pPr>
            <w:r>
              <w:rPr>
                <w:color w:val="000000"/>
              </w:rPr>
              <w:t>1786</w:t>
            </w:r>
          </w:p>
        </w:tc>
        <w:tc>
          <w:tcPr>
            <w:tcW w:w="1276" w:type="dxa"/>
          </w:tcPr>
          <w:p w:rsidR="003547D0" w:rsidRDefault="00F04D9E">
            <w:pPr>
              <w:pStyle w:val="a3"/>
              <w:spacing w:before="60"/>
              <w:rPr>
                <w:color w:val="000000"/>
              </w:rPr>
            </w:pPr>
            <w:r>
              <w:rPr>
                <w:color w:val="000000"/>
              </w:rPr>
              <w:t>2342</w:t>
            </w:r>
          </w:p>
        </w:tc>
        <w:tc>
          <w:tcPr>
            <w:tcW w:w="1275" w:type="dxa"/>
          </w:tcPr>
          <w:p w:rsidR="003547D0" w:rsidRDefault="00F04D9E">
            <w:pPr>
              <w:pStyle w:val="a3"/>
              <w:spacing w:before="60"/>
              <w:rPr>
                <w:color w:val="000000"/>
              </w:rPr>
            </w:pPr>
            <w:r>
              <w:rPr>
                <w:color w:val="000000"/>
              </w:rPr>
              <w:t>8393</w:t>
            </w:r>
          </w:p>
        </w:tc>
        <w:tc>
          <w:tcPr>
            <w:tcW w:w="1236" w:type="dxa"/>
          </w:tcPr>
          <w:p w:rsidR="003547D0" w:rsidRDefault="00F04D9E">
            <w:pPr>
              <w:pStyle w:val="a3"/>
              <w:spacing w:before="60"/>
              <w:rPr>
                <w:color w:val="000000"/>
              </w:rPr>
            </w:pPr>
            <w:r>
              <w:rPr>
                <w:color w:val="000000"/>
              </w:rPr>
              <w:t>7356</w:t>
            </w:r>
          </w:p>
        </w:tc>
      </w:tr>
      <w:tr w:rsidR="003547D0">
        <w:tc>
          <w:tcPr>
            <w:tcW w:w="568" w:type="dxa"/>
          </w:tcPr>
          <w:p w:rsidR="003547D0" w:rsidRDefault="00F04D9E">
            <w:pPr>
              <w:pStyle w:val="a3"/>
              <w:tabs>
                <w:tab w:val="left" w:pos="252"/>
              </w:tabs>
              <w:spacing w:before="60"/>
              <w:ind w:right="-108"/>
              <w:jc w:val="lef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2.4</w:t>
            </w:r>
          </w:p>
        </w:tc>
        <w:tc>
          <w:tcPr>
            <w:tcW w:w="3402" w:type="dxa"/>
          </w:tcPr>
          <w:p w:rsidR="003547D0" w:rsidRDefault="00F04D9E">
            <w:pPr>
              <w:pStyle w:val="a3"/>
              <w:spacing w:before="60"/>
              <w:jc w:val="both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Коммерческие</w:t>
            </w:r>
          </w:p>
        </w:tc>
        <w:tc>
          <w:tcPr>
            <w:tcW w:w="992" w:type="dxa"/>
          </w:tcPr>
          <w:p w:rsidR="003547D0" w:rsidRDefault="003547D0">
            <w:pPr>
              <w:pStyle w:val="a3"/>
              <w:spacing w:before="60"/>
              <w:rPr>
                <w:color w:val="000000"/>
              </w:rPr>
            </w:pPr>
          </w:p>
        </w:tc>
        <w:tc>
          <w:tcPr>
            <w:tcW w:w="1134" w:type="dxa"/>
          </w:tcPr>
          <w:p w:rsidR="003547D0" w:rsidRDefault="00F04D9E">
            <w:pPr>
              <w:pStyle w:val="a3"/>
              <w:spacing w:before="60"/>
              <w:rPr>
                <w:color w:val="000000"/>
              </w:rPr>
            </w:pPr>
            <w:r>
              <w:rPr>
                <w:color w:val="000000"/>
              </w:rPr>
              <w:t>1301</w:t>
            </w:r>
          </w:p>
        </w:tc>
        <w:tc>
          <w:tcPr>
            <w:tcW w:w="1276" w:type="dxa"/>
          </w:tcPr>
          <w:p w:rsidR="003547D0" w:rsidRDefault="00F04D9E">
            <w:pPr>
              <w:pStyle w:val="a3"/>
              <w:spacing w:before="60"/>
              <w:rPr>
                <w:color w:val="000000"/>
              </w:rPr>
            </w:pPr>
            <w:r>
              <w:rPr>
                <w:color w:val="000000"/>
              </w:rPr>
              <w:t>2741</w:t>
            </w:r>
          </w:p>
        </w:tc>
        <w:tc>
          <w:tcPr>
            <w:tcW w:w="1275" w:type="dxa"/>
          </w:tcPr>
          <w:p w:rsidR="003547D0" w:rsidRDefault="00F04D9E">
            <w:pPr>
              <w:pStyle w:val="a3"/>
              <w:spacing w:before="60"/>
              <w:rPr>
                <w:color w:val="000000"/>
              </w:rPr>
            </w:pPr>
            <w:r>
              <w:rPr>
                <w:color w:val="000000"/>
              </w:rPr>
              <w:t>3186</w:t>
            </w:r>
          </w:p>
        </w:tc>
        <w:tc>
          <w:tcPr>
            <w:tcW w:w="1236" w:type="dxa"/>
          </w:tcPr>
          <w:p w:rsidR="003547D0" w:rsidRDefault="00F04D9E">
            <w:pPr>
              <w:pStyle w:val="a3"/>
              <w:spacing w:before="60"/>
              <w:rPr>
                <w:color w:val="000000"/>
              </w:rPr>
            </w:pPr>
            <w:r>
              <w:rPr>
                <w:color w:val="000000"/>
              </w:rPr>
              <w:t>4124</w:t>
            </w:r>
          </w:p>
        </w:tc>
      </w:tr>
      <w:tr w:rsidR="003547D0">
        <w:tc>
          <w:tcPr>
            <w:tcW w:w="568" w:type="dxa"/>
          </w:tcPr>
          <w:p w:rsidR="003547D0" w:rsidRDefault="00F04D9E">
            <w:pPr>
              <w:pStyle w:val="a3"/>
              <w:tabs>
                <w:tab w:val="left" w:pos="252"/>
              </w:tabs>
              <w:spacing w:before="60"/>
              <w:ind w:right="-108"/>
              <w:jc w:val="lef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3</w:t>
            </w:r>
          </w:p>
        </w:tc>
        <w:tc>
          <w:tcPr>
            <w:tcW w:w="3402" w:type="dxa"/>
          </w:tcPr>
          <w:p w:rsidR="003547D0" w:rsidRDefault="00F04D9E">
            <w:pPr>
              <w:pStyle w:val="a3"/>
              <w:spacing w:before="60"/>
              <w:jc w:val="both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Совокупные издержки</w:t>
            </w:r>
          </w:p>
          <w:p w:rsidR="003547D0" w:rsidRDefault="00F04D9E">
            <w:pPr>
              <w:pStyle w:val="a3"/>
              <w:spacing w:before="60"/>
              <w:jc w:val="both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 обращения</w:t>
            </w:r>
          </w:p>
        </w:tc>
        <w:tc>
          <w:tcPr>
            <w:tcW w:w="992" w:type="dxa"/>
          </w:tcPr>
          <w:p w:rsidR="003547D0" w:rsidRDefault="003547D0">
            <w:pPr>
              <w:pStyle w:val="a3"/>
              <w:spacing w:before="60"/>
              <w:rPr>
                <w:color w:val="000000"/>
              </w:rPr>
            </w:pPr>
          </w:p>
        </w:tc>
        <w:tc>
          <w:tcPr>
            <w:tcW w:w="1134" w:type="dxa"/>
          </w:tcPr>
          <w:p w:rsidR="003547D0" w:rsidRDefault="003547D0">
            <w:pPr>
              <w:pStyle w:val="a3"/>
              <w:spacing w:before="60"/>
              <w:rPr>
                <w:color w:val="000000"/>
              </w:rPr>
            </w:pPr>
          </w:p>
        </w:tc>
        <w:tc>
          <w:tcPr>
            <w:tcW w:w="1276" w:type="dxa"/>
          </w:tcPr>
          <w:p w:rsidR="003547D0" w:rsidRDefault="003547D0">
            <w:pPr>
              <w:pStyle w:val="a3"/>
              <w:spacing w:before="60"/>
              <w:rPr>
                <w:color w:val="000000"/>
              </w:rPr>
            </w:pPr>
          </w:p>
        </w:tc>
        <w:tc>
          <w:tcPr>
            <w:tcW w:w="1275" w:type="dxa"/>
          </w:tcPr>
          <w:p w:rsidR="003547D0" w:rsidRDefault="003547D0">
            <w:pPr>
              <w:pStyle w:val="a3"/>
              <w:spacing w:before="60"/>
              <w:rPr>
                <w:color w:val="000000"/>
              </w:rPr>
            </w:pPr>
          </w:p>
        </w:tc>
        <w:tc>
          <w:tcPr>
            <w:tcW w:w="1236" w:type="dxa"/>
          </w:tcPr>
          <w:p w:rsidR="003547D0" w:rsidRDefault="003547D0">
            <w:pPr>
              <w:pStyle w:val="a3"/>
              <w:spacing w:before="60"/>
              <w:rPr>
                <w:color w:val="000000"/>
              </w:rPr>
            </w:pPr>
          </w:p>
        </w:tc>
      </w:tr>
      <w:tr w:rsidR="003547D0">
        <w:tc>
          <w:tcPr>
            <w:tcW w:w="568" w:type="dxa"/>
          </w:tcPr>
          <w:p w:rsidR="003547D0" w:rsidRDefault="00F04D9E">
            <w:pPr>
              <w:pStyle w:val="a3"/>
              <w:tabs>
                <w:tab w:val="left" w:pos="252"/>
              </w:tabs>
              <w:spacing w:before="60"/>
              <w:ind w:right="-108"/>
              <w:jc w:val="lef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3.1</w:t>
            </w:r>
          </w:p>
        </w:tc>
        <w:tc>
          <w:tcPr>
            <w:tcW w:w="3402" w:type="dxa"/>
          </w:tcPr>
          <w:p w:rsidR="003547D0" w:rsidRDefault="00F04D9E">
            <w:pPr>
              <w:pStyle w:val="a3"/>
              <w:spacing w:before="60"/>
              <w:jc w:val="both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Текущие, тыс. сум</w:t>
            </w:r>
          </w:p>
        </w:tc>
        <w:tc>
          <w:tcPr>
            <w:tcW w:w="992" w:type="dxa"/>
          </w:tcPr>
          <w:p w:rsidR="003547D0" w:rsidRDefault="003547D0">
            <w:pPr>
              <w:pStyle w:val="a3"/>
              <w:spacing w:before="60"/>
              <w:rPr>
                <w:color w:val="000000"/>
              </w:rPr>
            </w:pPr>
          </w:p>
        </w:tc>
        <w:tc>
          <w:tcPr>
            <w:tcW w:w="1134" w:type="dxa"/>
          </w:tcPr>
          <w:p w:rsidR="003547D0" w:rsidRDefault="00F04D9E">
            <w:pPr>
              <w:pStyle w:val="a3"/>
              <w:spacing w:before="60"/>
              <w:rPr>
                <w:color w:val="000000"/>
              </w:rPr>
            </w:pPr>
            <w:r>
              <w:rPr>
                <w:color w:val="000000"/>
              </w:rPr>
              <w:t>4356</w:t>
            </w:r>
          </w:p>
        </w:tc>
        <w:tc>
          <w:tcPr>
            <w:tcW w:w="1276" w:type="dxa"/>
          </w:tcPr>
          <w:p w:rsidR="003547D0" w:rsidRDefault="00F04D9E">
            <w:pPr>
              <w:pStyle w:val="a3"/>
              <w:spacing w:before="60"/>
              <w:rPr>
                <w:color w:val="000000"/>
              </w:rPr>
            </w:pPr>
            <w:r>
              <w:rPr>
                <w:color w:val="000000"/>
              </w:rPr>
              <w:t>18194</w:t>
            </w:r>
          </w:p>
        </w:tc>
        <w:tc>
          <w:tcPr>
            <w:tcW w:w="1275" w:type="dxa"/>
          </w:tcPr>
          <w:p w:rsidR="003547D0" w:rsidRDefault="00F04D9E">
            <w:pPr>
              <w:pStyle w:val="a3"/>
              <w:spacing w:before="60"/>
              <w:rPr>
                <w:color w:val="000000"/>
              </w:rPr>
            </w:pPr>
            <w:r>
              <w:rPr>
                <w:color w:val="000000"/>
              </w:rPr>
              <w:t>13674</w:t>
            </w:r>
          </w:p>
        </w:tc>
        <w:tc>
          <w:tcPr>
            <w:tcW w:w="1236" w:type="dxa"/>
          </w:tcPr>
          <w:p w:rsidR="003547D0" w:rsidRDefault="00F04D9E">
            <w:pPr>
              <w:pStyle w:val="a3"/>
              <w:spacing w:before="60"/>
              <w:rPr>
                <w:color w:val="000000"/>
              </w:rPr>
            </w:pPr>
            <w:r>
              <w:rPr>
                <w:color w:val="000000"/>
              </w:rPr>
              <w:t>15866</w:t>
            </w:r>
          </w:p>
        </w:tc>
      </w:tr>
      <w:tr w:rsidR="003547D0">
        <w:tc>
          <w:tcPr>
            <w:tcW w:w="568" w:type="dxa"/>
          </w:tcPr>
          <w:p w:rsidR="003547D0" w:rsidRDefault="00F04D9E">
            <w:pPr>
              <w:pStyle w:val="a3"/>
              <w:tabs>
                <w:tab w:val="left" w:pos="252"/>
              </w:tabs>
              <w:spacing w:before="60"/>
              <w:ind w:right="-108"/>
              <w:jc w:val="lef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3.2</w:t>
            </w:r>
          </w:p>
        </w:tc>
        <w:tc>
          <w:tcPr>
            <w:tcW w:w="3402" w:type="dxa"/>
          </w:tcPr>
          <w:p w:rsidR="003547D0" w:rsidRDefault="00F04D9E">
            <w:pPr>
              <w:pStyle w:val="a3"/>
              <w:spacing w:before="60"/>
              <w:jc w:val="both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Единовременные, тыс. сум</w:t>
            </w:r>
          </w:p>
        </w:tc>
        <w:tc>
          <w:tcPr>
            <w:tcW w:w="992" w:type="dxa"/>
          </w:tcPr>
          <w:p w:rsidR="003547D0" w:rsidRDefault="003547D0">
            <w:pPr>
              <w:pStyle w:val="a3"/>
              <w:spacing w:before="60"/>
              <w:rPr>
                <w:color w:val="000000"/>
              </w:rPr>
            </w:pPr>
          </w:p>
        </w:tc>
        <w:tc>
          <w:tcPr>
            <w:tcW w:w="1134" w:type="dxa"/>
          </w:tcPr>
          <w:p w:rsidR="003547D0" w:rsidRDefault="00F04D9E">
            <w:pPr>
              <w:pStyle w:val="a3"/>
              <w:spacing w:before="60"/>
              <w:rPr>
                <w:color w:val="000000"/>
              </w:rPr>
            </w:pPr>
            <w:r>
              <w:rPr>
                <w:color w:val="000000"/>
              </w:rPr>
              <w:t>1356</w:t>
            </w:r>
          </w:p>
        </w:tc>
        <w:tc>
          <w:tcPr>
            <w:tcW w:w="1276" w:type="dxa"/>
          </w:tcPr>
          <w:p w:rsidR="003547D0" w:rsidRDefault="00F04D9E">
            <w:pPr>
              <w:pStyle w:val="a3"/>
              <w:spacing w:before="60"/>
              <w:rPr>
                <w:color w:val="000000"/>
              </w:rPr>
            </w:pPr>
            <w:r>
              <w:rPr>
                <w:color w:val="000000"/>
              </w:rPr>
              <w:t>2084</w:t>
            </w:r>
          </w:p>
        </w:tc>
        <w:tc>
          <w:tcPr>
            <w:tcW w:w="1275" w:type="dxa"/>
          </w:tcPr>
          <w:p w:rsidR="003547D0" w:rsidRDefault="00F04D9E">
            <w:pPr>
              <w:pStyle w:val="a3"/>
              <w:spacing w:before="60"/>
              <w:rPr>
                <w:color w:val="000000"/>
              </w:rPr>
            </w:pPr>
            <w:r>
              <w:rPr>
                <w:color w:val="000000"/>
              </w:rPr>
              <w:t>3156</w:t>
            </w:r>
          </w:p>
        </w:tc>
        <w:tc>
          <w:tcPr>
            <w:tcW w:w="1236" w:type="dxa"/>
          </w:tcPr>
          <w:p w:rsidR="003547D0" w:rsidRDefault="00F04D9E">
            <w:pPr>
              <w:pStyle w:val="a3"/>
              <w:spacing w:before="60"/>
              <w:rPr>
                <w:color w:val="000000"/>
              </w:rPr>
            </w:pPr>
            <w:r>
              <w:rPr>
                <w:color w:val="000000"/>
              </w:rPr>
              <w:t>9189</w:t>
            </w:r>
          </w:p>
        </w:tc>
      </w:tr>
      <w:tr w:rsidR="003547D0">
        <w:tc>
          <w:tcPr>
            <w:tcW w:w="568" w:type="dxa"/>
          </w:tcPr>
          <w:p w:rsidR="003547D0" w:rsidRDefault="003547D0">
            <w:pPr>
              <w:pStyle w:val="a3"/>
              <w:tabs>
                <w:tab w:val="left" w:pos="252"/>
              </w:tabs>
              <w:spacing w:before="60"/>
              <w:ind w:right="-108"/>
              <w:jc w:val="left"/>
              <w:rPr>
                <w:b/>
                <w:color w:val="000000"/>
              </w:rPr>
            </w:pPr>
          </w:p>
        </w:tc>
        <w:tc>
          <w:tcPr>
            <w:tcW w:w="3402" w:type="dxa"/>
          </w:tcPr>
          <w:p w:rsidR="003547D0" w:rsidRDefault="00F04D9E">
            <w:pPr>
              <w:pStyle w:val="a3"/>
              <w:spacing w:before="60"/>
              <w:jc w:val="both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Эффективность коммерческо-посреднической деятельности</w:t>
            </w:r>
          </w:p>
        </w:tc>
        <w:tc>
          <w:tcPr>
            <w:tcW w:w="992" w:type="dxa"/>
          </w:tcPr>
          <w:p w:rsidR="003547D0" w:rsidRDefault="00F04D9E">
            <w:pPr>
              <w:pStyle w:val="a3"/>
              <w:spacing w:before="60"/>
              <w:rPr>
                <w:color w:val="000000"/>
              </w:rPr>
            </w:pPr>
            <w:r>
              <w:rPr>
                <w:color w:val="000000"/>
              </w:rPr>
              <w:t>Экп</w:t>
            </w:r>
          </w:p>
        </w:tc>
        <w:tc>
          <w:tcPr>
            <w:tcW w:w="1134" w:type="dxa"/>
          </w:tcPr>
          <w:p w:rsidR="003547D0" w:rsidRDefault="003547D0">
            <w:pPr>
              <w:pStyle w:val="a3"/>
              <w:spacing w:before="60"/>
              <w:rPr>
                <w:color w:val="000000"/>
              </w:rPr>
            </w:pPr>
          </w:p>
        </w:tc>
        <w:tc>
          <w:tcPr>
            <w:tcW w:w="1276" w:type="dxa"/>
          </w:tcPr>
          <w:p w:rsidR="003547D0" w:rsidRDefault="003547D0">
            <w:pPr>
              <w:pStyle w:val="a3"/>
              <w:spacing w:before="60"/>
              <w:rPr>
                <w:color w:val="000000"/>
              </w:rPr>
            </w:pPr>
          </w:p>
        </w:tc>
        <w:tc>
          <w:tcPr>
            <w:tcW w:w="1275" w:type="dxa"/>
          </w:tcPr>
          <w:p w:rsidR="003547D0" w:rsidRDefault="003547D0">
            <w:pPr>
              <w:pStyle w:val="a3"/>
              <w:spacing w:before="60"/>
              <w:rPr>
                <w:color w:val="000000"/>
              </w:rPr>
            </w:pPr>
          </w:p>
        </w:tc>
        <w:tc>
          <w:tcPr>
            <w:tcW w:w="1236" w:type="dxa"/>
          </w:tcPr>
          <w:p w:rsidR="003547D0" w:rsidRDefault="003547D0">
            <w:pPr>
              <w:pStyle w:val="a3"/>
              <w:spacing w:before="60"/>
              <w:rPr>
                <w:color w:val="000000"/>
              </w:rPr>
            </w:pPr>
          </w:p>
        </w:tc>
      </w:tr>
    </w:tbl>
    <w:p w:rsidR="003547D0" w:rsidRDefault="003547D0">
      <w:pPr>
        <w:pStyle w:val="a3"/>
        <w:spacing w:before="60"/>
        <w:jc w:val="right"/>
        <w:rPr>
          <w:b/>
          <w:i/>
          <w:color w:val="000000"/>
          <w:lang w:val="en-US"/>
        </w:rPr>
      </w:pPr>
    </w:p>
    <w:p w:rsidR="003547D0" w:rsidRDefault="00F04D9E">
      <w:pPr>
        <w:pStyle w:val="a3"/>
        <w:spacing w:before="60"/>
        <w:jc w:val="right"/>
        <w:rPr>
          <w:b/>
          <w:color w:val="000000"/>
        </w:rPr>
      </w:pPr>
      <w:r>
        <w:rPr>
          <w:b/>
          <w:i/>
          <w:color w:val="000000"/>
        </w:rPr>
        <w:t>Табл. 5.</w:t>
      </w:r>
    </w:p>
    <w:p w:rsidR="003547D0" w:rsidRDefault="00F04D9E">
      <w:pPr>
        <w:pStyle w:val="a3"/>
        <w:spacing w:before="60"/>
        <w:rPr>
          <w:b/>
          <w:color w:val="000000"/>
        </w:rPr>
      </w:pPr>
      <w:r>
        <w:rPr>
          <w:b/>
          <w:color w:val="000000"/>
        </w:rPr>
        <w:t>РЕЙТИНГ</w:t>
      </w:r>
    </w:p>
    <w:p w:rsidR="003547D0" w:rsidRDefault="00F04D9E">
      <w:pPr>
        <w:pStyle w:val="a3"/>
        <w:spacing w:before="60"/>
        <w:rPr>
          <w:b/>
          <w:color w:val="000000"/>
        </w:rPr>
      </w:pPr>
      <w:r>
        <w:rPr>
          <w:b/>
          <w:color w:val="000000"/>
        </w:rPr>
        <w:t>показателей коммерческо-посреднических организаций за 1999 год.</w:t>
      </w:r>
    </w:p>
    <w:tbl>
      <w:tblPr>
        <w:tblW w:w="0" w:type="auto"/>
        <w:tblInd w:w="-116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34"/>
        <w:gridCol w:w="3494"/>
        <w:gridCol w:w="1325"/>
        <w:gridCol w:w="1418"/>
        <w:gridCol w:w="1417"/>
        <w:gridCol w:w="1276"/>
      </w:tblGrid>
      <w:tr w:rsidR="003547D0">
        <w:trPr>
          <w:cantSplit/>
        </w:trPr>
        <w:tc>
          <w:tcPr>
            <w:tcW w:w="534" w:type="dxa"/>
          </w:tcPr>
          <w:p w:rsidR="003547D0" w:rsidRDefault="00F04D9E">
            <w:pPr>
              <w:pStyle w:val="a3"/>
              <w:spacing w:before="60"/>
              <w:rPr>
                <w:color w:val="000000"/>
              </w:rPr>
            </w:pPr>
            <w:r>
              <w:rPr>
                <w:color w:val="000000"/>
              </w:rPr>
              <w:t>№</w:t>
            </w:r>
          </w:p>
        </w:tc>
        <w:tc>
          <w:tcPr>
            <w:tcW w:w="3494" w:type="dxa"/>
          </w:tcPr>
          <w:p w:rsidR="003547D0" w:rsidRDefault="00F04D9E">
            <w:pPr>
              <w:pStyle w:val="a3"/>
              <w:spacing w:before="60"/>
              <w:rPr>
                <w:color w:val="000000"/>
              </w:rPr>
            </w:pPr>
            <w:r>
              <w:rPr>
                <w:color w:val="000000"/>
              </w:rPr>
              <w:t>Наименование показателей</w:t>
            </w:r>
          </w:p>
        </w:tc>
        <w:tc>
          <w:tcPr>
            <w:tcW w:w="5436" w:type="dxa"/>
            <w:gridSpan w:val="4"/>
          </w:tcPr>
          <w:p w:rsidR="003547D0" w:rsidRDefault="00F04D9E">
            <w:pPr>
              <w:pStyle w:val="a3"/>
              <w:spacing w:before="60"/>
              <w:rPr>
                <w:color w:val="000000"/>
              </w:rPr>
            </w:pPr>
            <w:r>
              <w:rPr>
                <w:color w:val="000000"/>
              </w:rPr>
              <w:t>Рейтинг коммерческо-посредических</w:t>
            </w:r>
          </w:p>
          <w:p w:rsidR="003547D0" w:rsidRDefault="00F04D9E">
            <w:pPr>
              <w:pStyle w:val="a3"/>
              <w:spacing w:before="60"/>
              <w:rPr>
                <w:color w:val="000000"/>
              </w:rPr>
            </w:pPr>
            <w:r>
              <w:rPr>
                <w:color w:val="000000"/>
              </w:rPr>
              <w:t>организаций</w:t>
            </w:r>
          </w:p>
        </w:tc>
      </w:tr>
      <w:tr w:rsidR="003547D0">
        <w:trPr>
          <w:cantSplit/>
        </w:trPr>
        <w:tc>
          <w:tcPr>
            <w:tcW w:w="534" w:type="dxa"/>
          </w:tcPr>
          <w:p w:rsidR="003547D0" w:rsidRDefault="003547D0">
            <w:pPr>
              <w:pStyle w:val="a3"/>
              <w:spacing w:before="60"/>
              <w:rPr>
                <w:color w:val="000000"/>
              </w:rPr>
            </w:pPr>
          </w:p>
        </w:tc>
        <w:tc>
          <w:tcPr>
            <w:tcW w:w="3494" w:type="dxa"/>
          </w:tcPr>
          <w:p w:rsidR="003547D0" w:rsidRDefault="003547D0">
            <w:pPr>
              <w:pStyle w:val="a3"/>
              <w:spacing w:before="60"/>
              <w:rPr>
                <w:color w:val="000000"/>
              </w:rPr>
            </w:pPr>
          </w:p>
        </w:tc>
        <w:tc>
          <w:tcPr>
            <w:tcW w:w="1325" w:type="dxa"/>
          </w:tcPr>
          <w:p w:rsidR="003547D0" w:rsidRDefault="00F04D9E">
            <w:pPr>
              <w:pStyle w:val="a3"/>
              <w:spacing w:before="60"/>
              <w:rPr>
                <w:color w:val="000000"/>
              </w:rPr>
            </w:pPr>
            <w:r>
              <w:rPr>
                <w:b/>
                <w:color w:val="000000"/>
              </w:rPr>
              <w:t>1</w:t>
            </w:r>
          </w:p>
        </w:tc>
        <w:tc>
          <w:tcPr>
            <w:tcW w:w="1418" w:type="dxa"/>
          </w:tcPr>
          <w:p w:rsidR="003547D0" w:rsidRDefault="00F04D9E">
            <w:pPr>
              <w:pStyle w:val="a3"/>
              <w:spacing w:before="60"/>
              <w:rPr>
                <w:color w:val="000000"/>
              </w:rPr>
            </w:pPr>
            <w:r>
              <w:rPr>
                <w:b/>
                <w:color w:val="000000"/>
              </w:rPr>
              <w:t>2</w:t>
            </w:r>
          </w:p>
        </w:tc>
        <w:tc>
          <w:tcPr>
            <w:tcW w:w="1417" w:type="dxa"/>
          </w:tcPr>
          <w:p w:rsidR="003547D0" w:rsidRDefault="00F04D9E">
            <w:pPr>
              <w:pStyle w:val="a3"/>
              <w:spacing w:before="60"/>
              <w:rPr>
                <w:color w:val="000000"/>
              </w:rPr>
            </w:pPr>
            <w:r>
              <w:rPr>
                <w:b/>
                <w:color w:val="000000"/>
              </w:rPr>
              <w:t>3</w:t>
            </w:r>
          </w:p>
        </w:tc>
        <w:tc>
          <w:tcPr>
            <w:tcW w:w="1276" w:type="dxa"/>
          </w:tcPr>
          <w:p w:rsidR="003547D0" w:rsidRDefault="00F04D9E">
            <w:pPr>
              <w:pStyle w:val="a3"/>
              <w:spacing w:before="60"/>
              <w:rPr>
                <w:color w:val="000000"/>
              </w:rPr>
            </w:pPr>
            <w:r>
              <w:rPr>
                <w:b/>
                <w:color w:val="000000"/>
              </w:rPr>
              <w:t>4</w:t>
            </w:r>
          </w:p>
        </w:tc>
      </w:tr>
      <w:tr w:rsidR="003547D0">
        <w:trPr>
          <w:cantSplit/>
        </w:trPr>
        <w:tc>
          <w:tcPr>
            <w:tcW w:w="534" w:type="dxa"/>
          </w:tcPr>
          <w:p w:rsidR="003547D0" w:rsidRDefault="003547D0">
            <w:pPr>
              <w:pStyle w:val="a3"/>
              <w:numPr>
                <w:ilvl w:val="0"/>
                <w:numId w:val="26"/>
              </w:numPr>
              <w:spacing w:before="60"/>
              <w:rPr>
                <w:color w:val="000000"/>
              </w:rPr>
            </w:pPr>
          </w:p>
        </w:tc>
        <w:tc>
          <w:tcPr>
            <w:tcW w:w="3494" w:type="dxa"/>
          </w:tcPr>
          <w:p w:rsidR="003547D0" w:rsidRDefault="00F04D9E">
            <w:pPr>
              <w:pStyle w:val="a3"/>
              <w:numPr>
                <w:ilvl w:val="12"/>
                <w:numId w:val="0"/>
              </w:numPr>
              <w:spacing w:before="60"/>
              <w:jc w:val="left"/>
              <w:rPr>
                <w:color w:val="000000"/>
              </w:rPr>
            </w:pPr>
            <w:r>
              <w:rPr>
                <w:color w:val="000000"/>
              </w:rPr>
              <w:t>Объем деятельности</w:t>
            </w:r>
          </w:p>
        </w:tc>
        <w:tc>
          <w:tcPr>
            <w:tcW w:w="1325" w:type="dxa"/>
          </w:tcPr>
          <w:p w:rsidR="003547D0" w:rsidRDefault="00F04D9E">
            <w:pPr>
              <w:pStyle w:val="a3"/>
              <w:numPr>
                <w:ilvl w:val="12"/>
                <w:numId w:val="0"/>
              </w:numPr>
              <w:spacing w:before="6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418" w:type="dxa"/>
          </w:tcPr>
          <w:p w:rsidR="003547D0" w:rsidRDefault="00F04D9E">
            <w:pPr>
              <w:pStyle w:val="a3"/>
              <w:numPr>
                <w:ilvl w:val="12"/>
                <w:numId w:val="0"/>
              </w:numPr>
              <w:spacing w:before="60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1417" w:type="dxa"/>
          </w:tcPr>
          <w:p w:rsidR="003547D0" w:rsidRDefault="00F04D9E">
            <w:pPr>
              <w:pStyle w:val="a3"/>
              <w:numPr>
                <w:ilvl w:val="12"/>
                <w:numId w:val="0"/>
              </w:numPr>
              <w:spacing w:before="60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276" w:type="dxa"/>
          </w:tcPr>
          <w:p w:rsidR="003547D0" w:rsidRDefault="00F04D9E">
            <w:pPr>
              <w:pStyle w:val="a3"/>
              <w:numPr>
                <w:ilvl w:val="12"/>
                <w:numId w:val="0"/>
              </w:numPr>
              <w:spacing w:before="60"/>
              <w:rPr>
                <w:color w:val="000000"/>
              </w:rPr>
            </w:pPr>
            <w:r>
              <w:rPr>
                <w:color w:val="000000"/>
              </w:rPr>
              <w:t>16</w:t>
            </w:r>
          </w:p>
        </w:tc>
      </w:tr>
      <w:tr w:rsidR="003547D0">
        <w:trPr>
          <w:cantSplit/>
        </w:trPr>
        <w:tc>
          <w:tcPr>
            <w:tcW w:w="534" w:type="dxa"/>
          </w:tcPr>
          <w:p w:rsidR="003547D0" w:rsidRDefault="003547D0">
            <w:pPr>
              <w:pStyle w:val="a3"/>
              <w:numPr>
                <w:ilvl w:val="0"/>
                <w:numId w:val="26"/>
              </w:numPr>
              <w:spacing w:before="60"/>
              <w:rPr>
                <w:color w:val="000000"/>
              </w:rPr>
            </w:pPr>
          </w:p>
        </w:tc>
        <w:tc>
          <w:tcPr>
            <w:tcW w:w="3494" w:type="dxa"/>
          </w:tcPr>
          <w:p w:rsidR="003547D0" w:rsidRDefault="00F04D9E">
            <w:pPr>
              <w:pStyle w:val="a3"/>
              <w:numPr>
                <w:ilvl w:val="12"/>
                <w:numId w:val="0"/>
              </w:numPr>
              <w:spacing w:before="60"/>
              <w:jc w:val="left"/>
              <w:rPr>
                <w:color w:val="000000"/>
              </w:rPr>
            </w:pPr>
            <w:r>
              <w:rPr>
                <w:color w:val="000000"/>
              </w:rPr>
              <w:t>Затраты (издержки)</w:t>
            </w:r>
          </w:p>
        </w:tc>
        <w:tc>
          <w:tcPr>
            <w:tcW w:w="1325" w:type="dxa"/>
          </w:tcPr>
          <w:p w:rsidR="003547D0" w:rsidRDefault="00F04D9E">
            <w:pPr>
              <w:pStyle w:val="a3"/>
              <w:numPr>
                <w:ilvl w:val="12"/>
                <w:numId w:val="0"/>
              </w:numPr>
              <w:spacing w:before="60"/>
              <w:rPr>
                <w:color w:val="000000"/>
              </w:rPr>
            </w:pPr>
            <w:r>
              <w:rPr>
                <w:color w:val="000000"/>
              </w:rPr>
              <w:t>8</w:t>
            </w:r>
          </w:p>
        </w:tc>
        <w:tc>
          <w:tcPr>
            <w:tcW w:w="1418" w:type="dxa"/>
          </w:tcPr>
          <w:p w:rsidR="003547D0" w:rsidRDefault="00F04D9E">
            <w:pPr>
              <w:pStyle w:val="a3"/>
              <w:numPr>
                <w:ilvl w:val="12"/>
                <w:numId w:val="0"/>
              </w:numPr>
              <w:spacing w:before="60"/>
              <w:rPr>
                <w:color w:val="000000"/>
              </w:rPr>
            </w:pPr>
            <w:r>
              <w:rPr>
                <w:color w:val="000000"/>
              </w:rPr>
              <w:t>7</w:t>
            </w:r>
          </w:p>
        </w:tc>
        <w:tc>
          <w:tcPr>
            <w:tcW w:w="1417" w:type="dxa"/>
          </w:tcPr>
          <w:p w:rsidR="003547D0" w:rsidRDefault="00F04D9E">
            <w:pPr>
              <w:pStyle w:val="a3"/>
              <w:numPr>
                <w:ilvl w:val="12"/>
                <w:numId w:val="0"/>
              </w:numPr>
              <w:spacing w:before="60"/>
              <w:rPr>
                <w:color w:val="000000"/>
              </w:rPr>
            </w:pPr>
            <w:r>
              <w:rPr>
                <w:color w:val="000000"/>
              </w:rPr>
              <w:t>9</w:t>
            </w:r>
          </w:p>
        </w:tc>
        <w:tc>
          <w:tcPr>
            <w:tcW w:w="1276" w:type="dxa"/>
          </w:tcPr>
          <w:p w:rsidR="003547D0" w:rsidRDefault="00F04D9E">
            <w:pPr>
              <w:pStyle w:val="a3"/>
              <w:numPr>
                <w:ilvl w:val="12"/>
                <w:numId w:val="0"/>
              </w:numPr>
              <w:spacing w:before="6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</w:tr>
      <w:tr w:rsidR="003547D0">
        <w:trPr>
          <w:cantSplit/>
        </w:trPr>
        <w:tc>
          <w:tcPr>
            <w:tcW w:w="534" w:type="dxa"/>
          </w:tcPr>
          <w:p w:rsidR="003547D0" w:rsidRDefault="003547D0">
            <w:pPr>
              <w:pStyle w:val="a3"/>
              <w:numPr>
                <w:ilvl w:val="0"/>
                <w:numId w:val="26"/>
              </w:numPr>
              <w:spacing w:before="60"/>
              <w:rPr>
                <w:color w:val="000000"/>
              </w:rPr>
            </w:pPr>
          </w:p>
        </w:tc>
        <w:tc>
          <w:tcPr>
            <w:tcW w:w="3494" w:type="dxa"/>
          </w:tcPr>
          <w:p w:rsidR="003547D0" w:rsidRDefault="00F04D9E">
            <w:pPr>
              <w:pStyle w:val="a3"/>
              <w:numPr>
                <w:ilvl w:val="12"/>
                <w:numId w:val="0"/>
              </w:numPr>
              <w:spacing w:before="60"/>
              <w:jc w:val="left"/>
              <w:rPr>
                <w:color w:val="000000"/>
              </w:rPr>
            </w:pPr>
            <w:r>
              <w:rPr>
                <w:color w:val="000000"/>
              </w:rPr>
              <w:t>Доходность деятельности</w:t>
            </w:r>
          </w:p>
        </w:tc>
        <w:tc>
          <w:tcPr>
            <w:tcW w:w="1325" w:type="dxa"/>
          </w:tcPr>
          <w:p w:rsidR="003547D0" w:rsidRDefault="00F04D9E">
            <w:pPr>
              <w:pStyle w:val="a3"/>
              <w:numPr>
                <w:ilvl w:val="12"/>
                <w:numId w:val="0"/>
              </w:numPr>
              <w:spacing w:before="60"/>
              <w:rPr>
                <w:color w:val="000000"/>
              </w:rPr>
            </w:pPr>
            <w:r>
              <w:rPr>
                <w:color w:val="000000"/>
              </w:rPr>
              <w:t>7</w:t>
            </w:r>
          </w:p>
        </w:tc>
        <w:tc>
          <w:tcPr>
            <w:tcW w:w="1418" w:type="dxa"/>
          </w:tcPr>
          <w:p w:rsidR="003547D0" w:rsidRDefault="00F04D9E">
            <w:pPr>
              <w:pStyle w:val="a3"/>
              <w:numPr>
                <w:ilvl w:val="12"/>
                <w:numId w:val="0"/>
              </w:numPr>
              <w:spacing w:before="60"/>
              <w:rPr>
                <w:color w:val="000000"/>
              </w:rPr>
            </w:pPr>
            <w:r>
              <w:rPr>
                <w:color w:val="000000"/>
              </w:rPr>
              <w:t>8</w:t>
            </w:r>
          </w:p>
        </w:tc>
        <w:tc>
          <w:tcPr>
            <w:tcW w:w="1417" w:type="dxa"/>
          </w:tcPr>
          <w:p w:rsidR="003547D0" w:rsidRDefault="00F04D9E">
            <w:pPr>
              <w:pStyle w:val="a3"/>
              <w:numPr>
                <w:ilvl w:val="12"/>
                <w:numId w:val="0"/>
              </w:numPr>
              <w:spacing w:before="60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276" w:type="dxa"/>
          </w:tcPr>
          <w:p w:rsidR="003547D0" w:rsidRDefault="00F04D9E">
            <w:pPr>
              <w:pStyle w:val="a3"/>
              <w:numPr>
                <w:ilvl w:val="12"/>
                <w:numId w:val="0"/>
              </w:numPr>
              <w:spacing w:before="60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</w:tr>
      <w:tr w:rsidR="003547D0">
        <w:trPr>
          <w:cantSplit/>
        </w:trPr>
        <w:tc>
          <w:tcPr>
            <w:tcW w:w="534" w:type="dxa"/>
          </w:tcPr>
          <w:p w:rsidR="003547D0" w:rsidRDefault="003547D0">
            <w:pPr>
              <w:pStyle w:val="a3"/>
              <w:numPr>
                <w:ilvl w:val="0"/>
                <w:numId w:val="26"/>
              </w:numPr>
              <w:spacing w:before="60"/>
              <w:rPr>
                <w:color w:val="000000"/>
              </w:rPr>
            </w:pPr>
          </w:p>
        </w:tc>
        <w:tc>
          <w:tcPr>
            <w:tcW w:w="3494" w:type="dxa"/>
          </w:tcPr>
          <w:p w:rsidR="003547D0" w:rsidRDefault="00F04D9E">
            <w:pPr>
              <w:pStyle w:val="a3"/>
              <w:numPr>
                <w:ilvl w:val="12"/>
                <w:numId w:val="0"/>
              </w:numPr>
              <w:spacing w:before="60"/>
              <w:jc w:val="left"/>
              <w:rPr>
                <w:color w:val="000000"/>
              </w:rPr>
            </w:pPr>
            <w:r>
              <w:rPr>
                <w:color w:val="000000"/>
              </w:rPr>
              <w:t>Рентабельность</w:t>
            </w:r>
          </w:p>
        </w:tc>
        <w:tc>
          <w:tcPr>
            <w:tcW w:w="1325" w:type="dxa"/>
          </w:tcPr>
          <w:p w:rsidR="003547D0" w:rsidRDefault="00F04D9E">
            <w:pPr>
              <w:pStyle w:val="a3"/>
              <w:numPr>
                <w:ilvl w:val="12"/>
                <w:numId w:val="0"/>
              </w:numPr>
              <w:spacing w:before="60"/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  <w:tc>
          <w:tcPr>
            <w:tcW w:w="1418" w:type="dxa"/>
          </w:tcPr>
          <w:p w:rsidR="003547D0" w:rsidRDefault="00F04D9E">
            <w:pPr>
              <w:pStyle w:val="a3"/>
              <w:numPr>
                <w:ilvl w:val="12"/>
                <w:numId w:val="0"/>
              </w:numPr>
              <w:spacing w:before="6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17" w:type="dxa"/>
          </w:tcPr>
          <w:p w:rsidR="003547D0" w:rsidRDefault="00F04D9E">
            <w:pPr>
              <w:pStyle w:val="a3"/>
              <w:numPr>
                <w:ilvl w:val="12"/>
                <w:numId w:val="0"/>
              </w:numPr>
              <w:spacing w:before="60"/>
              <w:rPr>
                <w:color w:val="000000"/>
              </w:rPr>
            </w:pPr>
            <w:r>
              <w:rPr>
                <w:color w:val="000000"/>
              </w:rPr>
              <w:t>7</w:t>
            </w:r>
          </w:p>
        </w:tc>
        <w:tc>
          <w:tcPr>
            <w:tcW w:w="1276" w:type="dxa"/>
          </w:tcPr>
          <w:p w:rsidR="003547D0" w:rsidRDefault="00F04D9E">
            <w:pPr>
              <w:pStyle w:val="a3"/>
              <w:numPr>
                <w:ilvl w:val="12"/>
                <w:numId w:val="0"/>
              </w:numPr>
              <w:spacing w:before="60"/>
              <w:rPr>
                <w:color w:val="000000"/>
              </w:rPr>
            </w:pPr>
            <w:r>
              <w:rPr>
                <w:color w:val="000000"/>
              </w:rPr>
              <w:t>8</w:t>
            </w:r>
          </w:p>
        </w:tc>
      </w:tr>
      <w:tr w:rsidR="003547D0">
        <w:trPr>
          <w:cantSplit/>
        </w:trPr>
        <w:tc>
          <w:tcPr>
            <w:tcW w:w="534" w:type="dxa"/>
          </w:tcPr>
          <w:p w:rsidR="003547D0" w:rsidRDefault="003547D0">
            <w:pPr>
              <w:pStyle w:val="a3"/>
              <w:numPr>
                <w:ilvl w:val="0"/>
                <w:numId w:val="26"/>
              </w:numPr>
              <w:spacing w:before="60"/>
              <w:rPr>
                <w:color w:val="000000"/>
              </w:rPr>
            </w:pPr>
          </w:p>
        </w:tc>
        <w:tc>
          <w:tcPr>
            <w:tcW w:w="3494" w:type="dxa"/>
          </w:tcPr>
          <w:p w:rsidR="003547D0" w:rsidRDefault="00F04D9E">
            <w:pPr>
              <w:pStyle w:val="a3"/>
              <w:numPr>
                <w:ilvl w:val="12"/>
                <w:numId w:val="0"/>
              </w:numPr>
              <w:spacing w:before="60"/>
              <w:jc w:val="left"/>
              <w:rPr>
                <w:color w:val="000000"/>
              </w:rPr>
            </w:pPr>
            <w:r>
              <w:rPr>
                <w:color w:val="000000"/>
              </w:rPr>
              <w:t>Финансовое состояние</w:t>
            </w:r>
          </w:p>
        </w:tc>
        <w:tc>
          <w:tcPr>
            <w:tcW w:w="1325" w:type="dxa"/>
          </w:tcPr>
          <w:p w:rsidR="003547D0" w:rsidRDefault="00F04D9E">
            <w:pPr>
              <w:pStyle w:val="a3"/>
              <w:numPr>
                <w:ilvl w:val="12"/>
                <w:numId w:val="0"/>
              </w:numPr>
              <w:spacing w:before="60"/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1418" w:type="dxa"/>
          </w:tcPr>
          <w:p w:rsidR="003547D0" w:rsidRDefault="00F04D9E">
            <w:pPr>
              <w:pStyle w:val="a3"/>
              <w:numPr>
                <w:ilvl w:val="12"/>
                <w:numId w:val="0"/>
              </w:numPr>
              <w:spacing w:before="60"/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  <w:tc>
          <w:tcPr>
            <w:tcW w:w="1417" w:type="dxa"/>
          </w:tcPr>
          <w:p w:rsidR="003547D0" w:rsidRDefault="00F04D9E">
            <w:pPr>
              <w:pStyle w:val="a3"/>
              <w:numPr>
                <w:ilvl w:val="12"/>
                <w:numId w:val="0"/>
              </w:numPr>
              <w:spacing w:before="60"/>
              <w:rPr>
                <w:color w:val="000000"/>
              </w:rPr>
            </w:pPr>
            <w:r>
              <w:rPr>
                <w:color w:val="000000"/>
              </w:rPr>
              <w:t>6</w:t>
            </w:r>
          </w:p>
        </w:tc>
        <w:tc>
          <w:tcPr>
            <w:tcW w:w="1276" w:type="dxa"/>
          </w:tcPr>
          <w:p w:rsidR="003547D0" w:rsidRDefault="00F04D9E">
            <w:pPr>
              <w:pStyle w:val="a3"/>
              <w:numPr>
                <w:ilvl w:val="12"/>
                <w:numId w:val="0"/>
              </w:numPr>
              <w:spacing w:before="60"/>
              <w:rPr>
                <w:color w:val="000000"/>
              </w:rPr>
            </w:pPr>
            <w:r>
              <w:rPr>
                <w:color w:val="000000"/>
              </w:rPr>
              <w:t>7</w:t>
            </w:r>
          </w:p>
        </w:tc>
      </w:tr>
      <w:tr w:rsidR="003547D0">
        <w:trPr>
          <w:cantSplit/>
        </w:trPr>
        <w:tc>
          <w:tcPr>
            <w:tcW w:w="534" w:type="dxa"/>
          </w:tcPr>
          <w:p w:rsidR="003547D0" w:rsidRDefault="003547D0">
            <w:pPr>
              <w:pStyle w:val="a3"/>
              <w:numPr>
                <w:ilvl w:val="0"/>
                <w:numId w:val="26"/>
              </w:numPr>
              <w:spacing w:before="60"/>
              <w:rPr>
                <w:color w:val="000000"/>
              </w:rPr>
            </w:pPr>
          </w:p>
        </w:tc>
        <w:tc>
          <w:tcPr>
            <w:tcW w:w="3494" w:type="dxa"/>
          </w:tcPr>
          <w:p w:rsidR="003547D0" w:rsidRDefault="00F04D9E">
            <w:pPr>
              <w:pStyle w:val="a3"/>
              <w:numPr>
                <w:ilvl w:val="12"/>
                <w:numId w:val="0"/>
              </w:numPr>
              <w:spacing w:before="60"/>
              <w:jc w:val="left"/>
              <w:rPr>
                <w:color w:val="000000"/>
              </w:rPr>
            </w:pPr>
            <w:r>
              <w:rPr>
                <w:color w:val="000000"/>
              </w:rPr>
              <w:t>Деловая активность</w:t>
            </w:r>
          </w:p>
        </w:tc>
        <w:tc>
          <w:tcPr>
            <w:tcW w:w="1325" w:type="dxa"/>
          </w:tcPr>
          <w:p w:rsidR="003547D0" w:rsidRDefault="00F04D9E">
            <w:pPr>
              <w:pStyle w:val="a3"/>
              <w:numPr>
                <w:ilvl w:val="12"/>
                <w:numId w:val="0"/>
              </w:numPr>
              <w:spacing w:before="6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18" w:type="dxa"/>
          </w:tcPr>
          <w:p w:rsidR="003547D0" w:rsidRDefault="00F04D9E">
            <w:pPr>
              <w:pStyle w:val="a3"/>
              <w:numPr>
                <w:ilvl w:val="12"/>
                <w:numId w:val="0"/>
              </w:numPr>
              <w:spacing w:before="60"/>
              <w:rPr>
                <w:color w:val="000000"/>
              </w:rPr>
            </w:pPr>
            <w:r>
              <w:rPr>
                <w:color w:val="000000"/>
              </w:rPr>
              <w:t>6</w:t>
            </w:r>
          </w:p>
        </w:tc>
        <w:tc>
          <w:tcPr>
            <w:tcW w:w="1417" w:type="dxa"/>
          </w:tcPr>
          <w:p w:rsidR="003547D0" w:rsidRDefault="00F04D9E">
            <w:pPr>
              <w:pStyle w:val="a3"/>
              <w:numPr>
                <w:ilvl w:val="12"/>
                <w:numId w:val="0"/>
              </w:numPr>
              <w:spacing w:before="60"/>
              <w:rPr>
                <w:color w:val="000000"/>
              </w:rPr>
            </w:pPr>
            <w:r>
              <w:rPr>
                <w:color w:val="000000"/>
              </w:rPr>
              <w:t>8</w:t>
            </w:r>
          </w:p>
        </w:tc>
        <w:tc>
          <w:tcPr>
            <w:tcW w:w="1276" w:type="dxa"/>
          </w:tcPr>
          <w:p w:rsidR="003547D0" w:rsidRDefault="00F04D9E">
            <w:pPr>
              <w:pStyle w:val="a3"/>
              <w:numPr>
                <w:ilvl w:val="12"/>
                <w:numId w:val="0"/>
              </w:numPr>
              <w:spacing w:before="60"/>
              <w:rPr>
                <w:color w:val="000000"/>
              </w:rPr>
            </w:pPr>
            <w:r>
              <w:rPr>
                <w:color w:val="000000"/>
              </w:rPr>
              <w:t>7</w:t>
            </w:r>
          </w:p>
        </w:tc>
      </w:tr>
      <w:tr w:rsidR="003547D0">
        <w:trPr>
          <w:cantSplit/>
        </w:trPr>
        <w:tc>
          <w:tcPr>
            <w:tcW w:w="534" w:type="dxa"/>
          </w:tcPr>
          <w:p w:rsidR="003547D0" w:rsidRDefault="003547D0">
            <w:pPr>
              <w:pStyle w:val="a3"/>
              <w:numPr>
                <w:ilvl w:val="0"/>
                <w:numId w:val="26"/>
              </w:numPr>
              <w:spacing w:before="60"/>
              <w:rPr>
                <w:color w:val="000000"/>
              </w:rPr>
            </w:pPr>
          </w:p>
        </w:tc>
        <w:tc>
          <w:tcPr>
            <w:tcW w:w="3494" w:type="dxa"/>
          </w:tcPr>
          <w:p w:rsidR="003547D0" w:rsidRDefault="00F04D9E">
            <w:pPr>
              <w:pStyle w:val="a3"/>
              <w:spacing w:before="60"/>
              <w:jc w:val="left"/>
              <w:rPr>
                <w:color w:val="000000"/>
              </w:rPr>
            </w:pPr>
            <w:r>
              <w:rPr>
                <w:color w:val="000000"/>
              </w:rPr>
              <w:t>Поведение на рынке</w:t>
            </w:r>
          </w:p>
        </w:tc>
        <w:tc>
          <w:tcPr>
            <w:tcW w:w="1325" w:type="dxa"/>
          </w:tcPr>
          <w:p w:rsidR="003547D0" w:rsidRDefault="00F04D9E">
            <w:pPr>
              <w:pStyle w:val="a3"/>
              <w:spacing w:before="60"/>
              <w:rPr>
                <w:color w:val="000000"/>
              </w:rPr>
            </w:pPr>
            <w:r>
              <w:rPr>
                <w:color w:val="000000"/>
              </w:rPr>
              <w:t>6</w:t>
            </w:r>
          </w:p>
        </w:tc>
        <w:tc>
          <w:tcPr>
            <w:tcW w:w="1418" w:type="dxa"/>
          </w:tcPr>
          <w:p w:rsidR="003547D0" w:rsidRDefault="00F04D9E">
            <w:pPr>
              <w:pStyle w:val="a3"/>
              <w:spacing w:before="60"/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1417" w:type="dxa"/>
          </w:tcPr>
          <w:p w:rsidR="003547D0" w:rsidRDefault="00F04D9E">
            <w:pPr>
              <w:pStyle w:val="a3"/>
              <w:spacing w:before="60"/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  <w:tc>
          <w:tcPr>
            <w:tcW w:w="1276" w:type="dxa"/>
          </w:tcPr>
          <w:p w:rsidR="003547D0" w:rsidRDefault="00F04D9E">
            <w:pPr>
              <w:pStyle w:val="a3"/>
              <w:spacing w:before="60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</w:tr>
      <w:tr w:rsidR="003547D0">
        <w:trPr>
          <w:cantSplit/>
        </w:trPr>
        <w:tc>
          <w:tcPr>
            <w:tcW w:w="534" w:type="dxa"/>
          </w:tcPr>
          <w:p w:rsidR="003547D0" w:rsidRDefault="00F04D9E">
            <w:pPr>
              <w:pStyle w:val="a3"/>
              <w:spacing w:before="60"/>
              <w:ind w:left="-142" w:right="-108"/>
              <w:rPr>
                <w:color w:val="000000"/>
              </w:rPr>
            </w:pPr>
            <w:r>
              <w:rPr>
                <w:color w:val="000000"/>
              </w:rPr>
              <w:t>7.1</w:t>
            </w:r>
          </w:p>
        </w:tc>
        <w:tc>
          <w:tcPr>
            <w:tcW w:w="3494" w:type="dxa"/>
          </w:tcPr>
          <w:p w:rsidR="003547D0" w:rsidRDefault="00F04D9E">
            <w:pPr>
              <w:pStyle w:val="a3"/>
              <w:spacing w:before="60"/>
              <w:jc w:val="left"/>
              <w:rPr>
                <w:color w:val="000000"/>
              </w:rPr>
            </w:pPr>
            <w:r>
              <w:rPr>
                <w:color w:val="000000"/>
              </w:rPr>
              <w:t>Имидж</w:t>
            </w:r>
          </w:p>
        </w:tc>
        <w:tc>
          <w:tcPr>
            <w:tcW w:w="1325" w:type="dxa"/>
          </w:tcPr>
          <w:p w:rsidR="003547D0" w:rsidRDefault="00F04D9E">
            <w:pPr>
              <w:pStyle w:val="a3"/>
              <w:spacing w:before="60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1418" w:type="dxa"/>
          </w:tcPr>
          <w:p w:rsidR="003547D0" w:rsidRDefault="00F04D9E">
            <w:pPr>
              <w:pStyle w:val="a3"/>
              <w:spacing w:before="60"/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1417" w:type="dxa"/>
          </w:tcPr>
          <w:p w:rsidR="003547D0" w:rsidRDefault="00F04D9E">
            <w:pPr>
              <w:pStyle w:val="a3"/>
              <w:spacing w:before="60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1276" w:type="dxa"/>
          </w:tcPr>
          <w:p w:rsidR="003547D0" w:rsidRDefault="00F04D9E">
            <w:pPr>
              <w:pStyle w:val="a3"/>
              <w:spacing w:before="60"/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</w:tr>
      <w:tr w:rsidR="003547D0">
        <w:trPr>
          <w:cantSplit/>
        </w:trPr>
        <w:tc>
          <w:tcPr>
            <w:tcW w:w="534" w:type="dxa"/>
          </w:tcPr>
          <w:p w:rsidR="003547D0" w:rsidRDefault="00F04D9E">
            <w:pPr>
              <w:pStyle w:val="a3"/>
              <w:spacing w:before="60"/>
              <w:ind w:left="-142" w:right="-108"/>
              <w:rPr>
                <w:color w:val="000000"/>
              </w:rPr>
            </w:pPr>
            <w:r>
              <w:rPr>
                <w:color w:val="000000"/>
              </w:rPr>
              <w:t>7.2</w:t>
            </w:r>
          </w:p>
        </w:tc>
        <w:tc>
          <w:tcPr>
            <w:tcW w:w="3494" w:type="dxa"/>
          </w:tcPr>
          <w:p w:rsidR="003547D0" w:rsidRDefault="00F04D9E">
            <w:pPr>
              <w:pStyle w:val="a3"/>
              <w:spacing w:before="60"/>
              <w:jc w:val="left"/>
              <w:rPr>
                <w:color w:val="000000"/>
              </w:rPr>
            </w:pPr>
            <w:r>
              <w:rPr>
                <w:color w:val="000000"/>
              </w:rPr>
              <w:t>Организация торговли</w:t>
            </w:r>
          </w:p>
        </w:tc>
        <w:tc>
          <w:tcPr>
            <w:tcW w:w="1325" w:type="dxa"/>
          </w:tcPr>
          <w:p w:rsidR="003547D0" w:rsidRDefault="00F04D9E">
            <w:pPr>
              <w:pStyle w:val="a3"/>
              <w:spacing w:before="6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18" w:type="dxa"/>
          </w:tcPr>
          <w:p w:rsidR="003547D0" w:rsidRDefault="00F04D9E">
            <w:pPr>
              <w:pStyle w:val="a3"/>
              <w:spacing w:before="60"/>
              <w:rPr>
                <w:color w:val="000000"/>
              </w:rPr>
            </w:pPr>
            <w:r>
              <w:rPr>
                <w:color w:val="000000"/>
              </w:rPr>
              <w:t>6</w:t>
            </w:r>
          </w:p>
        </w:tc>
        <w:tc>
          <w:tcPr>
            <w:tcW w:w="1417" w:type="dxa"/>
          </w:tcPr>
          <w:p w:rsidR="003547D0" w:rsidRDefault="00F04D9E">
            <w:pPr>
              <w:pStyle w:val="a3"/>
              <w:spacing w:before="60"/>
              <w:rPr>
                <w:color w:val="000000"/>
              </w:rPr>
            </w:pPr>
            <w:r>
              <w:rPr>
                <w:color w:val="000000"/>
              </w:rPr>
              <w:t>8</w:t>
            </w:r>
          </w:p>
        </w:tc>
        <w:tc>
          <w:tcPr>
            <w:tcW w:w="1276" w:type="dxa"/>
          </w:tcPr>
          <w:p w:rsidR="003547D0" w:rsidRDefault="00F04D9E">
            <w:pPr>
              <w:pStyle w:val="a3"/>
              <w:spacing w:before="60"/>
              <w:rPr>
                <w:color w:val="000000"/>
              </w:rPr>
            </w:pPr>
            <w:r>
              <w:rPr>
                <w:color w:val="000000"/>
              </w:rPr>
              <w:t>9</w:t>
            </w:r>
          </w:p>
        </w:tc>
      </w:tr>
      <w:tr w:rsidR="003547D0">
        <w:trPr>
          <w:cantSplit/>
        </w:trPr>
        <w:tc>
          <w:tcPr>
            <w:tcW w:w="534" w:type="dxa"/>
          </w:tcPr>
          <w:p w:rsidR="003547D0" w:rsidRDefault="00F04D9E">
            <w:pPr>
              <w:pStyle w:val="a3"/>
              <w:spacing w:before="60"/>
              <w:ind w:left="-142" w:right="-108"/>
              <w:rPr>
                <w:color w:val="000000"/>
              </w:rPr>
            </w:pPr>
            <w:r>
              <w:rPr>
                <w:color w:val="000000"/>
              </w:rPr>
              <w:t>7.3</w:t>
            </w:r>
          </w:p>
        </w:tc>
        <w:tc>
          <w:tcPr>
            <w:tcW w:w="3494" w:type="dxa"/>
          </w:tcPr>
          <w:p w:rsidR="003547D0" w:rsidRDefault="00F04D9E">
            <w:pPr>
              <w:pStyle w:val="a3"/>
              <w:spacing w:before="60"/>
              <w:jc w:val="left"/>
              <w:rPr>
                <w:color w:val="000000"/>
              </w:rPr>
            </w:pPr>
            <w:r>
              <w:rPr>
                <w:color w:val="000000"/>
              </w:rPr>
              <w:t>Качество обслуживания</w:t>
            </w:r>
          </w:p>
        </w:tc>
        <w:tc>
          <w:tcPr>
            <w:tcW w:w="1325" w:type="dxa"/>
          </w:tcPr>
          <w:p w:rsidR="003547D0" w:rsidRDefault="00F04D9E">
            <w:pPr>
              <w:pStyle w:val="a3"/>
              <w:spacing w:before="60"/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  <w:tc>
          <w:tcPr>
            <w:tcW w:w="1418" w:type="dxa"/>
          </w:tcPr>
          <w:p w:rsidR="003547D0" w:rsidRDefault="00F04D9E">
            <w:pPr>
              <w:pStyle w:val="a3"/>
              <w:spacing w:before="6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17" w:type="dxa"/>
          </w:tcPr>
          <w:p w:rsidR="003547D0" w:rsidRDefault="00F04D9E">
            <w:pPr>
              <w:pStyle w:val="a3"/>
              <w:spacing w:before="60"/>
              <w:rPr>
                <w:color w:val="000000"/>
              </w:rPr>
            </w:pPr>
            <w:r>
              <w:rPr>
                <w:color w:val="000000"/>
              </w:rPr>
              <w:t>6</w:t>
            </w:r>
          </w:p>
        </w:tc>
        <w:tc>
          <w:tcPr>
            <w:tcW w:w="1276" w:type="dxa"/>
          </w:tcPr>
          <w:p w:rsidR="003547D0" w:rsidRDefault="00F04D9E">
            <w:pPr>
              <w:pStyle w:val="a3"/>
              <w:spacing w:before="60"/>
              <w:rPr>
                <w:color w:val="000000"/>
              </w:rPr>
            </w:pPr>
            <w:r>
              <w:rPr>
                <w:color w:val="000000"/>
              </w:rPr>
              <w:t>7</w:t>
            </w:r>
          </w:p>
        </w:tc>
      </w:tr>
      <w:tr w:rsidR="003547D0">
        <w:trPr>
          <w:cantSplit/>
        </w:trPr>
        <w:tc>
          <w:tcPr>
            <w:tcW w:w="534" w:type="dxa"/>
          </w:tcPr>
          <w:p w:rsidR="003547D0" w:rsidRDefault="00F04D9E">
            <w:pPr>
              <w:pStyle w:val="a3"/>
              <w:spacing w:before="60"/>
              <w:ind w:left="-142" w:right="-108"/>
              <w:rPr>
                <w:color w:val="000000"/>
              </w:rPr>
            </w:pPr>
            <w:r>
              <w:rPr>
                <w:color w:val="000000"/>
              </w:rPr>
              <w:t>8.</w:t>
            </w:r>
          </w:p>
        </w:tc>
        <w:tc>
          <w:tcPr>
            <w:tcW w:w="3494" w:type="dxa"/>
          </w:tcPr>
          <w:p w:rsidR="003547D0" w:rsidRDefault="00F04D9E">
            <w:pPr>
              <w:pStyle w:val="a3"/>
              <w:spacing w:before="60"/>
              <w:jc w:val="left"/>
              <w:rPr>
                <w:color w:val="000000"/>
              </w:rPr>
            </w:pPr>
            <w:r>
              <w:rPr>
                <w:color w:val="000000"/>
              </w:rPr>
              <w:t>Сервисное обслуживание</w:t>
            </w:r>
          </w:p>
        </w:tc>
        <w:tc>
          <w:tcPr>
            <w:tcW w:w="1325" w:type="dxa"/>
          </w:tcPr>
          <w:p w:rsidR="003547D0" w:rsidRDefault="00F04D9E">
            <w:pPr>
              <w:pStyle w:val="a3"/>
              <w:spacing w:before="60"/>
              <w:rPr>
                <w:color w:val="000000"/>
              </w:rPr>
            </w:pPr>
            <w:r>
              <w:rPr>
                <w:color w:val="000000"/>
              </w:rPr>
              <w:t>6</w:t>
            </w:r>
          </w:p>
        </w:tc>
        <w:tc>
          <w:tcPr>
            <w:tcW w:w="1418" w:type="dxa"/>
          </w:tcPr>
          <w:p w:rsidR="003547D0" w:rsidRDefault="00F04D9E">
            <w:pPr>
              <w:pStyle w:val="a3"/>
              <w:spacing w:before="6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17" w:type="dxa"/>
          </w:tcPr>
          <w:p w:rsidR="003547D0" w:rsidRDefault="00F04D9E">
            <w:pPr>
              <w:pStyle w:val="a3"/>
              <w:spacing w:before="60"/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  <w:tc>
          <w:tcPr>
            <w:tcW w:w="1276" w:type="dxa"/>
          </w:tcPr>
          <w:p w:rsidR="003547D0" w:rsidRDefault="00F04D9E">
            <w:pPr>
              <w:pStyle w:val="a3"/>
              <w:spacing w:before="60"/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</w:tr>
      <w:tr w:rsidR="003547D0">
        <w:trPr>
          <w:cantSplit/>
        </w:trPr>
        <w:tc>
          <w:tcPr>
            <w:tcW w:w="534" w:type="dxa"/>
          </w:tcPr>
          <w:p w:rsidR="003547D0" w:rsidRDefault="003547D0">
            <w:pPr>
              <w:pStyle w:val="a3"/>
              <w:spacing w:before="60"/>
              <w:ind w:left="-142" w:right="-108"/>
              <w:rPr>
                <w:color w:val="000000"/>
              </w:rPr>
            </w:pPr>
          </w:p>
        </w:tc>
        <w:tc>
          <w:tcPr>
            <w:tcW w:w="3494" w:type="dxa"/>
          </w:tcPr>
          <w:p w:rsidR="003547D0" w:rsidRDefault="00F04D9E">
            <w:pPr>
              <w:pStyle w:val="a3"/>
              <w:spacing w:before="60"/>
              <w:rPr>
                <w:color w:val="000000"/>
              </w:rPr>
            </w:pPr>
            <w:r>
              <w:rPr>
                <w:b/>
                <w:color w:val="000000"/>
              </w:rPr>
              <w:t>Итого баллов</w:t>
            </w:r>
          </w:p>
        </w:tc>
        <w:tc>
          <w:tcPr>
            <w:tcW w:w="1325" w:type="dxa"/>
          </w:tcPr>
          <w:p w:rsidR="003547D0" w:rsidRDefault="003547D0">
            <w:pPr>
              <w:pStyle w:val="a3"/>
              <w:spacing w:before="60"/>
              <w:rPr>
                <w:color w:val="000000"/>
              </w:rPr>
            </w:pPr>
          </w:p>
        </w:tc>
        <w:tc>
          <w:tcPr>
            <w:tcW w:w="1418" w:type="dxa"/>
          </w:tcPr>
          <w:p w:rsidR="003547D0" w:rsidRDefault="003547D0">
            <w:pPr>
              <w:pStyle w:val="a3"/>
              <w:spacing w:before="60"/>
              <w:rPr>
                <w:color w:val="000000"/>
              </w:rPr>
            </w:pPr>
          </w:p>
        </w:tc>
        <w:tc>
          <w:tcPr>
            <w:tcW w:w="1417" w:type="dxa"/>
          </w:tcPr>
          <w:p w:rsidR="003547D0" w:rsidRDefault="003547D0">
            <w:pPr>
              <w:pStyle w:val="a3"/>
              <w:spacing w:before="60"/>
              <w:rPr>
                <w:color w:val="000000"/>
              </w:rPr>
            </w:pPr>
          </w:p>
        </w:tc>
        <w:tc>
          <w:tcPr>
            <w:tcW w:w="1276" w:type="dxa"/>
          </w:tcPr>
          <w:p w:rsidR="003547D0" w:rsidRDefault="003547D0">
            <w:pPr>
              <w:pStyle w:val="a3"/>
              <w:spacing w:before="60"/>
              <w:rPr>
                <w:color w:val="000000"/>
              </w:rPr>
            </w:pPr>
          </w:p>
        </w:tc>
      </w:tr>
    </w:tbl>
    <w:p w:rsidR="003547D0" w:rsidRDefault="003547D0">
      <w:pPr>
        <w:tabs>
          <w:tab w:val="left" w:pos="-2268"/>
        </w:tabs>
        <w:spacing w:line="216" w:lineRule="auto"/>
        <w:jc w:val="both"/>
        <w:rPr>
          <w:sz w:val="28"/>
          <w:lang w:val="en-US"/>
        </w:rPr>
        <w:sectPr w:rsidR="003547D0">
          <w:type w:val="nextColumn"/>
          <w:pgSz w:w="11907" w:h="16840"/>
          <w:pgMar w:top="1418" w:right="1134" w:bottom="1701" w:left="1701" w:header="720" w:footer="720" w:gutter="0"/>
          <w:cols w:space="720"/>
        </w:sectPr>
      </w:pPr>
    </w:p>
    <w:p w:rsidR="003547D0" w:rsidRDefault="003547D0">
      <w:pPr>
        <w:tabs>
          <w:tab w:val="left" w:pos="-2268"/>
        </w:tabs>
        <w:spacing w:line="216" w:lineRule="auto"/>
        <w:jc w:val="both"/>
        <w:rPr>
          <w:sz w:val="24"/>
        </w:rPr>
      </w:pPr>
    </w:p>
    <w:tbl>
      <w:tblPr>
        <w:tblW w:w="0" w:type="auto"/>
        <w:tblInd w:w="-108" w:type="dxa"/>
        <w:tblLayout w:type="fixed"/>
        <w:tblLook w:val="0000" w:firstRow="0" w:lastRow="0" w:firstColumn="0" w:lastColumn="0" w:noHBand="0" w:noVBand="0"/>
      </w:tblPr>
      <w:tblGrid>
        <w:gridCol w:w="1"/>
        <w:gridCol w:w="2801"/>
        <w:gridCol w:w="1"/>
        <w:gridCol w:w="1134"/>
        <w:gridCol w:w="424"/>
        <w:gridCol w:w="283"/>
        <w:gridCol w:w="1"/>
        <w:gridCol w:w="2267"/>
        <w:gridCol w:w="1"/>
        <w:gridCol w:w="141"/>
        <w:gridCol w:w="425"/>
        <w:gridCol w:w="142"/>
        <w:gridCol w:w="1"/>
        <w:gridCol w:w="2976"/>
        <w:gridCol w:w="1"/>
        <w:gridCol w:w="141"/>
        <w:gridCol w:w="425"/>
        <w:gridCol w:w="142"/>
        <w:gridCol w:w="1"/>
        <w:gridCol w:w="2867"/>
        <w:gridCol w:w="2"/>
      </w:tblGrid>
      <w:tr w:rsidR="003547D0">
        <w:trPr>
          <w:gridAfter w:val="1"/>
          <w:trHeight w:val="669"/>
        </w:trPr>
        <w:tc>
          <w:tcPr>
            <w:tcW w:w="2802" w:type="dxa"/>
            <w:gridSpan w:val="2"/>
          </w:tcPr>
          <w:p w:rsidR="003547D0" w:rsidRDefault="003547D0">
            <w:pPr>
              <w:tabs>
                <w:tab w:val="left" w:pos="-2268"/>
              </w:tabs>
              <w:spacing w:line="216" w:lineRule="auto"/>
              <w:jc w:val="center"/>
              <w:rPr>
                <w:sz w:val="24"/>
              </w:rPr>
            </w:pPr>
          </w:p>
        </w:tc>
        <w:tc>
          <w:tcPr>
            <w:tcW w:w="1559" w:type="dxa"/>
            <w:gridSpan w:val="3"/>
          </w:tcPr>
          <w:p w:rsidR="003547D0" w:rsidRDefault="003547D0">
            <w:pPr>
              <w:tabs>
                <w:tab w:val="left" w:pos="-2268"/>
              </w:tabs>
              <w:spacing w:line="216" w:lineRule="auto"/>
              <w:jc w:val="center"/>
              <w:rPr>
                <w:sz w:val="24"/>
              </w:rPr>
            </w:pPr>
          </w:p>
        </w:tc>
        <w:tc>
          <w:tcPr>
            <w:tcW w:w="2693" w:type="dxa"/>
            <w:gridSpan w:val="5"/>
          </w:tcPr>
          <w:p w:rsidR="003547D0" w:rsidRDefault="00F04D9E">
            <w:pPr>
              <w:tabs>
                <w:tab w:val="left" w:pos="-2268"/>
              </w:tabs>
              <w:spacing w:line="216" w:lineRule="auto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Сегментация по конечному применению</w:t>
            </w:r>
          </w:p>
        </w:tc>
        <w:tc>
          <w:tcPr>
            <w:tcW w:w="425" w:type="dxa"/>
          </w:tcPr>
          <w:p w:rsidR="003547D0" w:rsidRDefault="003547D0">
            <w:pPr>
              <w:tabs>
                <w:tab w:val="left" w:pos="-2268"/>
              </w:tabs>
              <w:spacing w:line="216" w:lineRule="auto"/>
              <w:jc w:val="center"/>
              <w:rPr>
                <w:b/>
                <w:sz w:val="24"/>
              </w:rPr>
            </w:pPr>
          </w:p>
        </w:tc>
        <w:tc>
          <w:tcPr>
            <w:tcW w:w="3261" w:type="dxa"/>
            <w:gridSpan w:val="5"/>
          </w:tcPr>
          <w:p w:rsidR="003547D0" w:rsidRDefault="00F04D9E">
            <w:pPr>
              <w:tabs>
                <w:tab w:val="left" w:pos="-2268"/>
              </w:tabs>
              <w:spacing w:line="216" w:lineRule="auto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Сегментация по принципу применения продукта</w:t>
            </w:r>
          </w:p>
        </w:tc>
        <w:tc>
          <w:tcPr>
            <w:tcW w:w="425" w:type="dxa"/>
          </w:tcPr>
          <w:p w:rsidR="003547D0" w:rsidRDefault="003547D0">
            <w:pPr>
              <w:tabs>
                <w:tab w:val="left" w:pos="-2268"/>
              </w:tabs>
              <w:spacing w:line="216" w:lineRule="auto"/>
              <w:jc w:val="center"/>
              <w:rPr>
                <w:b/>
                <w:sz w:val="24"/>
              </w:rPr>
            </w:pPr>
          </w:p>
        </w:tc>
        <w:tc>
          <w:tcPr>
            <w:tcW w:w="3010" w:type="dxa"/>
            <w:gridSpan w:val="3"/>
          </w:tcPr>
          <w:p w:rsidR="003547D0" w:rsidRDefault="00F04D9E">
            <w:pPr>
              <w:tabs>
                <w:tab w:val="left" w:pos="-2268"/>
              </w:tabs>
              <w:spacing w:line="216" w:lineRule="auto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Сегментация по объему потребления.</w:t>
            </w:r>
          </w:p>
        </w:tc>
      </w:tr>
      <w:tr w:rsidR="003547D0">
        <w:trPr>
          <w:gridAfter w:val="1"/>
        </w:trPr>
        <w:tc>
          <w:tcPr>
            <w:tcW w:w="2802" w:type="dxa"/>
            <w:gridSpan w:val="2"/>
          </w:tcPr>
          <w:p w:rsidR="003547D0" w:rsidRDefault="003547D0">
            <w:pPr>
              <w:tabs>
                <w:tab w:val="left" w:pos="-2268"/>
              </w:tabs>
              <w:spacing w:line="216" w:lineRule="auto"/>
              <w:jc w:val="center"/>
              <w:rPr>
                <w:sz w:val="24"/>
              </w:rPr>
            </w:pPr>
          </w:p>
        </w:tc>
        <w:tc>
          <w:tcPr>
            <w:tcW w:w="1842" w:type="dxa"/>
            <w:gridSpan w:val="4"/>
          </w:tcPr>
          <w:p w:rsidR="003547D0" w:rsidRDefault="003547D0">
            <w:pPr>
              <w:tabs>
                <w:tab w:val="left" w:pos="-2268"/>
              </w:tabs>
              <w:spacing w:line="216" w:lineRule="auto"/>
              <w:jc w:val="center"/>
              <w:rPr>
                <w:sz w:val="24"/>
              </w:rPr>
            </w:pPr>
          </w:p>
        </w:tc>
        <w:tc>
          <w:tcPr>
            <w:tcW w:w="2268" w:type="dxa"/>
            <w:gridSpan w:val="2"/>
          </w:tcPr>
          <w:p w:rsidR="003547D0" w:rsidRDefault="003547D0">
            <w:pPr>
              <w:tabs>
                <w:tab w:val="left" w:pos="-2268"/>
              </w:tabs>
              <w:spacing w:line="216" w:lineRule="auto"/>
              <w:jc w:val="center"/>
              <w:rPr>
                <w:sz w:val="24"/>
              </w:rPr>
            </w:pPr>
          </w:p>
        </w:tc>
        <w:tc>
          <w:tcPr>
            <w:tcW w:w="709" w:type="dxa"/>
            <w:gridSpan w:val="4"/>
          </w:tcPr>
          <w:p w:rsidR="003547D0" w:rsidRDefault="003547D0">
            <w:pPr>
              <w:tabs>
                <w:tab w:val="left" w:pos="-2268"/>
              </w:tabs>
              <w:spacing w:line="216" w:lineRule="auto"/>
              <w:jc w:val="center"/>
              <w:rPr>
                <w:sz w:val="24"/>
              </w:rPr>
            </w:pPr>
          </w:p>
        </w:tc>
        <w:tc>
          <w:tcPr>
            <w:tcW w:w="2977" w:type="dxa"/>
            <w:gridSpan w:val="2"/>
          </w:tcPr>
          <w:p w:rsidR="003547D0" w:rsidRDefault="003547D0">
            <w:pPr>
              <w:tabs>
                <w:tab w:val="left" w:pos="-2268"/>
              </w:tabs>
              <w:spacing w:line="216" w:lineRule="auto"/>
              <w:jc w:val="center"/>
              <w:rPr>
                <w:sz w:val="24"/>
              </w:rPr>
            </w:pPr>
          </w:p>
        </w:tc>
        <w:tc>
          <w:tcPr>
            <w:tcW w:w="709" w:type="dxa"/>
            <w:gridSpan w:val="4"/>
          </w:tcPr>
          <w:p w:rsidR="003547D0" w:rsidRDefault="003547D0">
            <w:pPr>
              <w:tabs>
                <w:tab w:val="left" w:pos="-2268"/>
              </w:tabs>
              <w:spacing w:line="216" w:lineRule="auto"/>
              <w:jc w:val="center"/>
              <w:rPr>
                <w:sz w:val="24"/>
              </w:rPr>
            </w:pPr>
          </w:p>
        </w:tc>
        <w:tc>
          <w:tcPr>
            <w:tcW w:w="2868" w:type="dxa"/>
            <w:gridSpan w:val="2"/>
          </w:tcPr>
          <w:p w:rsidR="003547D0" w:rsidRDefault="003547D0">
            <w:pPr>
              <w:tabs>
                <w:tab w:val="left" w:pos="-2268"/>
              </w:tabs>
              <w:spacing w:line="216" w:lineRule="auto"/>
              <w:jc w:val="center"/>
              <w:rPr>
                <w:sz w:val="24"/>
              </w:rPr>
            </w:pPr>
          </w:p>
        </w:tc>
      </w:tr>
      <w:tr w:rsidR="003547D0">
        <w:tblPrEx>
          <w:jc w:val="center"/>
          <w:tblInd w:w="0" w:type="dxa"/>
          <w:tblCellMar>
            <w:left w:w="107" w:type="dxa"/>
            <w:right w:w="107" w:type="dxa"/>
          </w:tblCellMar>
        </w:tblPrEx>
        <w:trPr>
          <w:gridBefore w:val="1"/>
          <w:cantSplit/>
          <w:jc w:val="center"/>
        </w:trPr>
        <w:tc>
          <w:tcPr>
            <w:tcW w:w="2802" w:type="dxa"/>
            <w:gridSpan w:val="2"/>
          </w:tcPr>
          <w:p w:rsidR="003547D0" w:rsidRDefault="0094153D">
            <w:pPr>
              <w:tabs>
                <w:tab w:val="left" w:pos="-2268"/>
              </w:tabs>
              <w:spacing w:line="216" w:lineRule="auto"/>
              <w:jc w:val="center"/>
              <w:rPr>
                <w:sz w:val="24"/>
              </w:rPr>
            </w:pPr>
            <w:r>
              <w:rPr>
                <w:noProof/>
                <w:sz w:val="24"/>
              </w:rPr>
              <w:pict>
                <v:group id="_x0000_s1050" style="position:absolute;left:0;text-align:left;margin-left:559.35pt;margin-top:8.75pt;width:35.55pt;height:73.6pt;z-index:251658240;mso-position-horizontal-relative:text;mso-position-vertical-relative:text" coordorigin="37" coordsize="19908,20000" o:allowincell="f">
                  <v:line id="_x0000_s1051" style="position:absolute;flip:y" from="7989,9" to="8017,20000" strokeweight="1pt">
                    <v:stroke startarrowwidth="narrow" startarrowlength="short" endarrowwidth="narrow" endarrowlength="short"/>
                  </v:line>
                  <v:line id="_x0000_s1052" style="position:absolute" from="37,10656" to="8017,10666" strokeweight="1pt">
                    <v:stroke startarrowwidth="narrow" endarrow="block" endarrowwidth="narrow"/>
                  </v:line>
                  <v:line id="_x0000_s1053" style="position:absolute" from="7989,0" to="19945,9" strokeweight="1pt">
                    <v:stroke startarrowwidth="narrow" endarrow="block" endarrowwidth="narrow"/>
                  </v:line>
                  <v:line id="_x0000_s1054" style="position:absolute" from="7989,10657" to="19945,10666" strokeweight="1pt">
                    <v:stroke startarrowwidth="narrow" endarrow="block" endarrowwidth="narrow"/>
                  </v:line>
                  <v:line id="_x0000_s1055" style="position:absolute" from="7989,19981" to="19945,19991" strokeweight="1pt">
                    <v:stroke startarrowwidth="narrow" endarrow="block" endarrowwidth="narrow"/>
                  </v:line>
                </v:group>
              </w:pict>
            </w:r>
            <w:r>
              <w:rPr>
                <w:noProof/>
                <w:sz w:val="24"/>
              </w:rPr>
              <w:pict>
                <v:group id="_x0000_s1044" style="position:absolute;left:0;text-align:left;margin-left:225.9pt;margin-top:8.75pt;width:35.55pt;height:73.6pt;z-index:251657216;mso-position-horizontal-relative:text;mso-position-vertical-relative:text" coordorigin="37" coordsize="19908,20000" o:allowincell="f">
                  <v:line id="_x0000_s1045" style="position:absolute;flip:y" from="7989,9" to="8017,20000" strokeweight="1pt">
                    <v:stroke startarrowwidth="narrow" startarrowlength="short" endarrowwidth="narrow" endarrowlength="short"/>
                  </v:line>
                  <v:line id="_x0000_s1046" style="position:absolute" from="37,10656" to="8017,10666" strokeweight="1pt">
                    <v:stroke startarrowwidth="narrow" endarrow="block" endarrowwidth="narrow"/>
                  </v:line>
                  <v:line id="_x0000_s1047" style="position:absolute" from="7989,0" to="19945,9" strokeweight="1pt">
                    <v:stroke startarrowwidth="narrow" endarrow="block" endarrowwidth="narrow"/>
                  </v:line>
                  <v:line id="_x0000_s1048" style="position:absolute" from="7989,10657" to="19945,10666" strokeweight="1pt">
                    <v:stroke startarrowwidth="narrow" endarrow="block" endarrowwidth="narrow"/>
                  </v:line>
                  <v:line id="_x0000_s1049" style="position:absolute" from="7989,19981" to="19945,19991" strokeweight="1pt">
                    <v:stroke startarrowwidth="narrow" endarrow="block" endarrowwidth="narrow"/>
                  </v:line>
                </v:group>
              </w:pict>
            </w:r>
            <w:r>
              <w:rPr>
                <w:noProof/>
                <w:sz w:val="24"/>
              </w:rPr>
              <w:pict>
                <v:group id="_x0000_s1032" style="position:absolute;left:0;text-align:left;margin-left:375.3pt;margin-top:8.75pt;width:35.55pt;height:73.6pt;z-index:251656192;mso-position-horizontal-relative:text;mso-position-vertical-relative:text" coordorigin="37" coordsize="19908,20000" o:allowincell="f">
                  <v:line id="_x0000_s1033" style="position:absolute;flip:y" from="7989,9" to="8017,20000" strokeweight="1pt">
                    <v:stroke startarrowwidth="narrow" startarrowlength="short" endarrowwidth="narrow" endarrowlength="short"/>
                  </v:line>
                  <v:line id="_x0000_s1034" style="position:absolute" from="37,10656" to="8017,10666" strokeweight="1pt">
                    <v:stroke startarrowwidth="narrow" endarrow="block" endarrowwidth="narrow"/>
                  </v:line>
                  <v:line id="_x0000_s1035" style="position:absolute" from="7989,0" to="19945,9" strokeweight="1pt">
                    <v:stroke startarrowwidth="narrow" endarrow="block" endarrowwidth="narrow"/>
                  </v:line>
                  <v:line id="_x0000_s1036" style="position:absolute" from="7989,10657" to="19945,10666" strokeweight="1pt">
                    <v:stroke startarrowwidth="narrow" endarrow="block" endarrowwidth="narrow"/>
                  </v:line>
                  <v:line id="_x0000_s1037" style="position:absolute" from="7989,19981" to="19945,19991" strokeweight="1pt">
                    <v:stroke startarrowwidth="narrow" endarrow="block" endarrowwidth="narrow"/>
                  </v:line>
                </v:group>
              </w:pict>
            </w:r>
          </w:p>
        </w:tc>
        <w:tc>
          <w:tcPr>
            <w:tcW w:w="1842" w:type="dxa"/>
            <w:gridSpan w:val="4"/>
          </w:tcPr>
          <w:p w:rsidR="003547D0" w:rsidRDefault="003547D0">
            <w:pPr>
              <w:tabs>
                <w:tab w:val="left" w:pos="-2268"/>
              </w:tabs>
              <w:spacing w:line="216" w:lineRule="auto"/>
              <w:jc w:val="center"/>
              <w:rPr>
                <w:sz w:val="24"/>
              </w:rPr>
            </w:pPr>
          </w:p>
        </w:tc>
        <w:tc>
          <w:tcPr>
            <w:tcW w:w="226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547D0" w:rsidRDefault="00F04D9E">
            <w:pPr>
              <w:tabs>
                <w:tab w:val="left" w:pos="-2268"/>
              </w:tabs>
              <w:spacing w:line="216" w:lineRule="auto"/>
              <w:jc w:val="center"/>
              <w:rPr>
                <w:sz w:val="24"/>
              </w:rPr>
            </w:pPr>
            <w:r>
              <w:rPr>
                <w:sz w:val="24"/>
              </w:rPr>
              <w:t>Автомобили</w:t>
            </w:r>
          </w:p>
        </w:tc>
        <w:tc>
          <w:tcPr>
            <w:tcW w:w="709" w:type="dxa"/>
            <w:gridSpan w:val="4"/>
            <w:tcBorders>
              <w:left w:val="nil"/>
            </w:tcBorders>
          </w:tcPr>
          <w:p w:rsidR="003547D0" w:rsidRDefault="003547D0">
            <w:pPr>
              <w:tabs>
                <w:tab w:val="left" w:pos="-2268"/>
              </w:tabs>
              <w:spacing w:line="216" w:lineRule="auto"/>
              <w:jc w:val="center"/>
              <w:rPr>
                <w:sz w:val="24"/>
              </w:rPr>
            </w:pPr>
          </w:p>
        </w:tc>
        <w:tc>
          <w:tcPr>
            <w:tcW w:w="297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547D0" w:rsidRDefault="00F04D9E">
            <w:pPr>
              <w:tabs>
                <w:tab w:val="left" w:pos="-2268"/>
              </w:tabs>
              <w:spacing w:line="216" w:lineRule="auto"/>
              <w:jc w:val="center"/>
              <w:rPr>
                <w:sz w:val="24"/>
              </w:rPr>
            </w:pPr>
            <w:r>
              <w:rPr>
                <w:sz w:val="24"/>
              </w:rPr>
              <w:t>Полуготовые материалы</w:t>
            </w:r>
          </w:p>
        </w:tc>
        <w:tc>
          <w:tcPr>
            <w:tcW w:w="709" w:type="dxa"/>
            <w:gridSpan w:val="4"/>
            <w:tcBorders>
              <w:left w:val="nil"/>
            </w:tcBorders>
          </w:tcPr>
          <w:p w:rsidR="003547D0" w:rsidRDefault="003547D0">
            <w:pPr>
              <w:tabs>
                <w:tab w:val="left" w:pos="-2268"/>
              </w:tabs>
              <w:spacing w:line="216" w:lineRule="auto"/>
              <w:jc w:val="center"/>
              <w:rPr>
                <w:sz w:val="24"/>
              </w:rPr>
            </w:pPr>
          </w:p>
        </w:tc>
        <w:tc>
          <w:tcPr>
            <w:tcW w:w="2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547D0" w:rsidRDefault="00F04D9E">
            <w:pPr>
              <w:tabs>
                <w:tab w:val="left" w:pos="-2268"/>
              </w:tabs>
              <w:spacing w:line="216" w:lineRule="auto"/>
              <w:jc w:val="center"/>
              <w:rPr>
                <w:sz w:val="24"/>
              </w:rPr>
            </w:pPr>
            <w:r>
              <w:rPr>
                <w:sz w:val="24"/>
              </w:rPr>
              <w:t>Большое</w:t>
            </w:r>
          </w:p>
        </w:tc>
      </w:tr>
      <w:tr w:rsidR="003547D0">
        <w:tblPrEx>
          <w:jc w:val="center"/>
          <w:tblInd w:w="0" w:type="dxa"/>
          <w:tblCellMar>
            <w:left w:w="107" w:type="dxa"/>
            <w:right w:w="107" w:type="dxa"/>
          </w:tblCellMar>
        </w:tblPrEx>
        <w:trPr>
          <w:gridBefore w:val="1"/>
          <w:cantSplit/>
          <w:jc w:val="center"/>
        </w:trPr>
        <w:tc>
          <w:tcPr>
            <w:tcW w:w="2802" w:type="dxa"/>
            <w:gridSpan w:val="2"/>
          </w:tcPr>
          <w:p w:rsidR="003547D0" w:rsidRDefault="003547D0">
            <w:pPr>
              <w:tabs>
                <w:tab w:val="left" w:pos="-2268"/>
              </w:tabs>
              <w:spacing w:line="216" w:lineRule="auto"/>
              <w:jc w:val="center"/>
              <w:rPr>
                <w:sz w:val="24"/>
              </w:rPr>
            </w:pPr>
          </w:p>
        </w:tc>
        <w:tc>
          <w:tcPr>
            <w:tcW w:w="1842" w:type="dxa"/>
            <w:gridSpan w:val="4"/>
          </w:tcPr>
          <w:p w:rsidR="003547D0" w:rsidRDefault="003547D0">
            <w:pPr>
              <w:tabs>
                <w:tab w:val="left" w:pos="-2268"/>
              </w:tabs>
              <w:spacing w:line="216" w:lineRule="auto"/>
              <w:jc w:val="center"/>
              <w:rPr>
                <w:sz w:val="24"/>
              </w:rPr>
            </w:pPr>
          </w:p>
        </w:tc>
        <w:tc>
          <w:tcPr>
            <w:tcW w:w="2268" w:type="dxa"/>
            <w:gridSpan w:val="2"/>
          </w:tcPr>
          <w:p w:rsidR="003547D0" w:rsidRDefault="003547D0">
            <w:pPr>
              <w:tabs>
                <w:tab w:val="left" w:pos="-2268"/>
              </w:tabs>
              <w:spacing w:line="216" w:lineRule="auto"/>
              <w:jc w:val="center"/>
              <w:rPr>
                <w:sz w:val="24"/>
              </w:rPr>
            </w:pPr>
          </w:p>
        </w:tc>
        <w:tc>
          <w:tcPr>
            <w:tcW w:w="709" w:type="dxa"/>
            <w:gridSpan w:val="4"/>
          </w:tcPr>
          <w:p w:rsidR="003547D0" w:rsidRDefault="003547D0">
            <w:pPr>
              <w:tabs>
                <w:tab w:val="left" w:pos="-2268"/>
              </w:tabs>
              <w:spacing w:line="216" w:lineRule="auto"/>
              <w:jc w:val="center"/>
              <w:rPr>
                <w:sz w:val="24"/>
              </w:rPr>
            </w:pPr>
          </w:p>
        </w:tc>
        <w:tc>
          <w:tcPr>
            <w:tcW w:w="2977" w:type="dxa"/>
            <w:gridSpan w:val="2"/>
          </w:tcPr>
          <w:p w:rsidR="003547D0" w:rsidRDefault="003547D0">
            <w:pPr>
              <w:tabs>
                <w:tab w:val="left" w:pos="-2268"/>
              </w:tabs>
              <w:spacing w:line="216" w:lineRule="auto"/>
              <w:jc w:val="center"/>
              <w:rPr>
                <w:sz w:val="24"/>
              </w:rPr>
            </w:pPr>
          </w:p>
        </w:tc>
        <w:tc>
          <w:tcPr>
            <w:tcW w:w="709" w:type="dxa"/>
            <w:gridSpan w:val="4"/>
          </w:tcPr>
          <w:p w:rsidR="003547D0" w:rsidRDefault="003547D0">
            <w:pPr>
              <w:tabs>
                <w:tab w:val="left" w:pos="-2268"/>
              </w:tabs>
              <w:spacing w:line="216" w:lineRule="auto"/>
              <w:jc w:val="center"/>
              <w:rPr>
                <w:sz w:val="24"/>
              </w:rPr>
            </w:pPr>
          </w:p>
        </w:tc>
        <w:tc>
          <w:tcPr>
            <w:tcW w:w="2869" w:type="dxa"/>
            <w:gridSpan w:val="2"/>
          </w:tcPr>
          <w:p w:rsidR="003547D0" w:rsidRDefault="003547D0">
            <w:pPr>
              <w:tabs>
                <w:tab w:val="left" w:pos="-2268"/>
              </w:tabs>
              <w:spacing w:line="216" w:lineRule="auto"/>
              <w:jc w:val="center"/>
              <w:rPr>
                <w:sz w:val="24"/>
              </w:rPr>
            </w:pPr>
          </w:p>
        </w:tc>
      </w:tr>
      <w:tr w:rsidR="003547D0">
        <w:tblPrEx>
          <w:jc w:val="center"/>
          <w:tblInd w:w="0" w:type="dxa"/>
          <w:tblCellMar>
            <w:left w:w="107" w:type="dxa"/>
            <w:right w:w="107" w:type="dxa"/>
          </w:tblCellMar>
        </w:tblPrEx>
        <w:trPr>
          <w:gridBefore w:val="1"/>
          <w:cantSplit/>
          <w:jc w:val="center"/>
        </w:trPr>
        <w:tc>
          <w:tcPr>
            <w:tcW w:w="393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547D0" w:rsidRDefault="00F04D9E">
            <w:pPr>
              <w:tabs>
                <w:tab w:val="left" w:pos="-2268"/>
              </w:tabs>
              <w:spacing w:line="216" w:lineRule="auto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Компания- производитель алюминия</w:t>
            </w:r>
          </w:p>
        </w:tc>
        <w:tc>
          <w:tcPr>
            <w:tcW w:w="708" w:type="dxa"/>
            <w:gridSpan w:val="3"/>
            <w:tcBorders>
              <w:left w:val="nil"/>
            </w:tcBorders>
          </w:tcPr>
          <w:p w:rsidR="003547D0" w:rsidRDefault="003547D0">
            <w:pPr>
              <w:tabs>
                <w:tab w:val="left" w:pos="-2268"/>
              </w:tabs>
              <w:spacing w:line="216" w:lineRule="auto"/>
              <w:jc w:val="center"/>
              <w:rPr>
                <w:sz w:val="24"/>
              </w:rPr>
            </w:pPr>
          </w:p>
        </w:tc>
        <w:tc>
          <w:tcPr>
            <w:tcW w:w="226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547D0" w:rsidRDefault="00F04D9E">
            <w:pPr>
              <w:tabs>
                <w:tab w:val="left" w:pos="-2268"/>
              </w:tabs>
              <w:spacing w:line="216" w:lineRule="auto"/>
              <w:jc w:val="center"/>
              <w:rPr>
                <w:sz w:val="24"/>
              </w:rPr>
            </w:pPr>
            <w:r>
              <w:rPr>
                <w:sz w:val="24"/>
              </w:rPr>
              <w:t>Владельцы частных домов</w:t>
            </w:r>
          </w:p>
        </w:tc>
        <w:tc>
          <w:tcPr>
            <w:tcW w:w="709" w:type="dxa"/>
            <w:gridSpan w:val="4"/>
            <w:tcBorders>
              <w:left w:val="nil"/>
            </w:tcBorders>
          </w:tcPr>
          <w:p w:rsidR="003547D0" w:rsidRDefault="003547D0">
            <w:pPr>
              <w:tabs>
                <w:tab w:val="left" w:pos="-2268"/>
              </w:tabs>
              <w:spacing w:line="216" w:lineRule="auto"/>
              <w:jc w:val="center"/>
              <w:rPr>
                <w:sz w:val="24"/>
              </w:rPr>
            </w:pPr>
          </w:p>
        </w:tc>
        <w:tc>
          <w:tcPr>
            <w:tcW w:w="297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547D0" w:rsidRDefault="00F04D9E">
            <w:pPr>
              <w:tabs>
                <w:tab w:val="left" w:pos="-2268"/>
              </w:tabs>
              <w:spacing w:line="216" w:lineRule="auto"/>
              <w:jc w:val="center"/>
              <w:rPr>
                <w:sz w:val="24"/>
              </w:rPr>
            </w:pPr>
            <w:r>
              <w:rPr>
                <w:sz w:val="24"/>
              </w:rPr>
              <w:t>Комплекты для строительства</w:t>
            </w:r>
          </w:p>
        </w:tc>
        <w:tc>
          <w:tcPr>
            <w:tcW w:w="709" w:type="dxa"/>
            <w:gridSpan w:val="4"/>
            <w:tcBorders>
              <w:left w:val="nil"/>
            </w:tcBorders>
          </w:tcPr>
          <w:p w:rsidR="003547D0" w:rsidRDefault="003547D0">
            <w:pPr>
              <w:tabs>
                <w:tab w:val="left" w:pos="-2268"/>
              </w:tabs>
              <w:spacing w:line="216" w:lineRule="auto"/>
              <w:jc w:val="center"/>
              <w:rPr>
                <w:sz w:val="24"/>
              </w:rPr>
            </w:pPr>
          </w:p>
        </w:tc>
        <w:tc>
          <w:tcPr>
            <w:tcW w:w="2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547D0" w:rsidRDefault="00F04D9E">
            <w:pPr>
              <w:tabs>
                <w:tab w:val="left" w:pos="-2268"/>
              </w:tabs>
              <w:spacing w:line="216" w:lineRule="auto"/>
              <w:jc w:val="center"/>
              <w:rPr>
                <w:sz w:val="24"/>
              </w:rPr>
            </w:pPr>
            <w:r>
              <w:rPr>
                <w:sz w:val="24"/>
              </w:rPr>
              <w:t>Среднее</w:t>
            </w:r>
          </w:p>
        </w:tc>
      </w:tr>
      <w:tr w:rsidR="003547D0">
        <w:tblPrEx>
          <w:jc w:val="center"/>
          <w:tblInd w:w="0" w:type="dxa"/>
          <w:tblCellMar>
            <w:left w:w="107" w:type="dxa"/>
            <w:right w:w="107" w:type="dxa"/>
          </w:tblCellMar>
        </w:tblPrEx>
        <w:trPr>
          <w:gridBefore w:val="1"/>
          <w:cantSplit/>
          <w:jc w:val="center"/>
        </w:trPr>
        <w:tc>
          <w:tcPr>
            <w:tcW w:w="2802" w:type="dxa"/>
            <w:gridSpan w:val="2"/>
          </w:tcPr>
          <w:p w:rsidR="003547D0" w:rsidRDefault="003547D0">
            <w:pPr>
              <w:tabs>
                <w:tab w:val="left" w:pos="-2268"/>
              </w:tabs>
              <w:spacing w:line="216" w:lineRule="auto"/>
              <w:jc w:val="center"/>
              <w:rPr>
                <w:sz w:val="24"/>
              </w:rPr>
            </w:pPr>
          </w:p>
        </w:tc>
        <w:tc>
          <w:tcPr>
            <w:tcW w:w="1842" w:type="dxa"/>
            <w:gridSpan w:val="4"/>
          </w:tcPr>
          <w:p w:rsidR="003547D0" w:rsidRDefault="003547D0">
            <w:pPr>
              <w:tabs>
                <w:tab w:val="left" w:pos="-2268"/>
              </w:tabs>
              <w:spacing w:line="216" w:lineRule="auto"/>
              <w:jc w:val="center"/>
              <w:rPr>
                <w:sz w:val="24"/>
              </w:rPr>
            </w:pPr>
          </w:p>
        </w:tc>
        <w:tc>
          <w:tcPr>
            <w:tcW w:w="2268" w:type="dxa"/>
            <w:gridSpan w:val="2"/>
          </w:tcPr>
          <w:p w:rsidR="003547D0" w:rsidRDefault="003547D0">
            <w:pPr>
              <w:tabs>
                <w:tab w:val="left" w:pos="-2268"/>
              </w:tabs>
              <w:spacing w:line="216" w:lineRule="auto"/>
              <w:jc w:val="center"/>
              <w:rPr>
                <w:sz w:val="24"/>
              </w:rPr>
            </w:pPr>
          </w:p>
        </w:tc>
        <w:tc>
          <w:tcPr>
            <w:tcW w:w="709" w:type="dxa"/>
            <w:gridSpan w:val="4"/>
          </w:tcPr>
          <w:p w:rsidR="003547D0" w:rsidRDefault="003547D0">
            <w:pPr>
              <w:tabs>
                <w:tab w:val="left" w:pos="-2268"/>
              </w:tabs>
              <w:spacing w:line="216" w:lineRule="auto"/>
              <w:jc w:val="center"/>
              <w:rPr>
                <w:sz w:val="24"/>
              </w:rPr>
            </w:pPr>
          </w:p>
        </w:tc>
        <w:tc>
          <w:tcPr>
            <w:tcW w:w="2977" w:type="dxa"/>
            <w:gridSpan w:val="2"/>
          </w:tcPr>
          <w:p w:rsidR="003547D0" w:rsidRDefault="003547D0">
            <w:pPr>
              <w:tabs>
                <w:tab w:val="left" w:pos="-2268"/>
              </w:tabs>
              <w:spacing w:line="216" w:lineRule="auto"/>
              <w:jc w:val="center"/>
              <w:rPr>
                <w:sz w:val="24"/>
              </w:rPr>
            </w:pPr>
          </w:p>
        </w:tc>
        <w:tc>
          <w:tcPr>
            <w:tcW w:w="709" w:type="dxa"/>
            <w:gridSpan w:val="4"/>
          </w:tcPr>
          <w:p w:rsidR="003547D0" w:rsidRDefault="003547D0">
            <w:pPr>
              <w:tabs>
                <w:tab w:val="left" w:pos="-2268"/>
              </w:tabs>
              <w:spacing w:line="216" w:lineRule="auto"/>
              <w:jc w:val="center"/>
              <w:rPr>
                <w:sz w:val="24"/>
              </w:rPr>
            </w:pPr>
          </w:p>
        </w:tc>
        <w:tc>
          <w:tcPr>
            <w:tcW w:w="2869" w:type="dxa"/>
            <w:gridSpan w:val="2"/>
          </w:tcPr>
          <w:p w:rsidR="003547D0" w:rsidRDefault="003547D0">
            <w:pPr>
              <w:tabs>
                <w:tab w:val="left" w:pos="-2268"/>
              </w:tabs>
              <w:spacing w:line="216" w:lineRule="auto"/>
              <w:jc w:val="center"/>
              <w:rPr>
                <w:sz w:val="24"/>
              </w:rPr>
            </w:pPr>
          </w:p>
        </w:tc>
      </w:tr>
      <w:tr w:rsidR="003547D0">
        <w:tblPrEx>
          <w:jc w:val="center"/>
          <w:tblInd w:w="0" w:type="dxa"/>
          <w:tblCellMar>
            <w:left w:w="107" w:type="dxa"/>
            <w:right w:w="107" w:type="dxa"/>
          </w:tblCellMar>
        </w:tblPrEx>
        <w:trPr>
          <w:gridBefore w:val="1"/>
          <w:cantSplit/>
          <w:jc w:val="center"/>
        </w:trPr>
        <w:tc>
          <w:tcPr>
            <w:tcW w:w="2802" w:type="dxa"/>
            <w:gridSpan w:val="2"/>
          </w:tcPr>
          <w:p w:rsidR="003547D0" w:rsidRDefault="003547D0">
            <w:pPr>
              <w:tabs>
                <w:tab w:val="left" w:pos="-2268"/>
              </w:tabs>
              <w:spacing w:line="216" w:lineRule="auto"/>
              <w:jc w:val="center"/>
              <w:rPr>
                <w:sz w:val="24"/>
              </w:rPr>
            </w:pPr>
          </w:p>
        </w:tc>
        <w:tc>
          <w:tcPr>
            <w:tcW w:w="1842" w:type="dxa"/>
            <w:gridSpan w:val="4"/>
          </w:tcPr>
          <w:p w:rsidR="003547D0" w:rsidRDefault="003547D0">
            <w:pPr>
              <w:tabs>
                <w:tab w:val="left" w:pos="-2268"/>
              </w:tabs>
              <w:spacing w:line="216" w:lineRule="auto"/>
              <w:jc w:val="center"/>
              <w:rPr>
                <w:sz w:val="24"/>
              </w:rPr>
            </w:pPr>
          </w:p>
        </w:tc>
        <w:tc>
          <w:tcPr>
            <w:tcW w:w="226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547D0" w:rsidRDefault="00F04D9E">
            <w:pPr>
              <w:tabs>
                <w:tab w:val="left" w:pos="-2268"/>
              </w:tabs>
              <w:spacing w:line="216" w:lineRule="auto"/>
              <w:jc w:val="center"/>
              <w:rPr>
                <w:sz w:val="24"/>
              </w:rPr>
            </w:pPr>
            <w:r>
              <w:rPr>
                <w:sz w:val="24"/>
              </w:rPr>
              <w:t>Банки для пива</w:t>
            </w:r>
          </w:p>
        </w:tc>
        <w:tc>
          <w:tcPr>
            <w:tcW w:w="709" w:type="dxa"/>
            <w:gridSpan w:val="4"/>
            <w:tcBorders>
              <w:left w:val="nil"/>
            </w:tcBorders>
          </w:tcPr>
          <w:p w:rsidR="003547D0" w:rsidRDefault="003547D0">
            <w:pPr>
              <w:tabs>
                <w:tab w:val="left" w:pos="-2268"/>
              </w:tabs>
              <w:spacing w:line="216" w:lineRule="auto"/>
              <w:jc w:val="center"/>
              <w:rPr>
                <w:sz w:val="24"/>
              </w:rPr>
            </w:pPr>
          </w:p>
        </w:tc>
        <w:tc>
          <w:tcPr>
            <w:tcW w:w="297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547D0" w:rsidRDefault="00F04D9E">
            <w:pPr>
              <w:tabs>
                <w:tab w:val="left" w:pos="-2268"/>
              </w:tabs>
              <w:spacing w:line="216" w:lineRule="auto"/>
              <w:jc w:val="center"/>
              <w:rPr>
                <w:sz w:val="24"/>
              </w:rPr>
            </w:pPr>
            <w:r>
              <w:rPr>
                <w:sz w:val="24"/>
              </w:rPr>
              <w:t>Передвижение дома из алюминия</w:t>
            </w:r>
          </w:p>
        </w:tc>
        <w:tc>
          <w:tcPr>
            <w:tcW w:w="709" w:type="dxa"/>
            <w:gridSpan w:val="4"/>
            <w:tcBorders>
              <w:left w:val="nil"/>
            </w:tcBorders>
          </w:tcPr>
          <w:p w:rsidR="003547D0" w:rsidRDefault="003547D0">
            <w:pPr>
              <w:tabs>
                <w:tab w:val="left" w:pos="-2268"/>
              </w:tabs>
              <w:spacing w:line="216" w:lineRule="auto"/>
              <w:jc w:val="center"/>
              <w:rPr>
                <w:sz w:val="24"/>
              </w:rPr>
            </w:pPr>
          </w:p>
        </w:tc>
        <w:tc>
          <w:tcPr>
            <w:tcW w:w="2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547D0" w:rsidRDefault="00F04D9E">
            <w:pPr>
              <w:tabs>
                <w:tab w:val="left" w:pos="-2268"/>
              </w:tabs>
              <w:spacing w:line="216" w:lineRule="auto"/>
              <w:jc w:val="center"/>
              <w:rPr>
                <w:sz w:val="24"/>
              </w:rPr>
            </w:pPr>
            <w:r>
              <w:rPr>
                <w:sz w:val="24"/>
              </w:rPr>
              <w:t>Малое</w:t>
            </w:r>
          </w:p>
        </w:tc>
      </w:tr>
      <w:tr w:rsidR="003547D0">
        <w:trPr>
          <w:gridAfter w:val="1"/>
        </w:trPr>
        <w:tc>
          <w:tcPr>
            <w:tcW w:w="2802" w:type="dxa"/>
            <w:gridSpan w:val="2"/>
          </w:tcPr>
          <w:p w:rsidR="003547D0" w:rsidRDefault="003547D0">
            <w:pPr>
              <w:tabs>
                <w:tab w:val="left" w:pos="-2268"/>
              </w:tabs>
              <w:spacing w:line="216" w:lineRule="auto"/>
              <w:jc w:val="center"/>
              <w:rPr>
                <w:sz w:val="24"/>
              </w:rPr>
            </w:pPr>
          </w:p>
        </w:tc>
        <w:tc>
          <w:tcPr>
            <w:tcW w:w="1842" w:type="dxa"/>
            <w:gridSpan w:val="4"/>
          </w:tcPr>
          <w:p w:rsidR="003547D0" w:rsidRDefault="003547D0">
            <w:pPr>
              <w:tabs>
                <w:tab w:val="left" w:pos="-2268"/>
              </w:tabs>
              <w:spacing w:line="216" w:lineRule="auto"/>
              <w:jc w:val="center"/>
              <w:rPr>
                <w:sz w:val="24"/>
              </w:rPr>
            </w:pPr>
          </w:p>
        </w:tc>
        <w:tc>
          <w:tcPr>
            <w:tcW w:w="2268" w:type="dxa"/>
            <w:gridSpan w:val="2"/>
          </w:tcPr>
          <w:p w:rsidR="003547D0" w:rsidRDefault="003547D0">
            <w:pPr>
              <w:tabs>
                <w:tab w:val="left" w:pos="-2268"/>
              </w:tabs>
              <w:spacing w:line="216" w:lineRule="auto"/>
              <w:jc w:val="center"/>
              <w:rPr>
                <w:sz w:val="24"/>
              </w:rPr>
            </w:pPr>
          </w:p>
        </w:tc>
        <w:tc>
          <w:tcPr>
            <w:tcW w:w="709" w:type="dxa"/>
            <w:gridSpan w:val="4"/>
          </w:tcPr>
          <w:p w:rsidR="003547D0" w:rsidRDefault="003547D0">
            <w:pPr>
              <w:tabs>
                <w:tab w:val="left" w:pos="-2268"/>
              </w:tabs>
              <w:spacing w:line="216" w:lineRule="auto"/>
              <w:jc w:val="center"/>
              <w:rPr>
                <w:sz w:val="24"/>
              </w:rPr>
            </w:pPr>
          </w:p>
        </w:tc>
        <w:tc>
          <w:tcPr>
            <w:tcW w:w="2977" w:type="dxa"/>
            <w:gridSpan w:val="2"/>
          </w:tcPr>
          <w:p w:rsidR="003547D0" w:rsidRDefault="003547D0">
            <w:pPr>
              <w:tabs>
                <w:tab w:val="left" w:pos="-2268"/>
              </w:tabs>
              <w:spacing w:line="216" w:lineRule="auto"/>
              <w:jc w:val="center"/>
              <w:rPr>
                <w:sz w:val="24"/>
              </w:rPr>
            </w:pPr>
          </w:p>
        </w:tc>
        <w:tc>
          <w:tcPr>
            <w:tcW w:w="709" w:type="dxa"/>
            <w:gridSpan w:val="4"/>
          </w:tcPr>
          <w:p w:rsidR="003547D0" w:rsidRDefault="003547D0">
            <w:pPr>
              <w:tabs>
                <w:tab w:val="left" w:pos="-2268"/>
              </w:tabs>
              <w:spacing w:line="216" w:lineRule="auto"/>
              <w:jc w:val="center"/>
              <w:rPr>
                <w:sz w:val="24"/>
              </w:rPr>
            </w:pPr>
          </w:p>
        </w:tc>
        <w:tc>
          <w:tcPr>
            <w:tcW w:w="2868" w:type="dxa"/>
            <w:gridSpan w:val="2"/>
          </w:tcPr>
          <w:p w:rsidR="003547D0" w:rsidRDefault="003547D0">
            <w:pPr>
              <w:tabs>
                <w:tab w:val="left" w:pos="-2268"/>
              </w:tabs>
              <w:spacing w:line="216" w:lineRule="auto"/>
              <w:jc w:val="center"/>
              <w:rPr>
                <w:sz w:val="24"/>
              </w:rPr>
            </w:pPr>
          </w:p>
        </w:tc>
      </w:tr>
    </w:tbl>
    <w:p w:rsidR="003547D0" w:rsidRDefault="00F04D9E">
      <w:pPr>
        <w:tabs>
          <w:tab w:val="left" w:pos="-2268"/>
        </w:tabs>
        <w:spacing w:line="216" w:lineRule="auto"/>
        <w:jc w:val="center"/>
        <w:rPr>
          <w:b/>
          <w:sz w:val="24"/>
        </w:rPr>
      </w:pPr>
      <w:r>
        <w:rPr>
          <w:b/>
          <w:sz w:val="24"/>
        </w:rPr>
        <w:t>Рис. 1.  Трехступенчатая сегментация рынка алюминия</w:t>
      </w:r>
    </w:p>
    <w:p w:rsidR="003547D0" w:rsidRDefault="003547D0">
      <w:pPr>
        <w:tabs>
          <w:tab w:val="left" w:pos="-2268"/>
        </w:tabs>
        <w:spacing w:line="216" w:lineRule="auto"/>
        <w:jc w:val="center"/>
        <w:rPr>
          <w:b/>
          <w:sz w:val="24"/>
        </w:rPr>
      </w:pPr>
    </w:p>
    <w:p w:rsidR="003547D0" w:rsidRDefault="003547D0">
      <w:pPr>
        <w:tabs>
          <w:tab w:val="left" w:pos="-2268"/>
        </w:tabs>
        <w:spacing w:line="216" w:lineRule="auto"/>
        <w:jc w:val="center"/>
        <w:rPr>
          <w:b/>
          <w:sz w:val="24"/>
        </w:rPr>
      </w:pPr>
    </w:p>
    <w:p w:rsidR="003547D0" w:rsidRDefault="003547D0">
      <w:pPr>
        <w:tabs>
          <w:tab w:val="left" w:pos="-2268"/>
        </w:tabs>
        <w:spacing w:line="216" w:lineRule="auto"/>
        <w:jc w:val="both"/>
        <w:rPr>
          <w:b/>
          <w:sz w:val="24"/>
        </w:rPr>
      </w:pPr>
    </w:p>
    <w:tbl>
      <w:tblPr>
        <w:tblW w:w="0" w:type="auto"/>
        <w:tblInd w:w="-108" w:type="dxa"/>
        <w:tblLayout w:type="fixed"/>
        <w:tblLook w:val="0000" w:firstRow="0" w:lastRow="0" w:firstColumn="0" w:lastColumn="0" w:noHBand="0" w:noVBand="0"/>
      </w:tblPr>
      <w:tblGrid>
        <w:gridCol w:w="250"/>
        <w:gridCol w:w="2326"/>
        <w:gridCol w:w="226"/>
        <w:gridCol w:w="1062"/>
        <w:gridCol w:w="355"/>
        <w:gridCol w:w="2221"/>
        <w:gridCol w:w="898"/>
        <w:gridCol w:w="390"/>
        <w:gridCol w:w="318"/>
        <w:gridCol w:w="2258"/>
        <w:gridCol w:w="577"/>
        <w:gridCol w:w="284"/>
        <w:gridCol w:w="283"/>
        <w:gridCol w:w="2720"/>
        <w:gridCol w:w="1"/>
        <w:gridCol w:w="114"/>
      </w:tblGrid>
      <w:tr w:rsidR="003547D0">
        <w:trPr>
          <w:gridAfter w:val="2"/>
          <w:wAfter w:w="115" w:type="dxa"/>
        </w:trPr>
        <w:tc>
          <w:tcPr>
            <w:tcW w:w="14168" w:type="dxa"/>
            <w:gridSpan w:val="14"/>
          </w:tcPr>
          <w:p w:rsidR="003547D0" w:rsidRDefault="00F04D9E">
            <w:pPr>
              <w:tabs>
                <w:tab w:val="left" w:pos="-2268"/>
              </w:tabs>
              <w:spacing w:line="216" w:lineRule="auto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ИНФРАСТРУКТУРНЫЙ КОМПЛЕКС</w:t>
            </w:r>
          </w:p>
        </w:tc>
      </w:tr>
      <w:tr w:rsidR="003547D0">
        <w:trPr>
          <w:gridAfter w:val="2"/>
          <w:wAfter w:w="115" w:type="dxa"/>
        </w:trPr>
        <w:tc>
          <w:tcPr>
            <w:tcW w:w="25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547D0" w:rsidRDefault="00F04D9E">
            <w:pPr>
              <w:tabs>
                <w:tab w:val="left" w:pos="-2268"/>
              </w:tabs>
              <w:spacing w:line="216" w:lineRule="auto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Инфраструктура производства</w:t>
            </w:r>
          </w:p>
        </w:tc>
        <w:tc>
          <w:tcPr>
            <w:tcW w:w="1288" w:type="dxa"/>
            <w:gridSpan w:val="2"/>
            <w:tcBorders>
              <w:left w:val="nil"/>
            </w:tcBorders>
          </w:tcPr>
          <w:p w:rsidR="003547D0" w:rsidRDefault="003547D0">
            <w:pPr>
              <w:tabs>
                <w:tab w:val="left" w:pos="-2268"/>
              </w:tabs>
              <w:spacing w:line="216" w:lineRule="auto"/>
              <w:jc w:val="center"/>
              <w:rPr>
                <w:b/>
                <w:sz w:val="24"/>
              </w:rPr>
            </w:pPr>
          </w:p>
        </w:tc>
        <w:tc>
          <w:tcPr>
            <w:tcW w:w="25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547D0" w:rsidRDefault="00F04D9E">
            <w:pPr>
              <w:tabs>
                <w:tab w:val="left" w:pos="-2268"/>
              </w:tabs>
              <w:spacing w:line="216" w:lineRule="auto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Социальная инфраструктура</w:t>
            </w:r>
          </w:p>
        </w:tc>
        <w:tc>
          <w:tcPr>
            <w:tcW w:w="1288" w:type="dxa"/>
            <w:gridSpan w:val="2"/>
            <w:tcBorders>
              <w:left w:val="nil"/>
            </w:tcBorders>
          </w:tcPr>
          <w:p w:rsidR="003547D0" w:rsidRDefault="003547D0">
            <w:pPr>
              <w:tabs>
                <w:tab w:val="left" w:pos="-2268"/>
              </w:tabs>
              <w:spacing w:line="216" w:lineRule="auto"/>
              <w:jc w:val="center"/>
              <w:rPr>
                <w:b/>
                <w:sz w:val="24"/>
              </w:rPr>
            </w:pPr>
          </w:p>
        </w:tc>
        <w:tc>
          <w:tcPr>
            <w:tcW w:w="25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547D0" w:rsidRDefault="00F04D9E">
            <w:pPr>
              <w:tabs>
                <w:tab w:val="left" w:pos="-2268"/>
              </w:tabs>
              <w:spacing w:line="216" w:lineRule="auto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Инфраструктура оптового рынка</w:t>
            </w:r>
          </w:p>
        </w:tc>
        <w:tc>
          <w:tcPr>
            <w:tcW w:w="861" w:type="dxa"/>
            <w:gridSpan w:val="2"/>
            <w:tcBorders>
              <w:left w:val="nil"/>
            </w:tcBorders>
          </w:tcPr>
          <w:p w:rsidR="003547D0" w:rsidRDefault="003547D0">
            <w:pPr>
              <w:tabs>
                <w:tab w:val="left" w:pos="-2268"/>
              </w:tabs>
              <w:spacing w:line="216" w:lineRule="auto"/>
              <w:jc w:val="center"/>
              <w:rPr>
                <w:b/>
                <w:sz w:val="24"/>
              </w:rPr>
            </w:pPr>
          </w:p>
        </w:tc>
        <w:tc>
          <w:tcPr>
            <w:tcW w:w="300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547D0" w:rsidRDefault="00F04D9E">
            <w:pPr>
              <w:tabs>
                <w:tab w:val="left" w:pos="-2268"/>
              </w:tabs>
              <w:spacing w:line="216" w:lineRule="auto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Институциональная инфраструктура</w:t>
            </w:r>
          </w:p>
        </w:tc>
      </w:tr>
      <w:tr w:rsidR="003547D0">
        <w:trPr>
          <w:gridAfter w:val="1"/>
          <w:wAfter w:w="114" w:type="dxa"/>
          <w:trHeight w:val="383"/>
        </w:trPr>
        <w:tc>
          <w:tcPr>
            <w:tcW w:w="250" w:type="dxa"/>
            <w:tcBorders>
              <w:left w:val="single" w:sz="6" w:space="0" w:color="auto"/>
            </w:tcBorders>
          </w:tcPr>
          <w:p w:rsidR="003547D0" w:rsidRDefault="003547D0">
            <w:pPr>
              <w:tabs>
                <w:tab w:val="left" w:pos="-2268"/>
              </w:tabs>
              <w:spacing w:line="216" w:lineRule="auto"/>
              <w:jc w:val="center"/>
              <w:rPr>
                <w:sz w:val="24"/>
              </w:rPr>
            </w:pPr>
          </w:p>
        </w:tc>
        <w:tc>
          <w:tcPr>
            <w:tcW w:w="2326" w:type="dxa"/>
          </w:tcPr>
          <w:p w:rsidR="003547D0" w:rsidRDefault="00F04D9E">
            <w:pPr>
              <w:tabs>
                <w:tab w:val="left" w:pos="-2268"/>
              </w:tabs>
              <w:spacing w:line="216" w:lineRule="auto"/>
              <w:ind w:left="-108"/>
              <w:rPr>
                <w:sz w:val="24"/>
              </w:rPr>
            </w:pPr>
            <w:r>
              <w:rPr>
                <w:sz w:val="24"/>
              </w:rPr>
              <w:t>МТО и сбыт</w:t>
            </w:r>
          </w:p>
        </w:tc>
        <w:tc>
          <w:tcPr>
            <w:tcW w:w="1288" w:type="dxa"/>
            <w:gridSpan w:val="2"/>
          </w:tcPr>
          <w:p w:rsidR="003547D0" w:rsidRDefault="003547D0">
            <w:pPr>
              <w:tabs>
                <w:tab w:val="left" w:pos="-2268"/>
              </w:tabs>
              <w:spacing w:line="216" w:lineRule="auto"/>
              <w:ind w:left="-108"/>
              <w:rPr>
                <w:sz w:val="24"/>
              </w:rPr>
            </w:pPr>
          </w:p>
        </w:tc>
        <w:tc>
          <w:tcPr>
            <w:tcW w:w="355" w:type="dxa"/>
            <w:tcBorders>
              <w:left w:val="single" w:sz="6" w:space="0" w:color="auto"/>
            </w:tcBorders>
          </w:tcPr>
          <w:p w:rsidR="003547D0" w:rsidRDefault="003547D0">
            <w:pPr>
              <w:tabs>
                <w:tab w:val="left" w:pos="-2268"/>
              </w:tabs>
              <w:spacing w:line="216" w:lineRule="auto"/>
              <w:ind w:left="-108"/>
              <w:rPr>
                <w:sz w:val="24"/>
              </w:rPr>
            </w:pPr>
          </w:p>
        </w:tc>
        <w:tc>
          <w:tcPr>
            <w:tcW w:w="3119" w:type="dxa"/>
            <w:gridSpan w:val="2"/>
          </w:tcPr>
          <w:p w:rsidR="003547D0" w:rsidRDefault="00F04D9E">
            <w:pPr>
              <w:tabs>
                <w:tab w:val="left" w:pos="-2268"/>
              </w:tabs>
              <w:spacing w:line="216" w:lineRule="auto"/>
              <w:ind w:left="-108"/>
              <w:rPr>
                <w:sz w:val="24"/>
              </w:rPr>
            </w:pPr>
            <w:r>
              <w:rPr>
                <w:sz w:val="24"/>
              </w:rPr>
              <w:t>Образование</w:t>
            </w:r>
          </w:p>
        </w:tc>
        <w:tc>
          <w:tcPr>
            <w:tcW w:w="390" w:type="dxa"/>
          </w:tcPr>
          <w:p w:rsidR="003547D0" w:rsidRDefault="003547D0">
            <w:pPr>
              <w:tabs>
                <w:tab w:val="left" w:pos="-2268"/>
              </w:tabs>
              <w:spacing w:line="216" w:lineRule="auto"/>
              <w:ind w:left="-108"/>
              <w:rPr>
                <w:sz w:val="24"/>
              </w:rPr>
            </w:pPr>
          </w:p>
        </w:tc>
        <w:tc>
          <w:tcPr>
            <w:tcW w:w="318" w:type="dxa"/>
            <w:tcBorders>
              <w:left w:val="single" w:sz="6" w:space="0" w:color="auto"/>
              <w:bottom w:val="single" w:sz="6" w:space="0" w:color="auto"/>
            </w:tcBorders>
          </w:tcPr>
          <w:p w:rsidR="003547D0" w:rsidRDefault="003547D0">
            <w:pPr>
              <w:tabs>
                <w:tab w:val="left" w:pos="-2268"/>
              </w:tabs>
              <w:spacing w:line="216" w:lineRule="auto"/>
              <w:ind w:left="-108"/>
              <w:rPr>
                <w:sz w:val="24"/>
              </w:rPr>
            </w:pPr>
          </w:p>
        </w:tc>
        <w:tc>
          <w:tcPr>
            <w:tcW w:w="2835" w:type="dxa"/>
            <w:gridSpan w:val="2"/>
          </w:tcPr>
          <w:p w:rsidR="003547D0" w:rsidRDefault="00F04D9E">
            <w:pPr>
              <w:tabs>
                <w:tab w:val="left" w:pos="-2268"/>
              </w:tabs>
              <w:spacing w:line="216" w:lineRule="auto"/>
              <w:ind w:left="-108"/>
              <w:rPr>
                <w:sz w:val="24"/>
              </w:rPr>
            </w:pPr>
            <w:r>
              <w:rPr>
                <w:sz w:val="24"/>
              </w:rPr>
              <w:t>Биржи</w:t>
            </w:r>
          </w:p>
        </w:tc>
        <w:tc>
          <w:tcPr>
            <w:tcW w:w="284" w:type="dxa"/>
          </w:tcPr>
          <w:p w:rsidR="003547D0" w:rsidRDefault="003547D0">
            <w:pPr>
              <w:tabs>
                <w:tab w:val="left" w:pos="-2268"/>
              </w:tabs>
              <w:spacing w:line="216" w:lineRule="auto"/>
              <w:ind w:left="-108"/>
              <w:rPr>
                <w:sz w:val="24"/>
              </w:rPr>
            </w:pPr>
          </w:p>
        </w:tc>
        <w:tc>
          <w:tcPr>
            <w:tcW w:w="283" w:type="dxa"/>
            <w:tcBorders>
              <w:left w:val="single" w:sz="6" w:space="0" w:color="auto"/>
            </w:tcBorders>
          </w:tcPr>
          <w:p w:rsidR="003547D0" w:rsidRDefault="003547D0">
            <w:pPr>
              <w:tabs>
                <w:tab w:val="left" w:pos="-2268"/>
              </w:tabs>
              <w:spacing w:line="216" w:lineRule="auto"/>
              <w:ind w:left="-108"/>
              <w:rPr>
                <w:sz w:val="24"/>
              </w:rPr>
            </w:pPr>
          </w:p>
        </w:tc>
        <w:tc>
          <w:tcPr>
            <w:tcW w:w="2721" w:type="dxa"/>
            <w:gridSpan w:val="2"/>
          </w:tcPr>
          <w:p w:rsidR="003547D0" w:rsidRDefault="00F04D9E">
            <w:pPr>
              <w:tabs>
                <w:tab w:val="left" w:pos="-2268"/>
              </w:tabs>
              <w:spacing w:line="216" w:lineRule="auto"/>
              <w:ind w:left="-108"/>
              <w:rPr>
                <w:sz w:val="24"/>
              </w:rPr>
            </w:pPr>
            <w:r>
              <w:rPr>
                <w:sz w:val="24"/>
              </w:rPr>
              <w:t>Гос. органы</w:t>
            </w:r>
          </w:p>
        </w:tc>
      </w:tr>
      <w:tr w:rsidR="003547D0">
        <w:trPr>
          <w:trHeight w:val="403"/>
        </w:trPr>
        <w:tc>
          <w:tcPr>
            <w:tcW w:w="250" w:type="dxa"/>
            <w:tcBorders>
              <w:top w:val="single" w:sz="6" w:space="0" w:color="auto"/>
              <w:left w:val="single" w:sz="6" w:space="0" w:color="auto"/>
            </w:tcBorders>
          </w:tcPr>
          <w:p w:rsidR="003547D0" w:rsidRDefault="003547D0">
            <w:pPr>
              <w:tabs>
                <w:tab w:val="left" w:pos="-2268"/>
              </w:tabs>
              <w:spacing w:line="216" w:lineRule="auto"/>
              <w:jc w:val="center"/>
              <w:rPr>
                <w:sz w:val="24"/>
              </w:rPr>
            </w:pPr>
          </w:p>
        </w:tc>
        <w:tc>
          <w:tcPr>
            <w:tcW w:w="2326" w:type="dxa"/>
          </w:tcPr>
          <w:p w:rsidR="003547D0" w:rsidRDefault="00F04D9E">
            <w:pPr>
              <w:tabs>
                <w:tab w:val="left" w:pos="-2268"/>
              </w:tabs>
              <w:spacing w:line="216" w:lineRule="auto"/>
              <w:ind w:left="-108"/>
              <w:rPr>
                <w:sz w:val="24"/>
              </w:rPr>
            </w:pPr>
            <w:r>
              <w:rPr>
                <w:sz w:val="24"/>
              </w:rPr>
              <w:t>оптовая торговля</w:t>
            </w:r>
          </w:p>
        </w:tc>
        <w:tc>
          <w:tcPr>
            <w:tcW w:w="1288" w:type="dxa"/>
            <w:gridSpan w:val="2"/>
          </w:tcPr>
          <w:p w:rsidR="003547D0" w:rsidRDefault="003547D0">
            <w:pPr>
              <w:tabs>
                <w:tab w:val="left" w:pos="-2268"/>
              </w:tabs>
              <w:spacing w:line="216" w:lineRule="auto"/>
              <w:ind w:left="-108"/>
              <w:rPr>
                <w:sz w:val="24"/>
              </w:rPr>
            </w:pPr>
          </w:p>
        </w:tc>
        <w:tc>
          <w:tcPr>
            <w:tcW w:w="355" w:type="dxa"/>
            <w:tcBorders>
              <w:top w:val="single" w:sz="6" w:space="0" w:color="auto"/>
              <w:left w:val="single" w:sz="6" w:space="0" w:color="auto"/>
            </w:tcBorders>
          </w:tcPr>
          <w:p w:rsidR="003547D0" w:rsidRDefault="003547D0">
            <w:pPr>
              <w:tabs>
                <w:tab w:val="left" w:pos="-2268"/>
              </w:tabs>
              <w:spacing w:line="216" w:lineRule="auto"/>
              <w:ind w:left="-108"/>
              <w:rPr>
                <w:sz w:val="24"/>
              </w:rPr>
            </w:pPr>
          </w:p>
        </w:tc>
        <w:tc>
          <w:tcPr>
            <w:tcW w:w="3119" w:type="dxa"/>
            <w:gridSpan w:val="2"/>
          </w:tcPr>
          <w:p w:rsidR="003547D0" w:rsidRDefault="00F04D9E">
            <w:pPr>
              <w:tabs>
                <w:tab w:val="left" w:pos="-2268"/>
              </w:tabs>
              <w:spacing w:line="216" w:lineRule="auto"/>
              <w:ind w:left="-108"/>
              <w:rPr>
                <w:sz w:val="24"/>
              </w:rPr>
            </w:pPr>
            <w:r>
              <w:rPr>
                <w:sz w:val="24"/>
              </w:rPr>
              <w:t>Культура</w:t>
            </w:r>
          </w:p>
        </w:tc>
        <w:tc>
          <w:tcPr>
            <w:tcW w:w="390" w:type="dxa"/>
          </w:tcPr>
          <w:p w:rsidR="003547D0" w:rsidRDefault="003547D0">
            <w:pPr>
              <w:tabs>
                <w:tab w:val="left" w:pos="-2268"/>
              </w:tabs>
              <w:spacing w:line="216" w:lineRule="auto"/>
              <w:ind w:left="-108"/>
              <w:rPr>
                <w:sz w:val="24"/>
              </w:rPr>
            </w:pPr>
          </w:p>
        </w:tc>
        <w:tc>
          <w:tcPr>
            <w:tcW w:w="3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3547D0" w:rsidRDefault="003547D0">
            <w:pPr>
              <w:tabs>
                <w:tab w:val="left" w:pos="-2268"/>
              </w:tabs>
              <w:spacing w:line="216" w:lineRule="auto"/>
              <w:ind w:left="-108"/>
              <w:rPr>
                <w:sz w:val="24"/>
              </w:rPr>
            </w:pPr>
          </w:p>
        </w:tc>
        <w:tc>
          <w:tcPr>
            <w:tcW w:w="2835" w:type="dxa"/>
            <w:gridSpan w:val="2"/>
          </w:tcPr>
          <w:p w:rsidR="003547D0" w:rsidRDefault="00F04D9E">
            <w:pPr>
              <w:tabs>
                <w:tab w:val="left" w:pos="-2268"/>
              </w:tabs>
              <w:spacing w:line="216" w:lineRule="auto"/>
              <w:ind w:left="-108"/>
              <w:rPr>
                <w:sz w:val="24"/>
              </w:rPr>
            </w:pPr>
            <w:r>
              <w:rPr>
                <w:sz w:val="24"/>
              </w:rPr>
              <w:t>Банковская система</w:t>
            </w:r>
          </w:p>
        </w:tc>
        <w:tc>
          <w:tcPr>
            <w:tcW w:w="284" w:type="dxa"/>
          </w:tcPr>
          <w:p w:rsidR="003547D0" w:rsidRDefault="003547D0">
            <w:pPr>
              <w:tabs>
                <w:tab w:val="left" w:pos="-2268"/>
              </w:tabs>
              <w:spacing w:line="216" w:lineRule="auto"/>
              <w:ind w:left="-108"/>
              <w:rPr>
                <w:sz w:val="24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</w:tcBorders>
          </w:tcPr>
          <w:p w:rsidR="003547D0" w:rsidRDefault="003547D0">
            <w:pPr>
              <w:tabs>
                <w:tab w:val="left" w:pos="-2268"/>
              </w:tabs>
              <w:spacing w:line="216" w:lineRule="auto"/>
              <w:ind w:left="-108"/>
              <w:rPr>
                <w:sz w:val="24"/>
              </w:rPr>
            </w:pPr>
          </w:p>
        </w:tc>
        <w:tc>
          <w:tcPr>
            <w:tcW w:w="2835" w:type="dxa"/>
            <w:gridSpan w:val="3"/>
          </w:tcPr>
          <w:p w:rsidR="003547D0" w:rsidRDefault="00F04D9E">
            <w:pPr>
              <w:tabs>
                <w:tab w:val="left" w:pos="-2268"/>
              </w:tabs>
              <w:spacing w:line="216" w:lineRule="auto"/>
              <w:ind w:left="-108" w:right="-81"/>
              <w:rPr>
                <w:sz w:val="24"/>
              </w:rPr>
            </w:pPr>
            <w:r>
              <w:rPr>
                <w:sz w:val="24"/>
              </w:rPr>
              <w:t>Органы безопасности</w:t>
            </w:r>
          </w:p>
        </w:tc>
      </w:tr>
      <w:tr w:rsidR="003547D0">
        <w:trPr>
          <w:trHeight w:val="409"/>
        </w:trPr>
        <w:tc>
          <w:tcPr>
            <w:tcW w:w="250" w:type="dxa"/>
            <w:tcBorders>
              <w:top w:val="single" w:sz="6" w:space="0" w:color="auto"/>
              <w:left w:val="single" w:sz="6" w:space="0" w:color="auto"/>
            </w:tcBorders>
          </w:tcPr>
          <w:p w:rsidR="003547D0" w:rsidRDefault="003547D0">
            <w:pPr>
              <w:tabs>
                <w:tab w:val="left" w:pos="-2268"/>
              </w:tabs>
              <w:spacing w:line="216" w:lineRule="auto"/>
              <w:jc w:val="center"/>
              <w:rPr>
                <w:sz w:val="24"/>
              </w:rPr>
            </w:pPr>
          </w:p>
        </w:tc>
        <w:tc>
          <w:tcPr>
            <w:tcW w:w="2552" w:type="dxa"/>
            <w:gridSpan w:val="2"/>
          </w:tcPr>
          <w:p w:rsidR="003547D0" w:rsidRDefault="00F04D9E">
            <w:pPr>
              <w:tabs>
                <w:tab w:val="left" w:pos="-2268"/>
              </w:tabs>
              <w:spacing w:line="216" w:lineRule="auto"/>
              <w:ind w:left="-108"/>
              <w:rPr>
                <w:sz w:val="24"/>
              </w:rPr>
            </w:pPr>
            <w:r>
              <w:rPr>
                <w:sz w:val="24"/>
              </w:rPr>
              <w:t>система заготовок</w:t>
            </w:r>
          </w:p>
        </w:tc>
        <w:tc>
          <w:tcPr>
            <w:tcW w:w="1062" w:type="dxa"/>
          </w:tcPr>
          <w:p w:rsidR="003547D0" w:rsidRDefault="003547D0">
            <w:pPr>
              <w:tabs>
                <w:tab w:val="left" w:pos="-2268"/>
              </w:tabs>
              <w:spacing w:line="216" w:lineRule="auto"/>
              <w:ind w:left="-108"/>
              <w:rPr>
                <w:sz w:val="24"/>
              </w:rPr>
            </w:pPr>
          </w:p>
        </w:tc>
        <w:tc>
          <w:tcPr>
            <w:tcW w:w="355" w:type="dxa"/>
            <w:tcBorders>
              <w:top w:val="single" w:sz="6" w:space="0" w:color="auto"/>
              <w:left w:val="single" w:sz="6" w:space="0" w:color="auto"/>
            </w:tcBorders>
          </w:tcPr>
          <w:p w:rsidR="003547D0" w:rsidRDefault="003547D0">
            <w:pPr>
              <w:tabs>
                <w:tab w:val="left" w:pos="-2268"/>
              </w:tabs>
              <w:spacing w:line="216" w:lineRule="auto"/>
              <w:ind w:left="-108"/>
              <w:rPr>
                <w:sz w:val="24"/>
              </w:rPr>
            </w:pPr>
          </w:p>
        </w:tc>
        <w:tc>
          <w:tcPr>
            <w:tcW w:w="3119" w:type="dxa"/>
            <w:gridSpan w:val="2"/>
          </w:tcPr>
          <w:p w:rsidR="003547D0" w:rsidRDefault="00F04D9E">
            <w:pPr>
              <w:tabs>
                <w:tab w:val="left" w:pos="-2268"/>
              </w:tabs>
              <w:spacing w:line="216" w:lineRule="auto"/>
              <w:ind w:left="-108"/>
              <w:rPr>
                <w:sz w:val="24"/>
              </w:rPr>
            </w:pPr>
            <w:r>
              <w:rPr>
                <w:sz w:val="24"/>
              </w:rPr>
              <w:t>Здравоохранение</w:t>
            </w:r>
          </w:p>
        </w:tc>
        <w:tc>
          <w:tcPr>
            <w:tcW w:w="390" w:type="dxa"/>
          </w:tcPr>
          <w:p w:rsidR="003547D0" w:rsidRDefault="003547D0">
            <w:pPr>
              <w:tabs>
                <w:tab w:val="left" w:pos="-2268"/>
              </w:tabs>
              <w:spacing w:line="216" w:lineRule="auto"/>
              <w:ind w:left="-108"/>
              <w:rPr>
                <w:sz w:val="24"/>
              </w:rPr>
            </w:pPr>
          </w:p>
        </w:tc>
        <w:tc>
          <w:tcPr>
            <w:tcW w:w="3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3547D0" w:rsidRDefault="003547D0">
            <w:pPr>
              <w:tabs>
                <w:tab w:val="left" w:pos="-2268"/>
              </w:tabs>
              <w:spacing w:line="216" w:lineRule="auto"/>
              <w:ind w:left="-108"/>
              <w:rPr>
                <w:sz w:val="24"/>
              </w:rPr>
            </w:pPr>
          </w:p>
        </w:tc>
        <w:tc>
          <w:tcPr>
            <w:tcW w:w="2835" w:type="dxa"/>
            <w:gridSpan w:val="2"/>
          </w:tcPr>
          <w:p w:rsidR="003547D0" w:rsidRDefault="00F04D9E">
            <w:pPr>
              <w:tabs>
                <w:tab w:val="left" w:pos="-2268"/>
              </w:tabs>
              <w:spacing w:line="216" w:lineRule="auto"/>
              <w:ind w:left="-108"/>
              <w:rPr>
                <w:sz w:val="24"/>
              </w:rPr>
            </w:pPr>
            <w:r>
              <w:rPr>
                <w:sz w:val="24"/>
              </w:rPr>
              <w:t>КПО</w:t>
            </w:r>
          </w:p>
        </w:tc>
        <w:tc>
          <w:tcPr>
            <w:tcW w:w="284" w:type="dxa"/>
          </w:tcPr>
          <w:p w:rsidR="003547D0" w:rsidRDefault="003547D0">
            <w:pPr>
              <w:tabs>
                <w:tab w:val="left" w:pos="-2268"/>
              </w:tabs>
              <w:spacing w:line="216" w:lineRule="auto"/>
              <w:ind w:left="-108"/>
              <w:rPr>
                <w:sz w:val="24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</w:tcBorders>
          </w:tcPr>
          <w:p w:rsidR="003547D0" w:rsidRDefault="003547D0">
            <w:pPr>
              <w:tabs>
                <w:tab w:val="left" w:pos="-2268"/>
              </w:tabs>
              <w:spacing w:line="216" w:lineRule="auto"/>
              <w:ind w:left="-108"/>
              <w:rPr>
                <w:sz w:val="24"/>
              </w:rPr>
            </w:pPr>
          </w:p>
        </w:tc>
        <w:tc>
          <w:tcPr>
            <w:tcW w:w="2835" w:type="dxa"/>
            <w:gridSpan w:val="3"/>
          </w:tcPr>
          <w:p w:rsidR="003547D0" w:rsidRDefault="00F04D9E">
            <w:pPr>
              <w:tabs>
                <w:tab w:val="left" w:pos="-2268"/>
              </w:tabs>
              <w:spacing w:line="216" w:lineRule="auto"/>
              <w:ind w:left="-108" w:right="-81"/>
              <w:rPr>
                <w:sz w:val="24"/>
              </w:rPr>
            </w:pPr>
            <w:r>
              <w:rPr>
                <w:sz w:val="24"/>
              </w:rPr>
              <w:t>Научные организации</w:t>
            </w:r>
          </w:p>
        </w:tc>
      </w:tr>
      <w:tr w:rsidR="003547D0">
        <w:tc>
          <w:tcPr>
            <w:tcW w:w="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3547D0" w:rsidRDefault="003547D0">
            <w:pPr>
              <w:tabs>
                <w:tab w:val="left" w:pos="-2268"/>
              </w:tabs>
              <w:spacing w:line="216" w:lineRule="auto"/>
              <w:jc w:val="center"/>
              <w:rPr>
                <w:sz w:val="24"/>
              </w:rPr>
            </w:pPr>
          </w:p>
        </w:tc>
        <w:tc>
          <w:tcPr>
            <w:tcW w:w="2326" w:type="dxa"/>
          </w:tcPr>
          <w:p w:rsidR="003547D0" w:rsidRDefault="00F04D9E">
            <w:pPr>
              <w:tabs>
                <w:tab w:val="left" w:pos="-2268"/>
              </w:tabs>
              <w:spacing w:line="216" w:lineRule="auto"/>
              <w:ind w:left="-108"/>
              <w:rPr>
                <w:sz w:val="24"/>
              </w:rPr>
            </w:pPr>
            <w:r>
              <w:rPr>
                <w:sz w:val="24"/>
              </w:rPr>
              <w:t>хранение</w:t>
            </w:r>
          </w:p>
        </w:tc>
        <w:tc>
          <w:tcPr>
            <w:tcW w:w="1288" w:type="dxa"/>
            <w:gridSpan w:val="2"/>
          </w:tcPr>
          <w:p w:rsidR="003547D0" w:rsidRDefault="003547D0">
            <w:pPr>
              <w:tabs>
                <w:tab w:val="left" w:pos="-2268"/>
              </w:tabs>
              <w:spacing w:line="216" w:lineRule="auto"/>
              <w:ind w:left="-108"/>
              <w:rPr>
                <w:sz w:val="24"/>
              </w:rPr>
            </w:pPr>
          </w:p>
        </w:tc>
        <w:tc>
          <w:tcPr>
            <w:tcW w:w="3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3547D0" w:rsidRDefault="003547D0">
            <w:pPr>
              <w:tabs>
                <w:tab w:val="left" w:pos="-2268"/>
              </w:tabs>
              <w:spacing w:line="216" w:lineRule="auto"/>
              <w:ind w:left="-108"/>
              <w:rPr>
                <w:sz w:val="24"/>
              </w:rPr>
            </w:pPr>
          </w:p>
        </w:tc>
        <w:tc>
          <w:tcPr>
            <w:tcW w:w="3119" w:type="dxa"/>
            <w:gridSpan w:val="2"/>
          </w:tcPr>
          <w:p w:rsidR="003547D0" w:rsidRDefault="00F04D9E">
            <w:pPr>
              <w:tabs>
                <w:tab w:val="left" w:pos="-2268"/>
              </w:tabs>
              <w:spacing w:line="216" w:lineRule="auto"/>
              <w:ind w:left="-108"/>
              <w:rPr>
                <w:sz w:val="24"/>
              </w:rPr>
            </w:pPr>
            <w:r>
              <w:rPr>
                <w:sz w:val="24"/>
              </w:rPr>
              <w:t>Социальное обеспечение</w:t>
            </w:r>
          </w:p>
        </w:tc>
        <w:tc>
          <w:tcPr>
            <w:tcW w:w="390" w:type="dxa"/>
          </w:tcPr>
          <w:p w:rsidR="003547D0" w:rsidRDefault="003547D0">
            <w:pPr>
              <w:tabs>
                <w:tab w:val="left" w:pos="-2268"/>
              </w:tabs>
              <w:spacing w:line="216" w:lineRule="auto"/>
              <w:ind w:left="-108"/>
              <w:rPr>
                <w:sz w:val="24"/>
              </w:rPr>
            </w:pPr>
          </w:p>
        </w:tc>
        <w:tc>
          <w:tcPr>
            <w:tcW w:w="3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3547D0" w:rsidRDefault="003547D0">
            <w:pPr>
              <w:tabs>
                <w:tab w:val="left" w:pos="-2268"/>
              </w:tabs>
              <w:spacing w:line="216" w:lineRule="auto"/>
              <w:ind w:left="-108"/>
              <w:rPr>
                <w:sz w:val="24"/>
              </w:rPr>
            </w:pPr>
          </w:p>
        </w:tc>
        <w:tc>
          <w:tcPr>
            <w:tcW w:w="2835" w:type="dxa"/>
            <w:gridSpan w:val="2"/>
          </w:tcPr>
          <w:p w:rsidR="003547D0" w:rsidRDefault="00F04D9E">
            <w:pPr>
              <w:tabs>
                <w:tab w:val="left" w:pos="-2268"/>
              </w:tabs>
              <w:spacing w:line="216" w:lineRule="auto"/>
              <w:ind w:left="-108"/>
              <w:rPr>
                <w:sz w:val="24"/>
              </w:rPr>
            </w:pPr>
            <w:r>
              <w:rPr>
                <w:sz w:val="24"/>
              </w:rPr>
              <w:t>сервисные компании</w:t>
            </w:r>
          </w:p>
        </w:tc>
        <w:tc>
          <w:tcPr>
            <w:tcW w:w="284" w:type="dxa"/>
          </w:tcPr>
          <w:p w:rsidR="003547D0" w:rsidRDefault="003547D0">
            <w:pPr>
              <w:tabs>
                <w:tab w:val="left" w:pos="-2268"/>
              </w:tabs>
              <w:spacing w:line="216" w:lineRule="auto"/>
              <w:ind w:left="-108"/>
              <w:rPr>
                <w:sz w:val="24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3547D0" w:rsidRDefault="003547D0">
            <w:pPr>
              <w:tabs>
                <w:tab w:val="left" w:pos="-2268"/>
              </w:tabs>
              <w:spacing w:line="216" w:lineRule="auto"/>
              <w:ind w:left="-108"/>
              <w:rPr>
                <w:sz w:val="24"/>
              </w:rPr>
            </w:pPr>
          </w:p>
        </w:tc>
        <w:tc>
          <w:tcPr>
            <w:tcW w:w="2835" w:type="dxa"/>
            <w:gridSpan w:val="3"/>
          </w:tcPr>
          <w:p w:rsidR="003547D0" w:rsidRDefault="00F04D9E">
            <w:pPr>
              <w:tabs>
                <w:tab w:val="left" w:pos="-2268"/>
              </w:tabs>
              <w:spacing w:line="216" w:lineRule="auto"/>
              <w:ind w:left="-108" w:right="-81"/>
              <w:rPr>
                <w:sz w:val="24"/>
              </w:rPr>
            </w:pPr>
            <w:r>
              <w:rPr>
                <w:sz w:val="24"/>
              </w:rPr>
              <w:t>Финансово-кредитные системы</w:t>
            </w:r>
          </w:p>
        </w:tc>
      </w:tr>
      <w:tr w:rsidR="003547D0">
        <w:trPr>
          <w:trHeight w:val="448"/>
        </w:trPr>
        <w:tc>
          <w:tcPr>
            <w:tcW w:w="250" w:type="dxa"/>
            <w:tcBorders>
              <w:top w:val="single" w:sz="6" w:space="0" w:color="auto"/>
              <w:left w:val="single" w:sz="6" w:space="0" w:color="auto"/>
            </w:tcBorders>
          </w:tcPr>
          <w:p w:rsidR="003547D0" w:rsidRDefault="003547D0">
            <w:pPr>
              <w:tabs>
                <w:tab w:val="left" w:pos="-2268"/>
              </w:tabs>
              <w:spacing w:line="216" w:lineRule="auto"/>
              <w:jc w:val="center"/>
              <w:rPr>
                <w:sz w:val="24"/>
              </w:rPr>
            </w:pPr>
          </w:p>
        </w:tc>
        <w:tc>
          <w:tcPr>
            <w:tcW w:w="2326" w:type="dxa"/>
          </w:tcPr>
          <w:p w:rsidR="003547D0" w:rsidRDefault="00F04D9E">
            <w:pPr>
              <w:tabs>
                <w:tab w:val="left" w:pos="-2268"/>
              </w:tabs>
              <w:spacing w:line="216" w:lineRule="auto"/>
              <w:ind w:left="-108"/>
              <w:rPr>
                <w:sz w:val="24"/>
              </w:rPr>
            </w:pPr>
            <w:r>
              <w:rPr>
                <w:sz w:val="24"/>
              </w:rPr>
              <w:t>посредничество</w:t>
            </w:r>
          </w:p>
        </w:tc>
        <w:tc>
          <w:tcPr>
            <w:tcW w:w="1288" w:type="dxa"/>
            <w:gridSpan w:val="2"/>
          </w:tcPr>
          <w:p w:rsidR="003547D0" w:rsidRDefault="003547D0">
            <w:pPr>
              <w:tabs>
                <w:tab w:val="left" w:pos="-2268"/>
              </w:tabs>
              <w:spacing w:line="216" w:lineRule="auto"/>
              <w:ind w:left="-108"/>
              <w:rPr>
                <w:sz w:val="24"/>
              </w:rPr>
            </w:pPr>
          </w:p>
        </w:tc>
        <w:tc>
          <w:tcPr>
            <w:tcW w:w="355" w:type="dxa"/>
            <w:tcBorders>
              <w:top w:val="single" w:sz="6" w:space="0" w:color="auto"/>
              <w:left w:val="single" w:sz="6" w:space="0" w:color="auto"/>
            </w:tcBorders>
          </w:tcPr>
          <w:p w:rsidR="003547D0" w:rsidRDefault="003547D0">
            <w:pPr>
              <w:tabs>
                <w:tab w:val="left" w:pos="-2268"/>
              </w:tabs>
              <w:spacing w:line="216" w:lineRule="auto"/>
              <w:ind w:left="-108"/>
              <w:rPr>
                <w:sz w:val="24"/>
              </w:rPr>
            </w:pPr>
          </w:p>
        </w:tc>
        <w:tc>
          <w:tcPr>
            <w:tcW w:w="3119" w:type="dxa"/>
            <w:gridSpan w:val="2"/>
          </w:tcPr>
          <w:p w:rsidR="003547D0" w:rsidRDefault="00F04D9E">
            <w:pPr>
              <w:tabs>
                <w:tab w:val="left" w:pos="-2268"/>
              </w:tabs>
              <w:spacing w:line="216" w:lineRule="auto"/>
              <w:ind w:left="-108"/>
              <w:rPr>
                <w:sz w:val="24"/>
              </w:rPr>
            </w:pPr>
            <w:r>
              <w:rPr>
                <w:sz w:val="24"/>
              </w:rPr>
              <w:t>Розничная торговля</w:t>
            </w:r>
          </w:p>
        </w:tc>
        <w:tc>
          <w:tcPr>
            <w:tcW w:w="390" w:type="dxa"/>
          </w:tcPr>
          <w:p w:rsidR="003547D0" w:rsidRDefault="003547D0">
            <w:pPr>
              <w:tabs>
                <w:tab w:val="left" w:pos="-2268"/>
              </w:tabs>
              <w:spacing w:line="216" w:lineRule="auto"/>
              <w:ind w:left="-108"/>
              <w:rPr>
                <w:sz w:val="24"/>
              </w:rPr>
            </w:pPr>
          </w:p>
        </w:tc>
        <w:tc>
          <w:tcPr>
            <w:tcW w:w="3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3547D0" w:rsidRDefault="003547D0">
            <w:pPr>
              <w:tabs>
                <w:tab w:val="left" w:pos="-2268"/>
              </w:tabs>
              <w:spacing w:line="216" w:lineRule="auto"/>
              <w:ind w:left="-108"/>
              <w:rPr>
                <w:sz w:val="24"/>
              </w:rPr>
            </w:pPr>
          </w:p>
        </w:tc>
        <w:tc>
          <w:tcPr>
            <w:tcW w:w="2835" w:type="dxa"/>
            <w:gridSpan w:val="2"/>
          </w:tcPr>
          <w:p w:rsidR="003547D0" w:rsidRDefault="00F04D9E">
            <w:pPr>
              <w:tabs>
                <w:tab w:val="left" w:pos="-2268"/>
              </w:tabs>
              <w:spacing w:line="216" w:lineRule="auto"/>
              <w:ind w:left="-108"/>
              <w:rPr>
                <w:sz w:val="24"/>
              </w:rPr>
            </w:pPr>
            <w:r>
              <w:rPr>
                <w:sz w:val="24"/>
              </w:rPr>
              <w:t>рекламные агентства</w:t>
            </w:r>
          </w:p>
        </w:tc>
        <w:tc>
          <w:tcPr>
            <w:tcW w:w="284" w:type="dxa"/>
          </w:tcPr>
          <w:p w:rsidR="003547D0" w:rsidRDefault="003547D0">
            <w:pPr>
              <w:tabs>
                <w:tab w:val="left" w:pos="-2268"/>
              </w:tabs>
              <w:spacing w:line="216" w:lineRule="auto"/>
              <w:ind w:left="-108"/>
              <w:rPr>
                <w:sz w:val="24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</w:tcBorders>
          </w:tcPr>
          <w:p w:rsidR="003547D0" w:rsidRDefault="003547D0">
            <w:pPr>
              <w:tabs>
                <w:tab w:val="left" w:pos="-2268"/>
              </w:tabs>
              <w:spacing w:line="216" w:lineRule="auto"/>
              <w:ind w:left="-108"/>
              <w:rPr>
                <w:sz w:val="24"/>
              </w:rPr>
            </w:pPr>
          </w:p>
        </w:tc>
        <w:tc>
          <w:tcPr>
            <w:tcW w:w="2835" w:type="dxa"/>
            <w:gridSpan w:val="3"/>
          </w:tcPr>
          <w:p w:rsidR="003547D0" w:rsidRDefault="00F04D9E">
            <w:pPr>
              <w:tabs>
                <w:tab w:val="left" w:pos="-2268"/>
              </w:tabs>
              <w:spacing w:line="216" w:lineRule="auto"/>
              <w:ind w:left="-108" w:right="-81"/>
              <w:rPr>
                <w:sz w:val="24"/>
              </w:rPr>
            </w:pPr>
            <w:r>
              <w:rPr>
                <w:sz w:val="24"/>
              </w:rPr>
              <w:t>Органы страхования</w:t>
            </w:r>
          </w:p>
        </w:tc>
      </w:tr>
      <w:tr w:rsidR="003547D0">
        <w:tc>
          <w:tcPr>
            <w:tcW w:w="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3547D0" w:rsidRDefault="003547D0">
            <w:pPr>
              <w:tabs>
                <w:tab w:val="left" w:pos="-2268"/>
              </w:tabs>
              <w:spacing w:line="216" w:lineRule="auto"/>
              <w:jc w:val="center"/>
              <w:rPr>
                <w:sz w:val="24"/>
              </w:rPr>
            </w:pPr>
          </w:p>
        </w:tc>
        <w:tc>
          <w:tcPr>
            <w:tcW w:w="2326" w:type="dxa"/>
          </w:tcPr>
          <w:p w:rsidR="003547D0" w:rsidRDefault="003547D0">
            <w:pPr>
              <w:tabs>
                <w:tab w:val="left" w:pos="-2268"/>
              </w:tabs>
              <w:spacing w:line="216" w:lineRule="auto"/>
              <w:ind w:left="-108"/>
              <w:rPr>
                <w:sz w:val="24"/>
              </w:rPr>
            </w:pPr>
          </w:p>
          <w:p w:rsidR="003547D0" w:rsidRDefault="00F04D9E">
            <w:pPr>
              <w:tabs>
                <w:tab w:val="left" w:pos="-2268"/>
              </w:tabs>
              <w:spacing w:line="216" w:lineRule="auto"/>
              <w:ind w:left="-108"/>
              <w:rPr>
                <w:sz w:val="24"/>
              </w:rPr>
            </w:pPr>
            <w:r>
              <w:rPr>
                <w:sz w:val="24"/>
              </w:rPr>
              <w:t>и др.</w:t>
            </w:r>
          </w:p>
        </w:tc>
        <w:tc>
          <w:tcPr>
            <w:tcW w:w="1288" w:type="dxa"/>
            <w:gridSpan w:val="2"/>
          </w:tcPr>
          <w:p w:rsidR="003547D0" w:rsidRDefault="003547D0">
            <w:pPr>
              <w:tabs>
                <w:tab w:val="left" w:pos="-2268"/>
              </w:tabs>
              <w:spacing w:line="216" w:lineRule="auto"/>
              <w:ind w:left="-108"/>
              <w:rPr>
                <w:sz w:val="24"/>
              </w:rPr>
            </w:pPr>
          </w:p>
        </w:tc>
        <w:tc>
          <w:tcPr>
            <w:tcW w:w="3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3547D0" w:rsidRDefault="003547D0">
            <w:pPr>
              <w:tabs>
                <w:tab w:val="left" w:pos="-2268"/>
              </w:tabs>
              <w:spacing w:line="216" w:lineRule="auto"/>
              <w:ind w:left="-108"/>
              <w:rPr>
                <w:sz w:val="24"/>
              </w:rPr>
            </w:pPr>
          </w:p>
        </w:tc>
        <w:tc>
          <w:tcPr>
            <w:tcW w:w="3119" w:type="dxa"/>
            <w:gridSpan w:val="2"/>
          </w:tcPr>
          <w:p w:rsidR="003547D0" w:rsidRDefault="00F04D9E">
            <w:pPr>
              <w:tabs>
                <w:tab w:val="left" w:pos="-2268"/>
              </w:tabs>
              <w:spacing w:line="216" w:lineRule="auto"/>
              <w:ind w:left="-108"/>
              <w:rPr>
                <w:sz w:val="24"/>
              </w:rPr>
            </w:pPr>
            <w:r>
              <w:rPr>
                <w:sz w:val="24"/>
              </w:rPr>
              <w:t>Жилищно-коммуналь</w:t>
            </w:r>
            <w:r>
              <w:rPr>
                <w:sz w:val="24"/>
              </w:rPr>
              <w:softHyphen/>
              <w:t>ное хозяйство</w:t>
            </w:r>
          </w:p>
        </w:tc>
        <w:tc>
          <w:tcPr>
            <w:tcW w:w="390" w:type="dxa"/>
          </w:tcPr>
          <w:p w:rsidR="003547D0" w:rsidRDefault="003547D0">
            <w:pPr>
              <w:tabs>
                <w:tab w:val="left" w:pos="-2268"/>
              </w:tabs>
              <w:spacing w:line="216" w:lineRule="auto"/>
              <w:ind w:left="-108"/>
              <w:rPr>
                <w:sz w:val="24"/>
              </w:rPr>
            </w:pPr>
          </w:p>
        </w:tc>
        <w:tc>
          <w:tcPr>
            <w:tcW w:w="3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3547D0" w:rsidRDefault="003547D0">
            <w:pPr>
              <w:tabs>
                <w:tab w:val="left" w:pos="-2268"/>
              </w:tabs>
              <w:spacing w:line="216" w:lineRule="auto"/>
              <w:ind w:left="-108"/>
              <w:rPr>
                <w:sz w:val="24"/>
              </w:rPr>
            </w:pPr>
          </w:p>
        </w:tc>
        <w:tc>
          <w:tcPr>
            <w:tcW w:w="2835" w:type="dxa"/>
            <w:gridSpan w:val="2"/>
          </w:tcPr>
          <w:p w:rsidR="003547D0" w:rsidRDefault="00F04D9E">
            <w:pPr>
              <w:tabs>
                <w:tab w:val="left" w:pos="-2268"/>
              </w:tabs>
              <w:spacing w:line="216" w:lineRule="auto"/>
              <w:ind w:left="-108"/>
              <w:rPr>
                <w:sz w:val="24"/>
              </w:rPr>
            </w:pPr>
            <w:r>
              <w:rPr>
                <w:sz w:val="24"/>
              </w:rPr>
              <w:t>аудиторские фирмы</w:t>
            </w:r>
          </w:p>
        </w:tc>
        <w:tc>
          <w:tcPr>
            <w:tcW w:w="284" w:type="dxa"/>
          </w:tcPr>
          <w:p w:rsidR="003547D0" w:rsidRDefault="003547D0">
            <w:pPr>
              <w:tabs>
                <w:tab w:val="left" w:pos="-2268"/>
              </w:tabs>
              <w:spacing w:line="216" w:lineRule="auto"/>
              <w:ind w:left="-108"/>
              <w:rPr>
                <w:sz w:val="24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</w:tcBorders>
          </w:tcPr>
          <w:p w:rsidR="003547D0" w:rsidRDefault="003547D0">
            <w:pPr>
              <w:tabs>
                <w:tab w:val="left" w:pos="-2268"/>
              </w:tabs>
              <w:spacing w:line="216" w:lineRule="auto"/>
              <w:ind w:left="-108"/>
              <w:rPr>
                <w:sz w:val="24"/>
              </w:rPr>
            </w:pPr>
          </w:p>
        </w:tc>
        <w:tc>
          <w:tcPr>
            <w:tcW w:w="2835" w:type="dxa"/>
            <w:gridSpan w:val="3"/>
          </w:tcPr>
          <w:p w:rsidR="003547D0" w:rsidRDefault="003547D0">
            <w:pPr>
              <w:tabs>
                <w:tab w:val="left" w:pos="-2268"/>
              </w:tabs>
              <w:spacing w:line="216" w:lineRule="auto"/>
              <w:ind w:left="-108" w:right="-81"/>
              <w:rPr>
                <w:sz w:val="24"/>
              </w:rPr>
            </w:pPr>
          </w:p>
          <w:p w:rsidR="003547D0" w:rsidRDefault="00F04D9E">
            <w:pPr>
              <w:tabs>
                <w:tab w:val="left" w:pos="-2268"/>
              </w:tabs>
              <w:spacing w:line="216" w:lineRule="auto"/>
              <w:ind w:left="-108" w:right="-81"/>
              <w:rPr>
                <w:sz w:val="24"/>
              </w:rPr>
            </w:pPr>
            <w:r>
              <w:rPr>
                <w:sz w:val="24"/>
              </w:rPr>
              <w:t>и др.</w:t>
            </w:r>
          </w:p>
        </w:tc>
      </w:tr>
      <w:tr w:rsidR="003547D0">
        <w:tc>
          <w:tcPr>
            <w:tcW w:w="250" w:type="dxa"/>
          </w:tcPr>
          <w:p w:rsidR="003547D0" w:rsidRDefault="003547D0">
            <w:pPr>
              <w:tabs>
                <w:tab w:val="left" w:pos="-2268"/>
              </w:tabs>
              <w:spacing w:line="216" w:lineRule="auto"/>
              <w:jc w:val="center"/>
              <w:rPr>
                <w:sz w:val="24"/>
              </w:rPr>
            </w:pPr>
          </w:p>
        </w:tc>
        <w:tc>
          <w:tcPr>
            <w:tcW w:w="2326" w:type="dxa"/>
          </w:tcPr>
          <w:p w:rsidR="003547D0" w:rsidRDefault="003547D0">
            <w:pPr>
              <w:tabs>
                <w:tab w:val="left" w:pos="-2268"/>
              </w:tabs>
              <w:spacing w:line="216" w:lineRule="auto"/>
              <w:ind w:left="-108"/>
              <w:rPr>
                <w:sz w:val="24"/>
              </w:rPr>
            </w:pPr>
          </w:p>
        </w:tc>
        <w:tc>
          <w:tcPr>
            <w:tcW w:w="1288" w:type="dxa"/>
            <w:gridSpan w:val="2"/>
          </w:tcPr>
          <w:p w:rsidR="003547D0" w:rsidRDefault="003547D0">
            <w:pPr>
              <w:tabs>
                <w:tab w:val="left" w:pos="-2268"/>
              </w:tabs>
              <w:spacing w:line="216" w:lineRule="auto"/>
              <w:ind w:left="-108"/>
              <w:rPr>
                <w:sz w:val="24"/>
              </w:rPr>
            </w:pPr>
          </w:p>
        </w:tc>
        <w:tc>
          <w:tcPr>
            <w:tcW w:w="355" w:type="dxa"/>
            <w:tcBorders>
              <w:left w:val="single" w:sz="6" w:space="0" w:color="auto"/>
              <w:bottom w:val="single" w:sz="6" w:space="0" w:color="auto"/>
            </w:tcBorders>
          </w:tcPr>
          <w:p w:rsidR="003547D0" w:rsidRDefault="003547D0">
            <w:pPr>
              <w:tabs>
                <w:tab w:val="left" w:pos="-2268"/>
              </w:tabs>
              <w:spacing w:line="216" w:lineRule="auto"/>
              <w:ind w:left="-108"/>
              <w:rPr>
                <w:sz w:val="24"/>
              </w:rPr>
            </w:pPr>
          </w:p>
        </w:tc>
        <w:tc>
          <w:tcPr>
            <w:tcW w:w="3119" w:type="dxa"/>
            <w:gridSpan w:val="2"/>
          </w:tcPr>
          <w:p w:rsidR="003547D0" w:rsidRDefault="00F04D9E">
            <w:pPr>
              <w:tabs>
                <w:tab w:val="left" w:pos="-2268"/>
              </w:tabs>
              <w:spacing w:line="216" w:lineRule="auto"/>
              <w:ind w:left="-108"/>
              <w:rPr>
                <w:sz w:val="24"/>
              </w:rPr>
            </w:pPr>
            <w:r>
              <w:rPr>
                <w:sz w:val="24"/>
              </w:rPr>
              <w:t>Туризм</w:t>
            </w:r>
          </w:p>
        </w:tc>
        <w:tc>
          <w:tcPr>
            <w:tcW w:w="390" w:type="dxa"/>
          </w:tcPr>
          <w:p w:rsidR="003547D0" w:rsidRDefault="003547D0">
            <w:pPr>
              <w:tabs>
                <w:tab w:val="left" w:pos="-2268"/>
              </w:tabs>
              <w:spacing w:line="216" w:lineRule="auto"/>
              <w:ind w:left="-108"/>
              <w:rPr>
                <w:sz w:val="24"/>
              </w:rPr>
            </w:pPr>
          </w:p>
        </w:tc>
        <w:tc>
          <w:tcPr>
            <w:tcW w:w="3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3547D0" w:rsidRDefault="003547D0">
            <w:pPr>
              <w:tabs>
                <w:tab w:val="left" w:pos="-2268"/>
              </w:tabs>
              <w:spacing w:line="216" w:lineRule="auto"/>
              <w:ind w:left="-108"/>
              <w:rPr>
                <w:sz w:val="24"/>
              </w:rPr>
            </w:pPr>
          </w:p>
        </w:tc>
        <w:tc>
          <w:tcPr>
            <w:tcW w:w="2835" w:type="dxa"/>
            <w:gridSpan w:val="2"/>
          </w:tcPr>
          <w:p w:rsidR="003547D0" w:rsidRDefault="00F04D9E">
            <w:pPr>
              <w:tabs>
                <w:tab w:val="left" w:pos="-2268"/>
              </w:tabs>
              <w:spacing w:line="216" w:lineRule="auto"/>
              <w:ind w:left="-108"/>
              <w:rPr>
                <w:sz w:val="24"/>
              </w:rPr>
            </w:pPr>
            <w:r>
              <w:rPr>
                <w:sz w:val="24"/>
              </w:rPr>
              <w:t>центры марке</w:t>
            </w:r>
            <w:r>
              <w:rPr>
                <w:sz w:val="24"/>
              </w:rPr>
              <w:softHyphen/>
              <w:t>тин</w:t>
            </w:r>
            <w:r>
              <w:rPr>
                <w:sz w:val="24"/>
              </w:rPr>
              <w:softHyphen/>
              <w:t>го</w:t>
            </w:r>
            <w:r>
              <w:rPr>
                <w:sz w:val="24"/>
              </w:rPr>
              <w:softHyphen/>
              <w:t>вых иссле</w:t>
            </w:r>
            <w:r>
              <w:rPr>
                <w:sz w:val="24"/>
              </w:rPr>
              <w:softHyphen/>
              <w:t>до</w:t>
            </w:r>
            <w:r>
              <w:rPr>
                <w:sz w:val="24"/>
              </w:rPr>
              <w:softHyphen/>
              <w:t>ва</w:t>
            </w:r>
            <w:r>
              <w:rPr>
                <w:sz w:val="24"/>
              </w:rPr>
              <w:softHyphen/>
              <w:t>ний</w:t>
            </w:r>
          </w:p>
        </w:tc>
        <w:tc>
          <w:tcPr>
            <w:tcW w:w="284" w:type="dxa"/>
          </w:tcPr>
          <w:p w:rsidR="003547D0" w:rsidRDefault="003547D0">
            <w:pPr>
              <w:tabs>
                <w:tab w:val="left" w:pos="-2268"/>
              </w:tabs>
              <w:spacing w:line="216" w:lineRule="auto"/>
              <w:ind w:left="-108"/>
              <w:rPr>
                <w:sz w:val="24"/>
              </w:rPr>
            </w:pPr>
          </w:p>
        </w:tc>
        <w:tc>
          <w:tcPr>
            <w:tcW w:w="283" w:type="dxa"/>
            <w:tcBorders>
              <w:top w:val="single" w:sz="6" w:space="0" w:color="auto"/>
            </w:tcBorders>
          </w:tcPr>
          <w:p w:rsidR="003547D0" w:rsidRDefault="003547D0">
            <w:pPr>
              <w:tabs>
                <w:tab w:val="left" w:pos="-2268"/>
              </w:tabs>
              <w:spacing w:line="216" w:lineRule="auto"/>
              <w:ind w:left="-108"/>
              <w:rPr>
                <w:sz w:val="24"/>
              </w:rPr>
            </w:pPr>
          </w:p>
        </w:tc>
        <w:tc>
          <w:tcPr>
            <w:tcW w:w="2835" w:type="dxa"/>
            <w:gridSpan w:val="3"/>
          </w:tcPr>
          <w:p w:rsidR="003547D0" w:rsidRDefault="003547D0">
            <w:pPr>
              <w:tabs>
                <w:tab w:val="left" w:pos="-2268"/>
              </w:tabs>
              <w:spacing w:line="216" w:lineRule="auto"/>
              <w:ind w:left="-108" w:right="-81"/>
              <w:rPr>
                <w:sz w:val="24"/>
              </w:rPr>
            </w:pPr>
          </w:p>
        </w:tc>
      </w:tr>
      <w:tr w:rsidR="003547D0">
        <w:tc>
          <w:tcPr>
            <w:tcW w:w="250" w:type="dxa"/>
          </w:tcPr>
          <w:p w:rsidR="003547D0" w:rsidRDefault="003547D0">
            <w:pPr>
              <w:tabs>
                <w:tab w:val="left" w:pos="-2268"/>
              </w:tabs>
              <w:spacing w:line="216" w:lineRule="auto"/>
              <w:jc w:val="center"/>
              <w:rPr>
                <w:sz w:val="24"/>
              </w:rPr>
            </w:pPr>
          </w:p>
        </w:tc>
        <w:tc>
          <w:tcPr>
            <w:tcW w:w="2326" w:type="dxa"/>
          </w:tcPr>
          <w:p w:rsidR="003547D0" w:rsidRDefault="003547D0">
            <w:pPr>
              <w:tabs>
                <w:tab w:val="left" w:pos="-2268"/>
              </w:tabs>
              <w:spacing w:line="216" w:lineRule="auto"/>
              <w:ind w:left="-108"/>
              <w:rPr>
                <w:sz w:val="24"/>
              </w:rPr>
            </w:pPr>
          </w:p>
        </w:tc>
        <w:tc>
          <w:tcPr>
            <w:tcW w:w="1288" w:type="dxa"/>
            <w:gridSpan w:val="2"/>
          </w:tcPr>
          <w:p w:rsidR="003547D0" w:rsidRDefault="003547D0">
            <w:pPr>
              <w:tabs>
                <w:tab w:val="left" w:pos="-2268"/>
              </w:tabs>
              <w:spacing w:line="216" w:lineRule="auto"/>
              <w:ind w:left="-108"/>
              <w:rPr>
                <w:sz w:val="24"/>
              </w:rPr>
            </w:pPr>
          </w:p>
        </w:tc>
        <w:tc>
          <w:tcPr>
            <w:tcW w:w="355" w:type="dxa"/>
            <w:tcBorders>
              <w:left w:val="single" w:sz="6" w:space="0" w:color="auto"/>
              <w:bottom w:val="single" w:sz="6" w:space="0" w:color="auto"/>
            </w:tcBorders>
          </w:tcPr>
          <w:p w:rsidR="003547D0" w:rsidRDefault="003547D0">
            <w:pPr>
              <w:tabs>
                <w:tab w:val="left" w:pos="-2268"/>
              </w:tabs>
              <w:spacing w:line="216" w:lineRule="auto"/>
              <w:ind w:left="-108"/>
              <w:rPr>
                <w:sz w:val="24"/>
              </w:rPr>
            </w:pPr>
          </w:p>
        </w:tc>
        <w:tc>
          <w:tcPr>
            <w:tcW w:w="3119" w:type="dxa"/>
            <w:gridSpan w:val="2"/>
          </w:tcPr>
          <w:p w:rsidR="003547D0" w:rsidRDefault="00F04D9E">
            <w:pPr>
              <w:tabs>
                <w:tab w:val="left" w:pos="-2268"/>
              </w:tabs>
              <w:spacing w:line="216" w:lineRule="auto"/>
              <w:ind w:left="-108"/>
              <w:rPr>
                <w:sz w:val="24"/>
              </w:rPr>
            </w:pPr>
            <w:r>
              <w:rPr>
                <w:sz w:val="24"/>
              </w:rPr>
              <w:t>Финансово-кредитные и страховые учреждения</w:t>
            </w:r>
          </w:p>
        </w:tc>
        <w:tc>
          <w:tcPr>
            <w:tcW w:w="390" w:type="dxa"/>
          </w:tcPr>
          <w:p w:rsidR="003547D0" w:rsidRDefault="003547D0">
            <w:pPr>
              <w:tabs>
                <w:tab w:val="left" w:pos="-2268"/>
              </w:tabs>
              <w:spacing w:line="216" w:lineRule="auto"/>
              <w:ind w:left="-108"/>
              <w:rPr>
                <w:sz w:val="24"/>
              </w:rPr>
            </w:pPr>
          </w:p>
        </w:tc>
        <w:tc>
          <w:tcPr>
            <w:tcW w:w="318" w:type="dxa"/>
            <w:tcBorders>
              <w:top w:val="single" w:sz="6" w:space="0" w:color="auto"/>
              <w:left w:val="single" w:sz="6" w:space="0" w:color="auto"/>
            </w:tcBorders>
          </w:tcPr>
          <w:p w:rsidR="003547D0" w:rsidRDefault="003547D0">
            <w:pPr>
              <w:tabs>
                <w:tab w:val="left" w:pos="-2268"/>
              </w:tabs>
              <w:spacing w:line="216" w:lineRule="auto"/>
              <w:ind w:left="-108"/>
              <w:rPr>
                <w:sz w:val="24"/>
              </w:rPr>
            </w:pPr>
          </w:p>
        </w:tc>
        <w:tc>
          <w:tcPr>
            <w:tcW w:w="2835" w:type="dxa"/>
            <w:gridSpan w:val="2"/>
          </w:tcPr>
          <w:p w:rsidR="003547D0" w:rsidRDefault="003547D0">
            <w:pPr>
              <w:tabs>
                <w:tab w:val="left" w:pos="-2268"/>
              </w:tabs>
              <w:spacing w:line="216" w:lineRule="auto"/>
              <w:ind w:left="-108"/>
              <w:rPr>
                <w:sz w:val="24"/>
              </w:rPr>
            </w:pPr>
          </w:p>
          <w:p w:rsidR="003547D0" w:rsidRDefault="00F04D9E">
            <w:pPr>
              <w:tabs>
                <w:tab w:val="left" w:pos="-2268"/>
              </w:tabs>
              <w:spacing w:line="216" w:lineRule="auto"/>
              <w:ind w:left="-108"/>
              <w:rPr>
                <w:sz w:val="24"/>
              </w:rPr>
            </w:pPr>
            <w:r>
              <w:rPr>
                <w:sz w:val="24"/>
              </w:rPr>
              <w:t>и др.</w:t>
            </w:r>
          </w:p>
        </w:tc>
        <w:tc>
          <w:tcPr>
            <w:tcW w:w="284" w:type="dxa"/>
          </w:tcPr>
          <w:p w:rsidR="003547D0" w:rsidRDefault="003547D0">
            <w:pPr>
              <w:tabs>
                <w:tab w:val="left" w:pos="-2268"/>
              </w:tabs>
              <w:spacing w:line="216" w:lineRule="auto"/>
              <w:ind w:left="-108"/>
              <w:rPr>
                <w:sz w:val="24"/>
              </w:rPr>
            </w:pPr>
          </w:p>
        </w:tc>
        <w:tc>
          <w:tcPr>
            <w:tcW w:w="283" w:type="dxa"/>
          </w:tcPr>
          <w:p w:rsidR="003547D0" w:rsidRDefault="003547D0">
            <w:pPr>
              <w:tabs>
                <w:tab w:val="left" w:pos="-2268"/>
              </w:tabs>
              <w:spacing w:line="216" w:lineRule="auto"/>
              <w:ind w:left="-108"/>
              <w:rPr>
                <w:sz w:val="24"/>
              </w:rPr>
            </w:pPr>
          </w:p>
        </w:tc>
        <w:tc>
          <w:tcPr>
            <w:tcW w:w="2835" w:type="dxa"/>
            <w:gridSpan w:val="3"/>
          </w:tcPr>
          <w:p w:rsidR="003547D0" w:rsidRDefault="003547D0">
            <w:pPr>
              <w:tabs>
                <w:tab w:val="left" w:pos="-2268"/>
              </w:tabs>
              <w:spacing w:line="216" w:lineRule="auto"/>
              <w:ind w:left="-108" w:right="-81"/>
              <w:rPr>
                <w:sz w:val="24"/>
              </w:rPr>
            </w:pPr>
          </w:p>
        </w:tc>
      </w:tr>
      <w:tr w:rsidR="003547D0">
        <w:tc>
          <w:tcPr>
            <w:tcW w:w="250" w:type="dxa"/>
          </w:tcPr>
          <w:p w:rsidR="003547D0" w:rsidRDefault="003547D0">
            <w:pPr>
              <w:tabs>
                <w:tab w:val="left" w:pos="-2268"/>
              </w:tabs>
              <w:spacing w:line="216" w:lineRule="auto"/>
              <w:jc w:val="center"/>
              <w:rPr>
                <w:sz w:val="24"/>
              </w:rPr>
            </w:pPr>
          </w:p>
        </w:tc>
        <w:tc>
          <w:tcPr>
            <w:tcW w:w="2326" w:type="dxa"/>
          </w:tcPr>
          <w:p w:rsidR="003547D0" w:rsidRDefault="003547D0">
            <w:pPr>
              <w:tabs>
                <w:tab w:val="left" w:pos="-2268"/>
              </w:tabs>
              <w:spacing w:line="216" w:lineRule="auto"/>
              <w:ind w:left="-108"/>
              <w:rPr>
                <w:sz w:val="24"/>
              </w:rPr>
            </w:pPr>
          </w:p>
        </w:tc>
        <w:tc>
          <w:tcPr>
            <w:tcW w:w="1288" w:type="dxa"/>
            <w:gridSpan w:val="2"/>
          </w:tcPr>
          <w:p w:rsidR="003547D0" w:rsidRDefault="003547D0">
            <w:pPr>
              <w:tabs>
                <w:tab w:val="left" w:pos="-2268"/>
              </w:tabs>
              <w:spacing w:line="216" w:lineRule="auto"/>
              <w:ind w:left="-108"/>
              <w:rPr>
                <w:sz w:val="24"/>
              </w:rPr>
            </w:pPr>
          </w:p>
        </w:tc>
        <w:tc>
          <w:tcPr>
            <w:tcW w:w="355" w:type="dxa"/>
            <w:tcBorders>
              <w:left w:val="single" w:sz="6" w:space="0" w:color="auto"/>
              <w:bottom w:val="single" w:sz="6" w:space="0" w:color="auto"/>
            </w:tcBorders>
          </w:tcPr>
          <w:p w:rsidR="003547D0" w:rsidRDefault="003547D0">
            <w:pPr>
              <w:tabs>
                <w:tab w:val="left" w:pos="-2268"/>
              </w:tabs>
              <w:spacing w:line="216" w:lineRule="auto"/>
              <w:ind w:left="-108"/>
              <w:rPr>
                <w:sz w:val="24"/>
              </w:rPr>
            </w:pPr>
          </w:p>
        </w:tc>
        <w:tc>
          <w:tcPr>
            <w:tcW w:w="3119" w:type="dxa"/>
            <w:gridSpan w:val="2"/>
          </w:tcPr>
          <w:p w:rsidR="003547D0" w:rsidRDefault="00F04D9E">
            <w:pPr>
              <w:tabs>
                <w:tab w:val="left" w:pos="-2268"/>
              </w:tabs>
              <w:spacing w:line="216" w:lineRule="auto"/>
              <w:ind w:left="-108"/>
              <w:rPr>
                <w:sz w:val="24"/>
              </w:rPr>
            </w:pPr>
            <w:r>
              <w:rPr>
                <w:sz w:val="24"/>
              </w:rPr>
              <w:t>и др.</w:t>
            </w:r>
          </w:p>
        </w:tc>
        <w:tc>
          <w:tcPr>
            <w:tcW w:w="390" w:type="dxa"/>
          </w:tcPr>
          <w:p w:rsidR="003547D0" w:rsidRDefault="003547D0">
            <w:pPr>
              <w:tabs>
                <w:tab w:val="left" w:pos="-2268"/>
              </w:tabs>
              <w:spacing w:line="216" w:lineRule="auto"/>
              <w:ind w:left="-108"/>
              <w:rPr>
                <w:sz w:val="24"/>
              </w:rPr>
            </w:pPr>
          </w:p>
        </w:tc>
        <w:tc>
          <w:tcPr>
            <w:tcW w:w="318" w:type="dxa"/>
            <w:tcBorders>
              <w:top w:val="single" w:sz="6" w:space="0" w:color="auto"/>
            </w:tcBorders>
          </w:tcPr>
          <w:p w:rsidR="003547D0" w:rsidRDefault="003547D0">
            <w:pPr>
              <w:tabs>
                <w:tab w:val="left" w:pos="-2268"/>
              </w:tabs>
              <w:spacing w:line="216" w:lineRule="auto"/>
              <w:ind w:left="-108"/>
              <w:rPr>
                <w:sz w:val="24"/>
              </w:rPr>
            </w:pPr>
          </w:p>
        </w:tc>
        <w:tc>
          <w:tcPr>
            <w:tcW w:w="2258" w:type="dxa"/>
          </w:tcPr>
          <w:p w:rsidR="003547D0" w:rsidRDefault="003547D0">
            <w:pPr>
              <w:tabs>
                <w:tab w:val="left" w:pos="-2268"/>
              </w:tabs>
              <w:spacing w:line="216" w:lineRule="auto"/>
              <w:ind w:left="-108"/>
              <w:rPr>
                <w:sz w:val="24"/>
              </w:rPr>
            </w:pPr>
          </w:p>
        </w:tc>
        <w:tc>
          <w:tcPr>
            <w:tcW w:w="861" w:type="dxa"/>
            <w:gridSpan w:val="2"/>
          </w:tcPr>
          <w:p w:rsidR="003547D0" w:rsidRDefault="003547D0">
            <w:pPr>
              <w:tabs>
                <w:tab w:val="left" w:pos="-2268"/>
              </w:tabs>
              <w:spacing w:line="216" w:lineRule="auto"/>
              <w:ind w:left="-108"/>
              <w:rPr>
                <w:sz w:val="24"/>
              </w:rPr>
            </w:pPr>
          </w:p>
        </w:tc>
        <w:tc>
          <w:tcPr>
            <w:tcW w:w="283" w:type="dxa"/>
          </w:tcPr>
          <w:p w:rsidR="003547D0" w:rsidRDefault="003547D0">
            <w:pPr>
              <w:tabs>
                <w:tab w:val="left" w:pos="-2268"/>
              </w:tabs>
              <w:spacing w:line="216" w:lineRule="auto"/>
              <w:ind w:left="-108"/>
              <w:rPr>
                <w:sz w:val="24"/>
              </w:rPr>
            </w:pPr>
          </w:p>
        </w:tc>
        <w:tc>
          <w:tcPr>
            <w:tcW w:w="2835" w:type="dxa"/>
            <w:gridSpan w:val="3"/>
          </w:tcPr>
          <w:p w:rsidR="003547D0" w:rsidRDefault="003547D0">
            <w:pPr>
              <w:tabs>
                <w:tab w:val="left" w:pos="-2268"/>
              </w:tabs>
              <w:spacing w:line="216" w:lineRule="auto"/>
              <w:ind w:left="-108" w:right="-81"/>
              <w:rPr>
                <w:sz w:val="24"/>
              </w:rPr>
            </w:pPr>
          </w:p>
        </w:tc>
      </w:tr>
    </w:tbl>
    <w:p w:rsidR="003547D0" w:rsidRDefault="003547D0">
      <w:pPr>
        <w:rPr>
          <w:sz w:val="2"/>
        </w:rPr>
      </w:pPr>
      <w:bookmarkStart w:id="0" w:name="_GoBack"/>
      <w:bookmarkEnd w:id="0"/>
    </w:p>
    <w:sectPr w:rsidR="003547D0">
      <w:type w:val="oddPage"/>
      <w:pgSz w:w="16840" w:h="11907" w:orient="landscape"/>
      <w:pgMar w:top="567" w:right="907" w:bottom="1701" w:left="567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>
    <w:nsid w:val="0D495285"/>
    <w:multiLevelType w:val="singleLevel"/>
    <w:tmpl w:val="FB34945C"/>
    <w:lvl w:ilvl="0">
      <w:start w:val="1"/>
      <w:numFmt w:val="decimal"/>
      <w:lvlText w:val="%1."/>
      <w:legacy w:legacy="1" w:legacySpace="0" w:legacyIndent="360"/>
      <w:lvlJc w:val="left"/>
      <w:pPr>
        <w:ind w:left="1352" w:hanging="360"/>
      </w:pPr>
    </w:lvl>
  </w:abstractNum>
  <w:abstractNum w:abstractNumId="2">
    <w:nsid w:val="0DA10D90"/>
    <w:multiLevelType w:val="singleLevel"/>
    <w:tmpl w:val="FB34945C"/>
    <w:lvl w:ilvl="0">
      <w:start w:val="1"/>
      <w:numFmt w:val="decimal"/>
      <w:lvlText w:val="%1."/>
      <w:legacy w:legacy="1" w:legacySpace="0" w:legacyIndent="360"/>
      <w:lvlJc w:val="left"/>
      <w:pPr>
        <w:ind w:left="252" w:hanging="360"/>
      </w:pPr>
    </w:lvl>
  </w:abstractNum>
  <w:abstractNum w:abstractNumId="3">
    <w:nsid w:val="268456CF"/>
    <w:multiLevelType w:val="singleLevel"/>
    <w:tmpl w:val="BF2A4DF6"/>
    <w:lvl w:ilvl="0">
      <w:numFmt w:val="none"/>
      <w:lvlText w:val=""/>
      <w:lvlJc w:val="left"/>
      <w:pPr>
        <w:tabs>
          <w:tab w:val="num" w:pos="360"/>
        </w:tabs>
      </w:pPr>
    </w:lvl>
  </w:abstractNum>
  <w:abstractNum w:abstractNumId="4">
    <w:nsid w:val="2D484E1E"/>
    <w:multiLevelType w:val="singleLevel"/>
    <w:tmpl w:val="3AAC58C2"/>
    <w:lvl w:ilvl="0">
      <w:start w:val="1"/>
      <w:numFmt w:val="decimal"/>
      <w:lvlText w:val="%1."/>
      <w:legacy w:legacy="1" w:legacySpace="170" w:legacyIndent="0"/>
      <w:lvlJc w:val="left"/>
      <w:pPr>
        <w:ind w:left="1106" w:firstLine="0"/>
      </w:pPr>
    </w:lvl>
  </w:abstractNum>
  <w:abstractNum w:abstractNumId="5">
    <w:nsid w:val="3A837448"/>
    <w:multiLevelType w:val="singleLevel"/>
    <w:tmpl w:val="96AE25B8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hint="default"/>
        <w:b w:val="0"/>
        <w:i w:val="0"/>
        <w:sz w:val="28"/>
        <w:u w:val="none"/>
      </w:rPr>
    </w:lvl>
  </w:abstractNum>
  <w:abstractNum w:abstractNumId="6">
    <w:nsid w:val="506E54B4"/>
    <w:multiLevelType w:val="singleLevel"/>
    <w:tmpl w:val="96AE25B8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hint="default"/>
        <w:b w:val="0"/>
        <w:i w:val="0"/>
        <w:sz w:val="28"/>
        <w:u w:val="none"/>
      </w:rPr>
    </w:lvl>
  </w:abstractNum>
  <w:abstractNum w:abstractNumId="7">
    <w:nsid w:val="5D6B2077"/>
    <w:multiLevelType w:val="singleLevel"/>
    <w:tmpl w:val="7CB82DAA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</w:lvl>
  </w:abstractNum>
  <w:abstractNum w:abstractNumId="8">
    <w:nsid w:val="60A037F7"/>
    <w:multiLevelType w:val="singleLevel"/>
    <w:tmpl w:val="59BCD8DC"/>
    <w:lvl w:ilvl="0">
      <w:start w:val="1"/>
      <w:numFmt w:val="decimal"/>
      <w:lvlText w:val="%1."/>
      <w:legacy w:legacy="1" w:legacySpace="227" w:legacyIndent="0"/>
      <w:lvlJc w:val="left"/>
      <w:pPr>
        <w:ind w:left="934" w:firstLine="0"/>
      </w:pPr>
    </w:lvl>
  </w:abstractNum>
  <w:abstractNum w:abstractNumId="9">
    <w:nsid w:val="7A35279F"/>
    <w:multiLevelType w:val="singleLevel"/>
    <w:tmpl w:val="62107B9E"/>
    <w:lvl w:ilvl="0">
      <w:numFmt w:val="none"/>
      <w:lvlText w:val=""/>
      <w:lvlJc w:val="left"/>
      <w:pPr>
        <w:tabs>
          <w:tab w:val="num" w:pos="360"/>
        </w:tabs>
      </w:pPr>
    </w:lvl>
  </w:abstractNum>
  <w:num w:numId="1">
    <w:abstractNumId w:val="6"/>
  </w:num>
  <w:num w:numId="2">
    <w:abstractNumId w:val="5"/>
  </w:num>
  <w:num w:numId="3">
    <w:abstractNumId w:val="0"/>
    <w:lvlOverride w:ilvl="0">
      <w:lvl w:ilvl="0">
        <w:start w:val="1"/>
        <w:numFmt w:val="bullet"/>
        <w:lvlText w:val=""/>
        <w:legacy w:legacy="1" w:legacySpace="170" w:legacyIndent="170"/>
        <w:lvlJc w:val="left"/>
        <w:pPr>
          <w:ind w:left="1304" w:hanging="170"/>
        </w:pPr>
        <w:rPr>
          <w:rFonts w:ascii="Symbol" w:hAnsi="Symbol" w:hint="default"/>
        </w:rPr>
      </w:lvl>
    </w:lvlOverride>
  </w:num>
  <w:num w:numId="4">
    <w:abstractNumId w:val="0"/>
    <w:lvlOverride w:ilvl="0">
      <w:lvl w:ilvl="0">
        <w:start w:val="1"/>
        <w:numFmt w:val="bullet"/>
        <w:lvlText w:val=""/>
        <w:legacy w:legacy="1" w:legacySpace="170" w:legacyIndent="170"/>
        <w:lvlJc w:val="left"/>
        <w:pPr>
          <w:ind w:left="1304" w:hanging="170"/>
        </w:pPr>
        <w:rPr>
          <w:rFonts w:ascii="Symbol" w:hAnsi="Symbol" w:hint="default"/>
          <w:sz w:val="18"/>
        </w:rPr>
      </w:lvl>
    </w:lvlOverride>
  </w:num>
  <w:num w:numId="5">
    <w:abstractNumId w:val="8"/>
  </w:num>
  <w:num w:numId="6">
    <w:abstractNumId w:val="8"/>
    <w:lvlOverride w:ilvl="0">
      <w:lvl w:ilvl="0">
        <w:start w:val="1"/>
        <w:numFmt w:val="decimal"/>
        <w:lvlText w:val="%1."/>
        <w:legacy w:legacy="1" w:legacySpace="227" w:legacyIndent="0"/>
        <w:lvlJc w:val="left"/>
        <w:pPr>
          <w:ind w:left="934" w:firstLine="0"/>
        </w:pPr>
      </w:lvl>
    </w:lvlOverride>
  </w:num>
  <w:num w:numId="7">
    <w:abstractNumId w:val="8"/>
    <w:lvlOverride w:ilvl="0">
      <w:lvl w:ilvl="0">
        <w:start w:val="1"/>
        <w:numFmt w:val="decimal"/>
        <w:lvlText w:val="%1."/>
        <w:legacy w:legacy="1" w:legacySpace="227" w:legacyIndent="0"/>
        <w:lvlJc w:val="left"/>
        <w:pPr>
          <w:ind w:left="934" w:firstLine="0"/>
        </w:pPr>
      </w:lvl>
    </w:lvlOverride>
  </w:num>
  <w:num w:numId="8">
    <w:abstractNumId w:val="8"/>
    <w:lvlOverride w:ilvl="0">
      <w:lvl w:ilvl="0">
        <w:start w:val="1"/>
        <w:numFmt w:val="decimal"/>
        <w:lvlText w:val="%1."/>
        <w:legacy w:legacy="1" w:legacySpace="227" w:legacyIndent="0"/>
        <w:lvlJc w:val="left"/>
        <w:pPr>
          <w:ind w:left="934" w:firstLine="0"/>
        </w:pPr>
      </w:lvl>
    </w:lvlOverride>
  </w:num>
  <w:num w:numId="9">
    <w:abstractNumId w:val="9"/>
  </w:num>
  <w:num w:numId="10">
    <w:abstractNumId w:val="9"/>
  </w:num>
  <w:num w:numId="11">
    <w:abstractNumId w:val="9"/>
  </w:num>
  <w:num w:numId="12">
    <w:abstractNumId w:val="9"/>
  </w:num>
  <w:num w:numId="13">
    <w:abstractNumId w:val="9"/>
  </w:num>
  <w:num w:numId="14">
    <w:abstractNumId w:val="3"/>
  </w:num>
  <w:num w:numId="15">
    <w:abstractNumId w:val="3"/>
  </w:num>
  <w:num w:numId="16">
    <w:abstractNumId w:val="3"/>
  </w:num>
  <w:num w:numId="17">
    <w:abstractNumId w:val="4"/>
  </w:num>
  <w:num w:numId="18">
    <w:abstractNumId w:val="4"/>
    <w:lvlOverride w:ilvl="0">
      <w:lvl w:ilvl="0">
        <w:start w:val="1"/>
        <w:numFmt w:val="decimal"/>
        <w:lvlText w:val="%1."/>
        <w:legacy w:legacy="1" w:legacySpace="170" w:legacyIndent="0"/>
        <w:lvlJc w:val="left"/>
        <w:pPr>
          <w:ind w:left="1106" w:firstLine="0"/>
        </w:pPr>
      </w:lvl>
    </w:lvlOverride>
  </w:num>
  <w:num w:numId="19">
    <w:abstractNumId w:val="4"/>
    <w:lvlOverride w:ilvl="0">
      <w:lvl w:ilvl="0">
        <w:start w:val="1"/>
        <w:numFmt w:val="decimal"/>
        <w:lvlText w:val="%1."/>
        <w:legacy w:legacy="1" w:legacySpace="170" w:legacyIndent="0"/>
        <w:lvlJc w:val="left"/>
        <w:pPr>
          <w:ind w:left="1106" w:firstLine="0"/>
        </w:pPr>
      </w:lvl>
    </w:lvlOverride>
  </w:num>
  <w:num w:numId="20">
    <w:abstractNumId w:val="4"/>
    <w:lvlOverride w:ilvl="0">
      <w:lvl w:ilvl="0">
        <w:start w:val="1"/>
        <w:numFmt w:val="decimal"/>
        <w:lvlText w:val="%1."/>
        <w:legacy w:legacy="1" w:legacySpace="170" w:legacyIndent="0"/>
        <w:lvlJc w:val="left"/>
        <w:pPr>
          <w:ind w:left="1106" w:firstLine="0"/>
        </w:pPr>
      </w:lvl>
    </w:lvlOverride>
  </w:num>
  <w:num w:numId="21">
    <w:abstractNumId w:val="4"/>
    <w:lvlOverride w:ilvl="0">
      <w:lvl w:ilvl="0">
        <w:start w:val="1"/>
        <w:numFmt w:val="decimal"/>
        <w:lvlText w:val="%1."/>
        <w:legacy w:legacy="1" w:legacySpace="170" w:legacyIndent="0"/>
        <w:lvlJc w:val="left"/>
        <w:pPr>
          <w:ind w:left="1106" w:firstLine="0"/>
        </w:pPr>
      </w:lvl>
    </w:lvlOverride>
  </w:num>
  <w:num w:numId="22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1306" w:hanging="283"/>
        </w:pPr>
        <w:rPr>
          <w:rFonts w:ascii="Symbol" w:hAnsi="Symbol" w:hint="default"/>
        </w:rPr>
      </w:lvl>
    </w:lvlOverride>
  </w:num>
  <w:num w:numId="23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1080" w:hanging="360"/>
        </w:pPr>
        <w:rPr>
          <w:rFonts w:ascii="Symbol" w:hAnsi="Symbol" w:hint="default"/>
        </w:rPr>
      </w:lvl>
    </w:lvlOverride>
  </w:num>
  <w:num w:numId="24">
    <w:abstractNumId w:val="1"/>
  </w:num>
  <w:num w:numId="25">
    <w:abstractNumId w:val="2"/>
  </w:num>
  <w:num w:numId="26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04D9E"/>
    <w:rsid w:val="003547D0"/>
    <w:rsid w:val="0094153D"/>
    <w:rsid w:val="00F04D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57"/>
    <o:shapelayout v:ext="edit">
      <o:idmap v:ext="edit" data="1"/>
    </o:shapelayout>
  </w:shapeDefaults>
  <w:decimalSymbol w:val=","/>
  <w:listSeparator w:val=";"/>
  <w15:chartTrackingRefBased/>
  <w15:docId w15:val="{B7C405D5-483C-4BAE-876D-F5BA347FFA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semiHidden/>
    <w:pPr>
      <w:jc w:val="center"/>
    </w:pPr>
    <w:rPr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2832</Words>
  <Characters>16149</Characters>
  <Application>Microsoft Office Word</Application>
  <DocSecurity>0</DocSecurity>
  <Lines>134</Lines>
  <Paragraphs>37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Лекция 2 на тему: «Рынок средств производства»</vt:lpstr>
    </vt:vector>
  </TitlesOfParts>
  <Company> </Company>
  <LinksUpToDate>false</LinksUpToDate>
  <CharactersWithSpaces>18944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Лекция 2 на тему: «Рынок средств производства»</dc:title>
  <dc:subject/>
  <dc:creator>Замалетдинов</dc:creator>
  <cp:keywords/>
  <cp:lastModifiedBy>Irina</cp:lastModifiedBy>
  <cp:revision>2</cp:revision>
  <dcterms:created xsi:type="dcterms:W3CDTF">2014-08-16T08:18:00Z</dcterms:created>
  <dcterms:modified xsi:type="dcterms:W3CDTF">2014-08-16T08:18:00Z</dcterms:modified>
</cp:coreProperties>
</file>