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F307B1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Реферат на тему:</w:t>
      </w:r>
    </w:p>
    <w:p w:rsidR="005038A8" w:rsidRPr="007B69C2" w:rsidRDefault="005038A8" w:rsidP="00F307B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>«</w:t>
      </w:r>
      <w:r w:rsidR="00BC12A3" w:rsidRPr="007B69C2">
        <w:rPr>
          <w:b/>
          <w:bCs/>
          <w:noProof/>
          <w:color w:val="000000"/>
          <w:sz w:val="28"/>
          <w:szCs w:val="28"/>
        </w:rPr>
        <w:t>Сальмонеллезы</w:t>
      </w:r>
      <w:r w:rsidRPr="007B69C2">
        <w:rPr>
          <w:b/>
          <w:bCs/>
          <w:noProof/>
          <w:color w:val="000000"/>
          <w:sz w:val="28"/>
          <w:szCs w:val="28"/>
        </w:rPr>
        <w:t>»</w:t>
      </w: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Работу подготовил:</w:t>
      </w:r>
    </w:p>
    <w:p w:rsidR="005038A8" w:rsidRPr="007B69C2" w:rsidRDefault="005038A8" w:rsidP="00F307B1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Студент 3 курса 9 группы ФВМ</w:t>
      </w:r>
    </w:p>
    <w:p w:rsidR="005038A8" w:rsidRPr="007B69C2" w:rsidRDefault="005038A8" w:rsidP="00F307B1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Бочеренко В.А.</w:t>
      </w: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307B1" w:rsidRPr="007B69C2" w:rsidRDefault="005038A8" w:rsidP="00F307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Харьков 2007</w:t>
      </w:r>
    </w:p>
    <w:p w:rsidR="005038A8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i/>
          <w:iCs/>
          <w:noProof/>
          <w:color w:val="000000"/>
          <w:sz w:val="28"/>
          <w:szCs w:val="28"/>
        </w:rPr>
        <w:br w:type="page"/>
      </w:r>
      <w:r w:rsidR="005038A8" w:rsidRPr="007B69C2">
        <w:rPr>
          <w:b/>
          <w:bCs/>
          <w:noProof/>
          <w:color w:val="000000"/>
          <w:sz w:val="28"/>
          <w:szCs w:val="28"/>
        </w:rPr>
        <w:t>План</w:t>
      </w:r>
    </w:p>
    <w:p w:rsidR="005038A8" w:rsidRPr="007B69C2" w:rsidRDefault="005038A8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Опред</w:t>
      </w:r>
      <w:r w:rsidR="00F307B1" w:rsidRPr="007B69C2">
        <w:rPr>
          <w:noProof/>
          <w:color w:val="000000"/>
          <w:sz w:val="28"/>
          <w:szCs w:val="28"/>
        </w:rPr>
        <w:t>еление болезни</w:t>
      </w:r>
    </w:p>
    <w:p w:rsidR="005038A8" w:rsidRPr="007B69C2" w:rsidRDefault="005038A8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Историческая справка, распростран</w:t>
      </w:r>
      <w:r w:rsidR="00F307B1" w:rsidRPr="007B69C2">
        <w:rPr>
          <w:noProof/>
          <w:color w:val="000000"/>
          <w:sz w:val="28"/>
          <w:szCs w:val="28"/>
        </w:rPr>
        <w:t>ение, степень опасности и ущерб</w:t>
      </w:r>
    </w:p>
    <w:p w:rsidR="005038A8" w:rsidRPr="007B69C2" w:rsidRDefault="00F307B1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Возбудитель болезни</w:t>
      </w:r>
    </w:p>
    <w:p w:rsidR="005038A8" w:rsidRPr="007B69C2" w:rsidRDefault="00F307B1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Эпизоотология</w:t>
      </w:r>
    </w:p>
    <w:p w:rsidR="005038A8" w:rsidRPr="007B69C2" w:rsidRDefault="00F307B1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Патогенез</w:t>
      </w:r>
    </w:p>
    <w:p w:rsidR="005038A8" w:rsidRPr="007B69C2" w:rsidRDefault="005038A8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Т</w:t>
      </w:r>
      <w:r w:rsidR="00F307B1" w:rsidRPr="007B69C2">
        <w:rPr>
          <w:noProof/>
          <w:color w:val="000000"/>
          <w:sz w:val="28"/>
          <w:szCs w:val="28"/>
        </w:rPr>
        <w:t>ечение и клиническое проявление</w:t>
      </w:r>
    </w:p>
    <w:p w:rsidR="005038A8" w:rsidRPr="007B69C2" w:rsidRDefault="00F307B1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Патологоанатомические признаки</w:t>
      </w:r>
    </w:p>
    <w:p w:rsidR="005038A8" w:rsidRPr="007B69C2" w:rsidRDefault="005038A8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Диагностика и дифференциальная диагности</w:t>
      </w:r>
      <w:r w:rsidR="00F307B1" w:rsidRPr="007B69C2">
        <w:rPr>
          <w:noProof/>
          <w:color w:val="000000"/>
          <w:sz w:val="28"/>
          <w:szCs w:val="28"/>
        </w:rPr>
        <w:t>ка</w:t>
      </w:r>
    </w:p>
    <w:p w:rsidR="005038A8" w:rsidRPr="007B69C2" w:rsidRDefault="005038A8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Иммуни</w:t>
      </w:r>
      <w:r w:rsidR="00F307B1" w:rsidRPr="007B69C2">
        <w:rPr>
          <w:noProof/>
          <w:color w:val="000000"/>
          <w:sz w:val="28"/>
          <w:szCs w:val="28"/>
        </w:rPr>
        <w:t>тет, специфическая профилактика</w:t>
      </w:r>
    </w:p>
    <w:p w:rsidR="005038A8" w:rsidRPr="007B69C2" w:rsidRDefault="00F307B1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Профилактика</w:t>
      </w:r>
    </w:p>
    <w:p w:rsidR="005038A8" w:rsidRPr="007B69C2" w:rsidRDefault="00F307B1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Лечение</w:t>
      </w:r>
    </w:p>
    <w:p w:rsidR="00BC12A3" w:rsidRPr="007B69C2" w:rsidRDefault="00F307B1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Меры борьбы</w:t>
      </w:r>
    </w:p>
    <w:p w:rsidR="00F307B1" w:rsidRPr="007B69C2" w:rsidRDefault="00BC12A3" w:rsidP="00F307B1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Меры п</w:t>
      </w:r>
      <w:r w:rsidR="00F307B1" w:rsidRPr="007B69C2">
        <w:rPr>
          <w:noProof/>
          <w:color w:val="000000"/>
          <w:sz w:val="28"/>
          <w:szCs w:val="28"/>
        </w:rPr>
        <w:t>о охране людей от сальмонеллеза</w:t>
      </w:r>
    </w:p>
    <w:p w:rsidR="00F307B1" w:rsidRPr="007B69C2" w:rsidRDefault="00F307B1" w:rsidP="00F307B1">
      <w:pPr>
        <w:tabs>
          <w:tab w:val="left" w:pos="480"/>
        </w:tabs>
        <w:spacing w:line="360" w:lineRule="auto"/>
        <w:ind w:left="360" w:firstLine="360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Pr="007B69C2">
        <w:rPr>
          <w:b/>
          <w:bCs/>
          <w:noProof/>
          <w:color w:val="000000"/>
          <w:sz w:val="28"/>
          <w:szCs w:val="28"/>
        </w:rPr>
        <w:t>1. Определение болезни</w:t>
      </w: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b/>
          <w:bCs/>
          <w:i/>
          <w:iCs/>
          <w:noProof/>
          <w:color w:val="000000"/>
          <w:sz w:val="28"/>
          <w:szCs w:val="28"/>
        </w:rPr>
        <w:t>Сальмонеллезы</w:t>
      </w:r>
      <w:r w:rsidRPr="007B69C2">
        <w:rPr>
          <w:i/>
          <w:iCs/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(лат., англ. — Salmonellosis; паратиф) — большая группа зоонозных болезней преимущественно сельскохозяйственных животных, характеризующихся у молодняка при остром течении лихорадкой, септицемией, токсикозом и диареей, а при подостром и хроническом — пневмонией и артритами; у взрослых самок — абортами; у людей протекает в виде пищевых токсикоинфекций</w:t>
      </w:r>
      <w:r w:rsidR="00F307B1" w:rsidRPr="007B69C2">
        <w:rPr>
          <w:noProof/>
          <w:color w:val="000000"/>
          <w:sz w:val="28"/>
          <w:szCs w:val="28"/>
        </w:rPr>
        <w:t>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 xml:space="preserve">2. </w:t>
      </w:r>
      <w:r w:rsidR="00BC12A3" w:rsidRPr="007B69C2">
        <w:rPr>
          <w:b/>
          <w:bCs/>
          <w:noProof/>
          <w:color w:val="000000"/>
          <w:sz w:val="28"/>
          <w:szCs w:val="28"/>
        </w:rPr>
        <w:t>Историческая справка, распрос</w:t>
      </w:r>
      <w:r w:rsidR="00BC12A3" w:rsidRPr="007B69C2">
        <w:rPr>
          <w:noProof/>
          <w:color w:val="000000"/>
          <w:sz w:val="28"/>
          <w:szCs w:val="28"/>
        </w:rPr>
        <w:t>т</w:t>
      </w:r>
      <w:r w:rsidR="00BC12A3" w:rsidRPr="007B69C2">
        <w:rPr>
          <w:b/>
          <w:bCs/>
          <w:noProof/>
          <w:color w:val="000000"/>
          <w:sz w:val="28"/>
          <w:szCs w:val="28"/>
        </w:rPr>
        <w:t>р</w:t>
      </w:r>
      <w:r w:rsidR="00BC12A3" w:rsidRPr="007B69C2">
        <w:rPr>
          <w:noProof/>
          <w:color w:val="000000"/>
          <w:sz w:val="28"/>
          <w:szCs w:val="28"/>
        </w:rPr>
        <w:t>а</w:t>
      </w:r>
      <w:r w:rsidR="00BC12A3" w:rsidRPr="007B69C2">
        <w:rPr>
          <w:b/>
          <w:bCs/>
          <w:noProof/>
          <w:color w:val="000000"/>
          <w:sz w:val="28"/>
          <w:szCs w:val="28"/>
        </w:rPr>
        <w:t>нение, степень оп</w:t>
      </w:r>
      <w:r w:rsidR="00BC12A3" w:rsidRPr="007B69C2">
        <w:rPr>
          <w:noProof/>
          <w:color w:val="000000"/>
          <w:sz w:val="28"/>
          <w:szCs w:val="28"/>
        </w:rPr>
        <w:t>а</w:t>
      </w:r>
      <w:r w:rsidRPr="007B69C2">
        <w:rPr>
          <w:b/>
          <w:bCs/>
          <w:noProof/>
          <w:color w:val="000000"/>
          <w:sz w:val="28"/>
          <w:szCs w:val="28"/>
        </w:rPr>
        <w:t>сности и ущерб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Впервые сальмонелл (S. choleraesuis) из трупов свиней выделили в 1885 г. американские ученые Сальмон и Смит. В дальнейшем, в конце XIX в., аналогичные бактерии были изолированы от телят, мышей, крыс, цыплят и кур, из абортированных плодов кобыл. Ранее эти болезни были описаны под названием «паратифы». Международное общество микробиологов в 1934 г. рекомендовало именовать бактерии этой группы сальмонеллами (в честь первооткрывателя Сальмона), а болезни, вызываемые ими, — сальмонеллезами. В нашей стране сальмонеллез впервые был установлен в конце 20-х годов прошлого века у телят, овец, свиней, а затем и у других животных.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В настоящее время сальмонеллез широко распространен во многих странах мира, занимает большой удельный вес среди инфекционных болезней и представляет собой крупную ветеринарную и медико-биологическую проблему, поскольку очень велика опасность заражения сальмонеллезом человека от больных животных и через пищевые продукты.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Ущерб, причиняемый сальмонеллезами, очень высок и складывается из убытков, причиняемых падежом молодняка, отставанием в росте и развитии переболевших животных, а также из расходов, связанных с организацией профилактических и лечебных мероприятий.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>3. Возбудители болезни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Бактерии рода Salmonella, отнесенные к семейству энтеробактерий, в настоящее время объединяют более 2300 сероваров, разделенных на 52 серогруппы, большинство из которых имеют самостоятельные названия. Патогенны для животных и человека. Основные возбудители сальмонеллеза животных относятся к серогруппам В, С и D.</w:t>
      </w: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>Возбудители с</w:t>
      </w:r>
      <w:r w:rsidRPr="007B69C2">
        <w:rPr>
          <w:noProof/>
          <w:color w:val="000000"/>
          <w:sz w:val="28"/>
          <w:szCs w:val="28"/>
        </w:rPr>
        <w:t>а</w:t>
      </w:r>
      <w:r w:rsidRPr="007B69C2">
        <w:rPr>
          <w:b/>
          <w:bCs/>
          <w:noProof/>
          <w:color w:val="000000"/>
          <w:sz w:val="28"/>
          <w:szCs w:val="28"/>
        </w:rPr>
        <w:t>льмонеллеза живо</w:t>
      </w:r>
      <w:r w:rsidRPr="007B69C2">
        <w:rPr>
          <w:noProof/>
          <w:color w:val="000000"/>
          <w:sz w:val="28"/>
          <w:szCs w:val="28"/>
        </w:rPr>
        <w:t>т</w:t>
      </w:r>
      <w:r w:rsidRPr="007B69C2">
        <w:rPr>
          <w:b/>
          <w:bCs/>
          <w:noProof/>
          <w:color w:val="000000"/>
          <w:sz w:val="28"/>
          <w:szCs w:val="28"/>
        </w:rPr>
        <w:t>ных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2"/>
        <w:gridCol w:w="15"/>
        <w:gridCol w:w="2068"/>
        <w:gridCol w:w="1692"/>
        <w:gridCol w:w="1317"/>
        <w:gridCol w:w="2068"/>
        <w:gridCol w:w="11"/>
        <w:gridCol w:w="21"/>
      </w:tblGrid>
      <w:tr w:rsidR="00BC12A3" w:rsidRPr="007B69C2">
        <w:trPr>
          <w:gridAfter w:val="2"/>
          <w:wAfter w:w="17" w:type="pct"/>
          <w:trHeight w:val="23"/>
        </w:trPr>
        <w:tc>
          <w:tcPr>
            <w:tcW w:w="1188" w:type="pct"/>
            <w:vMerge w:val="restar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Виды животных</w:t>
            </w:r>
          </w:p>
        </w:tc>
        <w:tc>
          <w:tcPr>
            <w:tcW w:w="2001" w:type="pct"/>
            <w:gridSpan w:val="3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Основные возбудители</w:t>
            </w:r>
          </w:p>
        </w:tc>
        <w:tc>
          <w:tcPr>
            <w:tcW w:w="1794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Редко встречающиеся</w:t>
            </w:r>
          </w:p>
        </w:tc>
      </w:tr>
      <w:tr w:rsidR="00BC12A3" w:rsidRPr="007B69C2">
        <w:trPr>
          <w:gridAfter w:val="1"/>
          <w:wAfter w:w="11" w:type="pct"/>
          <w:trHeight w:val="23"/>
        </w:trPr>
        <w:tc>
          <w:tcPr>
            <w:tcW w:w="1188" w:type="pct"/>
            <w:vMerge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серовар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 xml:space="preserve"> серогруппа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серовар</w:t>
            </w:r>
          </w:p>
        </w:tc>
        <w:tc>
          <w:tcPr>
            <w:tcW w:w="1102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 xml:space="preserve"> серогруппа</w:t>
            </w:r>
          </w:p>
        </w:tc>
      </w:tr>
      <w:tr w:rsidR="00BC12A3" w:rsidRPr="007B69C2">
        <w:trPr>
          <w:gridAfter w:val="1"/>
          <w:wAfter w:w="11" w:type="pct"/>
          <w:trHeight w:val="23"/>
        </w:trPr>
        <w:tc>
          <w:tcPr>
            <w:tcW w:w="118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Крупный рогатый скот</w:t>
            </w:r>
          </w:p>
        </w:tc>
        <w:tc>
          <w:tcPr>
            <w:tcW w:w="1104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dublin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enteritidis</w:t>
            </w:r>
          </w:p>
        </w:tc>
        <w:tc>
          <w:tcPr>
            <w:tcW w:w="1102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</w:t>
            </w:r>
          </w:p>
        </w:tc>
      </w:tr>
      <w:tr w:rsidR="00BC12A3" w:rsidRPr="007B69C2">
        <w:trPr>
          <w:gridAfter w:val="1"/>
          <w:wAfter w:w="11" w:type="pct"/>
          <w:trHeight w:val="23"/>
        </w:trPr>
        <w:tc>
          <w:tcPr>
            <w:tcW w:w="118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Свиньи</w:t>
            </w:r>
          </w:p>
        </w:tc>
        <w:tc>
          <w:tcPr>
            <w:tcW w:w="1104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choleraesuis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С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dublin</w:t>
            </w:r>
          </w:p>
        </w:tc>
        <w:tc>
          <w:tcPr>
            <w:tcW w:w="1102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</w:t>
            </w:r>
          </w:p>
        </w:tc>
      </w:tr>
      <w:tr w:rsidR="00BC12A3" w:rsidRPr="007B69C2">
        <w:trPr>
          <w:gridAfter w:val="1"/>
          <w:wAfter w:w="11" w:type="pct"/>
          <w:trHeight w:val="23"/>
        </w:trPr>
        <w:tc>
          <w:tcPr>
            <w:tcW w:w="118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Мелкий рогатый скот</w:t>
            </w:r>
          </w:p>
        </w:tc>
        <w:tc>
          <w:tcPr>
            <w:tcW w:w="1104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abortusovis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dublin</w:t>
            </w:r>
          </w:p>
        </w:tc>
        <w:tc>
          <w:tcPr>
            <w:tcW w:w="1102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</w:t>
            </w:r>
          </w:p>
        </w:tc>
      </w:tr>
      <w:tr w:rsidR="00BC12A3" w:rsidRPr="007B69C2">
        <w:trPr>
          <w:gridAfter w:val="1"/>
          <w:wAfter w:w="11" w:type="pct"/>
          <w:trHeight w:val="23"/>
        </w:trPr>
        <w:tc>
          <w:tcPr>
            <w:tcW w:w="118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Лошади</w:t>
            </w:r>
          </w:p>
        </w:tc>
        <w:tc>
          <w:tcPr>
            <w:tcW w:w="1104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abortusequi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02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BC12A3" w:rsidRPr="007B69C2">
        <w:trPr>
          <w:gridAfter w:val="1"/>
          <w:wAfter w:w="11" w:type="pct"/>
          <w:trHeight w:val="23"/>
        </w:trPr>
        <w:tc>
          <w:tcPr>
            <w:tcW w:w="118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Куры</w:t>
            </w:r>
          </w:p>
        </w:tc>
        <w:tc>
          <w:tcPr>
            <w:tcW w:w="1104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gallinarum pullorum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2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BC12A3" w:rsidRPr="007B69C2">
        <w:trPr>
          <w:trHeight w:val="23"/>
        </w:trPr>
        <w:tc>
          <w:tcPr>
            <w:tcW w:w="1196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enteritidis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3" w:type="pct"/>
            <w:gridSpan w:val="3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BC12A3" w:rsidRPr="007B69C2">
        <w:trPr>
          <w:trHeight w:val="23"/>
        </w:trPr>
        <w:tc>
          <w:tcPr>
            <w:tcW w:w="1196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typhimurium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3" w:type="pct"/>
            <w:gridSpan w:val="3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BC12A3" w:rsidRPr="007B69C2">
        <w:trPr>
          <w:trHeight w:val="23"/>
        </w:trPr>
        <w:tc>
          <w:tcPr>
            <w:tcW w:w="1196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Индейки</w:t>
            </w:r>
          </w:p>
        </w:tc>
        <w:tc>
          <w:tcPr>
            <w:tcW w:w="1096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gallinarum-pullorum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enteritidis</w:t>
            </w:r>
          </w:p>
        </w:tc>
        <w:tc>
          <w:tcPr>
            <w:tcW w:w="1113" w:type="pct"/>
            <w:gridSpan w:val="3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</w:t>
            </w:r>
          </w:p>
        </w:tc>
      </w:tr>
      <w:tr w:rsidR="00BC12A3" w:rsidRPr="007B69C2">
        <w:trPr>
          <w:trHeight w:val="23"/>
        </w:trPr>
        <w:tc>
          <w:tcPr>
            <w:tcW w:w="1196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Утки</w:t>
            </w:r>
          </w:p>
        </w:tc>
        <w:tc>
          <w:tcPr>
            <w:tcW w:w="1096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typhimurium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enteritidis</w:t>
            </w:r>
          </w:p>
        </w:tc>
        <w:tc>
          <w:tcPr>
            <w:tcW w:w="1113" w:type="pct"/>
            <w:gridSpan w:val="3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</w:t>
            </w:r>
          </w:p>
        </w:tc>
      </w:tr>
      <w:tr w:rsidR="00BC12A3" w:rsidRPr="007B69C2">
        <w:trPr>
          <w:trHeight w:val="23"/>
        </w:trPr>
        <w:tc>
          <w:tcPr>
            <w:tcW w:w="1196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Песцы, лисицы</w:t>
            </w:r>
          </w:p>
        </w:tc>
        <w:tc>
          <w:tcPr>
            <w:tcW w:w="1096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dublin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D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3" w:type="pct"/>
            <w:gridSpan w:val="3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BC12A3" w:rsidRPr="007B69C2">
        <w:trPr>
          <w:trHeight w:val="23"/>
        </w:trPr>
        <w:tc>
          <w:tcPr>
            <w:tcW w:w="1196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typhimurium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3" w:type="pct"/>
            <w:gridSpan w:val="3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</w:tr>
      <w:tr w:rsidR="00BC12A3" w:rsidRPr="007B69C2">
        <w:trPr>
          <w:trHeight w:val="23"/>
        </w:trPr>
        <w:tc>
          <w:tcPr>
            <w:tcW w:w="1196" w:type="pct"/>
            <w:gridSpan w:val="2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cholerasuis</w:t>
            </w:r>
          </w:p>
        </w:tc>
        <w:tc>
          <w:tcPr>
            <w:tcW w:w="897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С</w:t>
            </w:r>
          </w:p>
        </w:tc>
        <w:tc>
          <w:tcPr>
            <w:tcW w:w="698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3" w:type="pct"/>
            <w:gridSpan w:val="3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—</w:t>
            </w:r>
          </w:p>
        </w:tc>
      </w:tr>
    </w:tbl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Возбудители сальмонеллеза — мелкие, прямые, с закругленными концами грамотрицательные палочки, спор и капсул не образуют, подвижные (исключение S. gallinorum-pullorum), факультативные анаэробы. Большинство сальмонелл хорошо растет на обычных питательных средах при температуре 37 °С. Для идентификации и дифференциации от эшерихий используют выращивание на специальных средах Эндо, Плоскорева, Левина, висмут-сульфитагаре. Для полной типизации по О- и Н-антигенам используют реакцию агглютинации с поливалентными и монорецепторными О- и Н-сыворотками.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По устойчивости к химическим дезинфицирующим средствам сальмонеллы относятся к группе малоустойчивых (первая группа). В почве, навозе сохраняются в течение 9...10мес, в питьевой воде— 10... 120 дней, в комнатной пыли — 8... 18 мес, в соленом и копченом мясе — 2,5...3 мес, в твороге, масле — 6 мес. Замораживание переносят в течение 4...5 мес, нагревание до 80 "С — до 15 мин. 2%-ные горячие растворы гидроксида натрия или калия, 2%-ные растворы формальдегида, хлорсодержащие препараты (однохлористый йод, хлорная известь и др.) с содержанием не менее 2 % активного хлора, 1%-ный йодез, 3%-ный пероксид водорода, вир-кон С 1: 100 и другие средства губительно действуют на сальмонелл при экспозиции не менее 1 ч.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>4. Эпизоотология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Сальмонеллы патогенны для животных многих видов, в том числе и птиц, но клинически выраженную болезнь обычно вызывают отдельные серологические варианты, адаптировавшиеся к конкретным видам. В неблагополучном по сальмонеллезу хозяйстве заболевает часть молодняка. Большинство же инфицированных молодых и взрослых животных переболевают бессимптомно и остаются длительное время сальмонелл оносителями. Важнейшие эпизоотологические данные приведены в таблице.</w:t>
      </w: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>Эпизоотологическая характеристика сальмонелл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4"/>
        <w:gridCol w:w="7170"/>
      </w:tblGrid>
      <w:tr w:rsidR="00BC12A3" w:rsidRPr="007B69C2">
        <w:trPr>
          <w:trHeight w:val="23"/>
        </w:trPr>
        <w:tc>
          <w:tcPr>
            <w:tcW w:w="1200" w:type="pct"/>
            <w:shd w:val="clear" w:color="auto" w:fill="FFFFFF"/>
            <w:vAlign w:val="center"/>
          </w:tcPr>
          <w:p w:rsidR="00BC12A3" w:rsidRPr="007B69C2" w:rsidRDefault="00BC12A3" w:rsidP="00F307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Эпизоотологический показатель</w:t>
            </w:r>
          </w:p>
        </w:tc>
        <w:tc>
          <w:tcPr>
            <w:tcW w:w="3800" w:type="pct"/>
            <w:shd w:val="clear" w:color="auto" w:fill="FFFFFF"/>
            <w:vAlign w:val="center"/>
          </w:tcPr>
          <w:p w:rsidR="00BC12A3" w:rsidRPr="007B69C2" w:rsidRDefault="00BC12A3" w:rsidP="00F307B1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Характеристика</w:t>
            </w:r>
          </w:p>
        </w:tc>
      </w:tr>
      <w:tr w:rsidR="00BC12A3" w:rsidRPr="007B69C2">
        <w:trPr>
          <w:trHeight w:val="23"/>
        </w:trPr>
        <w:tc>
          <w:tcPr>
            <w:tcW w:w="12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Восприимчивые виды</w:t>
            </w:r>
          </w:p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3800" w:type="pct"/>
            <w:shd w:val="clear" w:color="auto" w:fill="FFFFFF"/>
          </w:tcPr>
          <w:p w:rsidR="00F307B1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Телята —</w:t>
            </w:r>
            <w:r w:rsidR="00F307B1" w:rsidRPr="007B69C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B69C2">
              <w:rPr>
                <w:noProof/>
                <w:color w:val="000000"/>
                <w:sz w:val="20"/>
                <w:szCs w:val="20"/>
              </w:rPr>
              <w:t>до б</w:t>
            </w:r>
            <w:r w:rsidR="00F307B1" w:rsidRPr="007B69C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B69C2">
              <w:rPr>
                <w:noProof/>
                <w:color w:val="000000"/>
                <w:sz w:val="20"/>
                <w:szCs w:val="20"/>
              </w:rPr>
              <w:t>мес (чаще 10...60-дневного возраста); поросята—после отъема до 4мес (реже в предотьемный период); ягнята — в первые дни и недели после рождения, иногда 2...3 мес; жеребята —в первые 8... 10 дней (реже до 3 мес); щенки серебристо-черных лисиц, песцы, нутрии — чаще 1...2мес; цыплята —до 20-дневного возраста.</w:t>
            </w:r>
          </w:p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Взрослые животные (самки) лошади, овцы</w:t>
            </w:r>
          </w:p>
        </w:tc>
      </w:tr>
      <w:tr w:rsidR="00BC12A3" w:rsidRPr="007B69C2">
        <w:trPr>
          <w:trHeight w:val="23"/>
        </w:trPr>
        <w:tc>
          <w:tcPr>
            <w:tcW w:w="12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Источники и резервуары возбудителя инфекции</w:t>
            </w:r>
          </w:p>
        </w:tc>
        <w:tc>
          <w:tcPr>
            <w:tcW w:w="38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Больные и переболевшие животные — сальмонеллоносители, включая грызунов и диких птиц</w:t>
            </w:r>
          </w:p>
        </w:tc>
      </w:tr>
      <w:tr w:rsidR="00BC12A3" w:rsidRPr="007B69C2">
        <w:trPr>
          <w:trHeight w:val="23"/>
        </w:trPr>
        <w:tc>
          <w:tcPr>
            <w:tcW w:w="12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Способ заражения и механизм передачи возбудителя</w:t>
            </w:r>
          </w:p>
        </w:tc>
        <w:tc>
          <w:tcPr>
            <w:tcW w:w="38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Основной способ заражения — алиментарный (инфицированные молоко, обрат, вода и др.) и реже —аэрогенно; возможно — внутриутробно. У птиц не исключена трансовариальная передача сальмонелл. Пути выделени) возбудителя у взрослых животных — с молоком и калом, абортированными плодами, околоплодными водами и истечениями из родовых путей; у молодняка — с фекалиями, мочой, носовым истечением, слюной</w:t>
            </w:r>
          </w:p>
        </w:tc>
      </w:tr>
      <w:tr w:rsidR="00BC12A3" w:rsidRPr="007B69C2">
        <w:trPr>
          <w:trHeight w:val="23"/>
        </w:trPr>
        <w:tc>
          <w:tcPr>
            <w:tcW w:w="12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Интенсивность проявления эпизоотического процесса</w:t>
            </w:r>
          </w:p>
        </w:tc>
        <w:tc>
          <w:tcPr>
            <w:tcW w:w="38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В виде эпизоотических вспышек и спорадических случаев</w:t>
            </w:r>
          </w:p>
        </w:tc>
      </w:tr>
      <w:tr w:rsidR="00BC12A3" w:rsidRPr="007B69C2">
        <w:trPr>
          <w:trHeight w:val="23"/>
        </w:trPr>
        <w:tc>
          <w:tcPr>
            <w:tcW w:w="12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Сезонность, стационарность</w:t>
            </w:r>
          </w:p>
        </w:tc>
        <w:tc>
          <w:tcPr>
            <w:tcW w:w="38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Заболевание в течение года. У телят чаще в зимне весенний период, у поросят — после отъема. Стационарность обусловлена животными-бактерионосителями</w:t>
            </w:r>
          </w:p>
        </w:tc>
      </w:tr>
      <w:tr w:rsidR="00BC12A3" w:rsidRPr="007B69C2">
        <w:trPr>
          <w:trHeight w:val="23"/>
        </w:trPr>
        <w:tc>
          <w:tcPr>
            <w:tcW w:w="12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Предрасполагающие факторы</w:t>
            </w:r>
          </w:p>
        </w:tc>
        <w:tc>
          <w:tcPr>
            <w:tcW w:w="38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Скученное содержание, антисанитарные условия, неудовлет верительное кормление, параметры микроклимата, пере охлаждение, перегревание</w:t>
            </w:r>
          </w:p>
        </w:tc>
      </w:tr>
      <w:tr w:rsidR="00BC12A3" w:rsidRPr="007B69C2">
        <w:trPr>
          <w:trHeight w:val="23"/>
        </w:trPr>
        <w:tc>
          <w:tcPr>
            <w:tcW w:w="12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Заболеваемость,</w:t>
            </w:r>
          </w:p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летальность</w:t>
            </w:r>
          </w:p>
        </w:tc>
        <w:tc>
          <w:tcPr>
            <w:tcW w:w="3800" w:type="pct"/>
            <w:shd w:val="clear" w:color="auto" w:fill="FFFFFF"/>
          </w:tcPr>
          <w:p w:rsidR="00BC12A3" w:rsidRPr="007B69C2" w:rsidRDefault="00BC12A3" w:rsidP="00F307B1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B69C2">
              <w:rPr>
                <w:noProof/>
                <w:color w:val="000000"/>
                <w:sz w:val="20"/>
                <w:szCs w:val="20"/>
              </w:rPr>
              <w:t>Заболеваемость телят 50...80%, летальный исход до 70% поросят, ягнят и жеребят соответственно 20...40 % до50; 40...45 и 30...45%</w:t>
            </w:r>
          </w:p>
        </w:tc>
      </w:tr>
    </w:tbl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 xml:space="preserve">5. </w:t>
      </w:r>
      <w:r w:rsidR="00BC12A3" w:rsidRPr="007B69C2">
        <w:rPr>
          <w:b/>
          <w:bCs/>
          <w:noProof/>
          <w:color w:val="000000"/>
          <w:sz w:val="28"/>
          <w:szCs w:val="28"/>
        </w:rPr>
        <w:t>Патогенез</w:t>
      </w: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Сальмонеллы, попав в кишечник с кормом и водой, размножаются в тонком кишечнике, заселяют толстый, проникают в солитарные фолликулы и пейеровы бляшки, а также мезентеральные лимфатические узлы, из которых попадают в кровь. Заболевание в таких случаях протекает по типу септицемии. Если организм животного обладает достаточной резистентностью, то под влиянием защитных факторов (фагоциты, антитела и др.) часть возбудителей погибает в крови. В организме вырабатывается иммунитет.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Если же резистентность организма слабая, то возбудитель размножается, и микробные клетки частично разрушаются с освобождением эндотоксина. В местах размножения развивается воспаление (слизистая кишечника, желчный пузырь, печень), а эндотоксин обусловливает экссудативные процессы и диапедез с последующим появлением обильных геморрагии на серозных и слизистых оболочках и приводит к некрозам клеток печени, селезенки и почек. Возможны поражения легких, суставов, головного мозга, матки и плода. Гибель животного наступает от обезвоживания, многочисленных кровоизлияний, интоксикации и сепсиса.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 xml:space="preserve">6. </w:t>
      </w:r>
      <w:r w:rsidR="00BC12A3" w:rsidRPr="007B69C2">
        <w:rPr>
          <w:b/>
          <w:bCs/>
          <w:noProof/>
          <w:color w:val="000000"/>
          <w:sz w:val="28"/>
          <w:szCs w:val="28"/>
        </w:rPr>
        <w:t>Течение и</w:t>
      </w:r>
      <w:r w:rsidRPr="007B69C2">
        <w:rPr>
          <w:b/>
          <w:bCs/>
          <w:noProof/>
          <w:color w:val="000000"/>
          <w:sz w:val="28"/>
          <w:szCs w:val="28"/>
        </w:rPr>
        <w:t xml:space="preserve"> клинические проявления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Сальмонеллез у молодняка протекает остро, подостро, хронически и атипично (у телят). Инкубационный период колеблется от 1...3 до 7сут в зависимости от резистентности организма, вирулентности и дозы возбудителя, а также способа заражения и условий, в которых находится восприимчивое животное.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 xml:space="preserve">У телят </w:t>
      </w:r>
      <w:r w:rsidRPr="007B69C2">
        <w:rPr>
          <w:i/>
          <w:iCs/>
          <w:noProof/>
          <w:color w:val="000000"/>
          <w:sz w:val="28"/>
          <w:szCs w:val="28"/>
        </w:rPr>
        <w:t xml:space="preserve">острое течение </w:t>
      </w:r>
      <w:r w:rsidRPr="007B69C2">
        <w:rPr>
          <w:noProof/>
          <w:color w:val="000000"/>
          <w:sz w:val="28"/>
          <w:szCs w:val="28"/>
        </w:rPr>
        <w:t>болезни наблюдается до 1,5-месячного возраста. Отмечают повышение температуры тела до 40...41,7°С, слабость, учащение пульса (100... 160 ударов в 1 мин) и дыхания (30...51 в 1 мин), которое становится поверхностным, брюшного типа. Диарея появляется на 2-й день после повышения температуры, а иногда позже. Кал становится жидким, от желтого до зеленого цвета, с хлопьями слизи и фибрина, нередко с прослойками крови. Хвост и задняя часть тела загрязнены испражнениями. С появлением диареи температура тела снижается, появляются дрожание и подергивание в области бедренной и локтевой групп мышц. Теленок постепенно худеет, слабеет, волосяной покров теряет блеск, отмечают шаткость походки, конъюнктивит и ринит. Мочеиспускание становится частым, болезненным, дыхание прерывистым. При остром течении болезни в полукоматозном состоянии животное погибает на 5... 10-й день.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Поросята при остром течении отказываются от корма, угнетены, зарываются в подстилку, лежат, температура тела повышается до 41...42 "С. Отмечаются покраснение конъюнктивы с синюшным оттенком и расстройство функции желудочно-кишечного тракта. Кал светло-желтого цвета, иногда с примесью слизи и крови, у отдельных поросят рвота. На коже появляются очаговые покраснения или посинение в области живота, ушей и пахов.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При несвоевременном лечении через 2...7 дней погибают 70...80 % поросят, у остальных сальмонеллез принимает подострое или хроническое течение.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У ягнят течение болезни преимущественно острое. Температура тела повышается до 41...41,5°С, пульс и дыхание учащаются, аппетит и сосательный рефлекс нарушаются, общее состояние угнетенное. Обычно на 2...3-й день болезни появляется диарея, фекалии становятся жидкими, с прожилками крови и беловатых сгустков, ягнята погибают на 2...5-й день. У ягнят 1...3-месячного возраста болезнь протекает подостро. Животные отказываются от корма.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У жеребят при остром течении температура тела повышается до 40...41 "С, пульс учащается, но слабо прощупывается, появляется диарея, кал водянистый, желтого цвета, с прожилками слизи и непереварившихся сгустков молока. Слизистые оболочки бледные, волосы теряют блеск, жеребенок истощен. Резко опухают суставы конечностей, при пальпации они болезненны. При остром течении болезни жеребята погибают в течение 2...3 дней.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i/>
          <w:iCs/>
          <w:noProof/>
          <w:color w:val="000000"/>
          <w:sz w:val="28"/>
          <w:szCs w:val="28"/>
        </w:rPr>
        <w:t xml:space="preserve">Подострое течение </w:t>
      </w:r>
      <w:r w:rsidRPr="007B69C2">
        <w:rPr>
          <w:noProof/>
          <w:color w:val="000000"/>
          <w:sz w:val="28"/>
          <w:szCs w:val="28"/>
        </w:rPr>
        <w:t>болезни характеризуется менее выраженными симптомами и субфебрильной лихорадкой. Общее состояние животного подавленное, волосяной покров теряет блеск. Диарея сменяется запором, начинается пневмония (истечение из носовых ходов, кашель, хрипы в легких, лихорадка перемежающегося типа).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i/>
          <w:iCs/>
          <w:noProof/>
          <w:color w:val="000000"/>
          <w:sz w:val="28"/>
          <w:szCs w:val="28"/>
        </w:rPr>
        <w:t xml:space="preserve">При хроническом </w:t>
      </w:r>
      <w:r w:rsidRPr="007B69C2">
        <w:rPr>
          <w:noProof/>
          <w:color w:val="000000"/>
          <w:sz w:val="28"/>
          <w:szCs w:val="28"/>
        </w:rPr>
        <w:t>сальмонеллезе, который чаще развивается после острого или подострого течения, наряду с диареей преобладают признаки воспаления легких. Больные-хроники резко отстают в росте, упитанность у них снижается; поражаются запястные, коленные, заплюсневые суставы. У поросят, кроме того, кожа утрачивает эластичность, на ней появляется струпьевидная экзема, кожа ушных раковин приобретает темно-фио-летовый цвет и возникают очаги некроза.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i/>
          <w:iCs/>
          <w:noProof/>
          <w:color w:val="000000"/>
          <w:sz w:val="28"/>
          <w:szCs w:val="28"/>
        </w:rPr>
        <w:t xml:space="preserve">Нервная форма </w:t>
      </w:r>
      <w:r w:rsidRPr="007B69C2">
        <w:rPr>
          <w:noProof/>
          <w:color w:val="000000"/>
          <w:sz w:val="28"/>
          <w:szCs w:val="28"/>
        </w:rPr>
        <w:t>сальмонеллеза у поросят, встречающаяся редко, напоминает болезнь Ауески. При этом наряду с высокой температурой, учащением пульса и дыхания, нарушением аппетита наблюдается скрежетание зубами, судорожно подергивается голова, временами возникают нервные припадки.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У пушных зверей при сальмонеллезе повышается температура тела, отмечают диарею и часто рвоту. При остром течении больные погибают на 2...3-й день, при подостром — на 7... 14-й день. У самок, заболевших в период гона или беременности, наблюдают бесплодие (14...20 %), аборты (до 15%) и падеж до 20% молодняка в первые 10 дней.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У овец и лошадей сальмоне</w:t>
      </w:r>
      <w:r w:rsidR="00F307B1" w:rsidRPr="007B69C2">
        <w:rPr>
          <w:noProof/>
          <w:color w:val="000000"/>
          <w:sz w:val="28"/>
          <w:szCs w:val="28"/>
        </w:rPr>
        <w:t>ллез протекает в виде сальмонел</w:t>
      </w:r>
      <w:r w:rsidRPr="007B69C2">
        <w:rPr>
          <w:noProof/>
          <w:color w:val="000000"/>
          <w:sz w:val="28"/>
          <w:szCs w:val="28"/>
        </w:rPr>
        <w:t>лезного аборта у овцематок и кобыл или гибели новорожденных животных. У овец инкубационный период составляет 2...7 сут. Ведущим клиническим симптомом является аборт на последнем месяце суягности, отмечают также задержание последа, эндометриты, пиометру. При тяжелом септическом течении после аборта животные могут погибнуть. У лошадей — инкубационный период 1...7сут. Аборты у кобыл случаются на 4...8-м месяце жеребости, других признаков, как правило, не наблюдают.</w:t>
      </w: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>7. Патологоанатомические признаки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Патологические изменения при сальмонеллезах имеют определенное диагностическое значение.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 xml:space="preserve">У телят при </w:t>
      </w:r>
      <w:r w:rsidRPr="007B69C2">
        <w:rPr>
          <w:i/>
          <w:iCs/>
          <w:noProof/>
          <w:color w:val="000000"/>
          <w:sz w:val="28"/>
          <w:szCs w:val="28"/>
        </w:rPr>
        <w:t xml:space="preserve">остром </w:t>
      </w:r>
      <w:r w:rsidRPr="007B69C2">
        <w:rPr>
          <w:noProof/>
          <w:color w:val="000000"/>
          <w:sz w:val="28"/>
          <w:szCs w:val="28"/>
        </w:rPr>
        <w:t xml:space="preserve">течении в брюшной полости скапливается экссудат, брюшные лимфатические узлы увеличены. Желчь желто-зеленого цвета, сливкообразной консистенции, нередки кровоизлияния и язвы на слизистой оболочке желчного пузыря. Селезенка увеличена, серого или серо-желтого цвета; почки розового или серо-желтого цвета, местами видны точечные кровоизлияния, капсула легко снимается. При разрезе пораженных долей легких выделяется слизисто-гнойная масса. Бронхиальные и средостенные лимфатические узлы увеличены, с кровоизлияниями. При </w:t>
      </w:r>
      <w:r w:rsidRPr="007B69C2">
        <w:rPr>
          <w:i/>
          <w:iCs/>
          <w:noProof/>
          <w:color w:val="000000"/>
          <w:sz w:val="28"/>
          <w:szCs w:val="28"/>
        </w:rPr>
        <w:t xml:space="preserve">подостром </w:t>
      </w:r>
      <w:r w:rsidRPr="007B69C2">
        <w:rPr>
          <w:noProof/>
          <w:color w:val="000000"/>
          <w:sz w:val="28"/>
          <w:szCs w:val="28"/>
        </w:rPr>
        <w:t xml:space="preserve">течении печень увеличена, заметны точечные кровоизлияния с наличием сальмонеллезных узлов. Селезенка увеличена. Однако чаще изменения отмечают в легких. При </w:t>
      </w:r>
      <w:r w:rsidRPr="007B69C2">
        <w:rPr>
          <w:i/>
          <w:iCs/>
          <w:noProof/>
          <w:color w:val="000000"/>
          <w:sz w:val="28"/>
          <w:szCs w:val="28"/>
        </w:rPr>
        <w:t xml:space="preserve">хроническом </w:t>
      </w:r>
      <w:r w:rsidRPr="007B69C2">
        <w:rPr>
          <w:noProof/>
          <w:color w:val="000000"/>
          <w:sz w:val="28"/>
          <w:szCs w:val="28"/>
        </w:rPr>
        <w:t>течении легкие сине-красного цвета, возникают очаги некроза различной величины, нередко поверхность легкого срастается с реберной плеврой. Бронхиальные лимфатические узлы резко увеличены, бугристые, на разрезе розово-красного цвета. Печень увеличена, дряблой консистенции, легко разрывается.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 xml:space="preserve">У поросят при </w:t>
      </w:r>
      <w:r w:rsidRPr="007B69C2">
        <w:rPr>
          <w:i/>
          <w:iCs/>
          <w:noProof/>
          <w:color w:val="000000"/>
          <w:sz w:val="28"/>
          <w:szCs w:val="28"/>
        </w:rPr>
        <w:t xml:space="preserve">остром </w:t>
      </w:r>
      <w:r w:rsidRPr="007B69C2">
        <w:rPr>
          <w:noProof/>
          <w:color w:val="000000"/>
          <w:sz w:val="28"/>
          <w:szCs w:val="28"/>
        </w:rPr>
        <w:t xml:space="preserve">течении болезни выражены кровоизлияния в селезенке, почках, на эпикарде, слизистой оболочке желудка и кишечника, под легочной плеврой. Слизистая оболочка тонкого кишечника отечная, гиперемированная, с очагами поверхностного некроза, в толстом кишечнике усилена складчатость слизистой оболочки. Лимфатические узлы увеличены, есть кровоизлияния. Селезенка темно-красного цвета, с плотной пульпой, размер ее больше нормы. Печень незначительно увеличена, неравномерно окрашена. Почки темного цвета. Легкие иногда отечные. При </w:t>
      </w:r>
      <w:r w:rsidRPr="007B69C2">
        <w:rPr>
          <w:i/>
          <w:iCs/>
          <w:noProof/>
          <w:color w:val="000000"/>
          <w:sz w:val="28"/>
          <w:szCs w:val="28"/>
        </w:rPr>
        <w:t xml:space="preserve">подостром </w:t>
      </w:r>
      <w:r w:rsidRPr="007B69C2">
        <w:rPr>
          <w:noProof/>
          <w:color w:val="000000"/>
          <w:sz w:val="28"/>
          <w:szCs w:val="28"/>
        </w:rPr>
        <w:t xml:space="preserve">течении в толстом кишечнике выявляют некроз лимфатических фолликулов и дифтеритическое воспаление слизистой оболочки. Слизистая оболочка желудка частично некротизирована; характерна очаговая фибринозная пневмония. При </w:t>
      </w:r>
      <w:r w:rsidRPr="007B69C2">
        <w:rPr>
          <w:i/>
          <w:iCs/>
          <w:noProof/>
          <w:color w:val="000000"/>
          <w:sz w:val="28"/>
          <w:szCs w:val="28"/>
        </w:rPr>
        <w:t xml:space="preserve">хроническом </w:t>
      </w:r>
      <w:r w:rsidRPr="007B69C2">
        <w:rPr>
          <w:noProof/>
          <w:color w:val="000000"/>
          <w:sz w:val="28"/>
          <w:szCs w:val="28"/>
        </w:rPr>
        <w:t>течении патологоанатомические изменения в толстом кишечнике и легких более выражены.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У овец обнаруживают геморрагическое воспаление слизистой оболочки сычуга и тонкого кишечника у павших ягнят. Незначительно увеличены селезенка и лимфатические узлы. Легкие воспалены, на поверхности точечные кровоизлияния, а иногда фибринозное наложение. У абортированных плодов выражена отечность подкожной клетчатки, иногда ее эмфизематозность. На эндокарде, эпикарде и в серозных оболочках кровоизлияния. Печень увеличена, темно-вишневого цвета, дряблая. Почки размягчены, дряблые, иногда кашицеобразной консистенции, капсула с них снимается легко. Селезенка увеличена, пульпа стекает с поверхности разреза. Слизистая оболочка сычуга и кишечника набухшая, покрасневшая, а иногда с кровоизлияниями.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У лошадей — селезенка павших жеребят увеличена в 2...3 раза, острый серозный лимфаденит, перерождение паренхиматозных органов, геморрагический или дифтеритический энтерит, катаральная бронхопневмония. У абортированных плодов желтушность и отечность кожи, подкожной клетчатки, слизистых и серозных оболочек. В серозных полостях скопление жидкости. Кровоизлияния в слизистых оболочках и перикарде. Селезенка, печень, почки увеличены, дряблой консистенции.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 xml:space="preserve">8. </w:t>
      </w:r>
      <w:r w:rsidR="00BC12A3" w:rsidRPr="007B69C2">
        <w:rPr>
          <w:b/>
          <w:bCs/>
          <w:noProof/>
          <w:color w:val="000000"/>
          <w:sz w:val="28"/>
          <w:szCs w:val="28"/>
        </w:rPr>
        <w:t>Диагностика и дифференциальная диагностика.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Диагноз устанавливают на основании анализа эпизоотологических, клинических и патологоана томических данных, а также результатов бактериологических исследований. Для бактериологического исследования в лабораторию посылают образцы паренхиматозных органов (печень с желчным пузырем и лимфатическими узлами, сердце, легкие, селезенку, почку); мезентериальные лимфатические узлы; трубчатую кость; абортированные плоды с плодовыми оболочками и околоплодной жидкостью. Для установления сальмонеллоносительства исследуют печень, селезенку. Материалом для прижизненной диагностики служат кровь и фекалии больных животных. Бактериологические исследования проводят в соответствии с методическими указаниями «Лабораторная диагностика сальмонеллезов человека и животных, обнаружение сальмонелл в кормах, продуктах питания и объектах внешней среды».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При дифференциальной диагностике у телят исключают эшерихиоз, стрептококкоз, рота- и коронавирусную диарею, аденовирусный пневмоэнтерит и парагрипп; у поросят — эшерихиоз, дизентерию, стрептококкоз, чуму, вирусный гастроэнтерит; у ягнят — анаэробную дизентерию, эймериоз; у жеребят — стрептококкоз, эшерихиоз; у животных всех видов — пастереллез, неспецифические гастроэнтериты, пневмонии, у овцематок и кобыл — бруцеллез, хламидиоз, кампилобактериоз и аборты другой природы. Дифференцируют эти болезни от сальмонеллеза на основании бактериологических и серологических исследований.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 xml:space="preserve">9. </w:t>
      </w:r>
      <w:r w:rsidR="00BC12A3" w:rsidRPr="007B69C2">
        <w:rPr>
          <w:b/>
          <w:bCs/>
          <w:noProof/>
          <w:color w:val="000000"/>
          <w:sz w:val="28"/>
          <w:szCs w:val="28"/>
        </w:rPr>
        <w:t>Иммуни</w:t>
      </w:r>
      <w:r w:rsidRPr="007B69C2">
        <w:rPr>
          <w:b/>
          <w:bCs/>
          <w:noProof/>
          <w:color w:val="000000"/>
          <w:sz w:val="28"/>
          <w:szCs w:val="28"/>
        </w:rPr>
        <w:t>тет, специфическая профилактика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При переболевании сальмо-неллезами у животных формируется напряженный активный иммунитет (до 8...9 мес). Формируется также пассивный (сывороточный или моло-зивный) иммунитет. Для специфической профилактики сальмонеллезов у животных используют инактивированные формолквасцовые вакцины [против сальмонеллеза (паратифа) телят, поросят, ягнят, пушных зверей, сальмонеллезного аборта кобыл, овец и др.], а также живые вакцины из атгенуированных штаммов (против сальмонеллеза телят, свиней, поросят, овец и др.), зарегистрированные в РФ. Кроме того, применяют ассоциированные вакцины против сальмонеллеза, пастереллеза и стрептококкоза поросят, против сальмонеллеза и колибактериоза пушных зверей.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Животных вакцинируют против сальмонеллеза: при выявлении клинически больных животных; при наличии абортов сальмонеллезной этиологии; при выявлении сальмонеллоносителей; при постановке молодняка на откорм.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>10. Профилактика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Профилактику сальмонеллеза осуществляют в соответствии с действующими Ветеринарными и санитарными правилами. Важное звено в профилактике болезни — комплектация основного стада животными, благополучными в отношении сальмонеллеза. Наряду с вакцинацией основное в профилактике сальмонеллезов — полноценное кормление стельных коров, супоросных свиноматок и жеребых кобыл, создание необходимых зоогигиенических условий при проведении отелов, опоросов, окотов и выжеребки, соблюдение системы получения и сохранения новорожденного молодняка. Не допускается совместное содержание животных различных видов и направлений. Корма, обсемененные сальмонеллами, обеззараживают или уничтожают. Для предупреждения желудочно-кишечных расстройств молодняку следует давать пробиотики и комплексные премиксы.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Во всех случаях вынужденного убоя животных мясо и органы подвергают обязательному бактериологическому исследованию на сальмонеллез и в случае подтверждения диагноза мясо перерабатывают в соответствии с действующими Правилами ветеринарного осмотра убойных животных и ветсанэкспертизы мяса и мясных продуктов.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>11. Лечение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Больных животных изолируют, организуют диетическое кормление и комплексное лечение, направленное на уничтожение возбудителя в организме, устранение интоксикации и на восстановление функции пищеварения и дыхания. В качестве специфической терапии используют поливалентную антитоксическую сыворотку против сальмонеллеза и эшерихиоза телят, поросят, ягнят, овец и птиц. Хорошие результаты получают при лечении антибиотиками (кроме препаратов группы пенициллина) в сочетании с сульфаниламидными препаратами (этазол, сульфадимезин, норсульфазол и др.). Для профилактики и лечения поросят применяют фурабимин (биовит-80, фуразолидон и дисуль-формин), спектам В, стрептонамид и др.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br w:type="page"/>
        <w:t>13. Меры борьбы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При установлении диагноза на сальмонеллез вводят ограничения и проводят мероприятия с учетом вида животного. Единые мероприятия, проводимые при сальмонеллезе животных, кроме птиц, представлены на рисунке 1.7.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В неблагополучных по сальмонеллезу хозяйствах на фоне колострального иммунитета активную вакцинацию животных необходимо проводить в 10...20-дневном возрасте двукратно с последующей ревакцинацией. Молодняк с тяжелым течением сальмонеллеза, плохо поддающийся лечению, подлежит выбраковке и сдаче на санитарную бойню.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Шкуры, шерсть, пух, перо вынужденно убитых животных обеззараживают в соответствии с действующим наставлением по дезинфекции сырья животного происхождения и проведению мероприятий по его заготовке, хранению и обработке.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Хозяйство (ферму, свинарник, секцию, кошару, конюшню и т. д.) считают оздоровленным от сальмонеллеза через 30 дней после последнего случая выделения клинически больных животных, у лошадей — через 45 дней после аборта, проведения вакцинации и заключительной дезинфекции.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07B1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b/>
          <w:bCs/>
          <w:noProof/>
          <w:color w:val="000000"/>
          <w:sz w:val="28"/>
          <w:szCs w:val="28"/>
        </w:rPr>
        <w:t>Меры по охране людей от сальмонеллеза.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Люди заражаются при употреблении продуктов питания, обсемененных сальмонеллами в процессе их получения, переработки, транспортировки и реализации, прошедших недостаточную кулинарную обработку или хранившихся с нарушением установленных режимов. Возможно заражение через предметы бытовой и производственной обстановки, а также через воду.</w:t>
      </w:r>
    </w:p>
    <w:p w:rsidR="00BC12A3" w:rsidRPr="007B69C2" w:rsidRDefault="00BC12A3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Сальмонеллы, кроме того, вызывают у человека брюшной тиф (Salmonella typhi) и паратиф (Salmonella paratyphi А, В, С), к которым животные не восприимчивы. С целью профилактики сальмонеллеза у людей во всех случаях вынужденного убоя животных мясо и органы подвергают обязательному бактериологическому исследованию на сальмонеллез и в случае подтверждения диагноза мясо перерабатывают в соответствии с действующими Правилами ветеринарного осмотра убойных животных и ветсанэкспертизы мяса и мясных продуктов. С целью ограничения роли человека как источника возбудителя инфекции проводят мероприятия, направленные на выявление и регистрацию больных сальмонеллезом и бактерионосителей, их госпитализацию проводят в соответствии с Методическими указаниями по эпидемиологии и профилактике сальмонеллезов (1985).</w:t>
      </w:r>
    </w:p>
    <w:p w:rsidR="00F307B1" w:rsidRPr="007B69C2" w:rsidRDefault="00F307B1" w:rsidP="00F307B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br w:type="page"/>
      </w:r>
      <w:r w:rsidR="005038A8" w:rsidRPr="007B69C2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F307B1" w:rsidRPr="007B69C2" w:rsidRDefault="00F307B1" w:rsidP="00F307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38A8" w:rsidRPr="007B69C2" w:rsidRDefault="005038A8" w:rsidP="00F307B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1. Бакулов И.А. Эпизоотология с микробиологией Москва: "Агропромиздат",</w:t>
      </w:r>
      <w:r w:rsidR="008D0F1B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1987. - 415с.</w:t>
      </w:r>
    </w:p>
    <w:p w:rsidR="00F307B1" w:rsidRPr="007B69C2" w:rsidRDefault="005038A8" w:rsidP="00F307B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2. Инфекционные болезни животны</w:t>
      </w:r>
      <w:r w:rsidR="008D0F1B">
        <w:rPr>
          <w:noProof/>
          <w:color w:val="000000"/>
          <w:sz w:val="28"/>
          <w:szCs w:val="28"/>
        </w:rPr>
        <w:t>х / Б. Ф. Бессарабов, А.А., Е.</w:t>
      </w:r>
      <w:r w:rsidRPr="007B69C2">
        <w:rPr>
          <w:noProof/>
          <w:color w:val="000000"/>
          <w:sz w:val="28"/>
          <w:szCs w:val="28"/>
        </w:rPr>
        <w:t>С. Воронин</w:t>
      </w:r>
      <w:r w:rsidR="008D0F1B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и др.; Под ред. А. А. Сидорчука. — М.: КолосС, 2007. — 671 с</w:t>
      </w:r>
    </w:p>
    <w:p w:rsidR="005038A8" w:rsidRPr="007B69C2" w:rsidRDefault="005038A8" w:rsidP="00F307B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3. Алтухов Н.Н.</w:t>
      </w:r>
      <w:r w:rsidR="00F307B1" w:rsidRPr="007B69C2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Краткий справочник ветеринарного врача</w:t>
      </w:r>
      <w:r w:rsidR="008D0F1B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Москва: "Агропромиздат", 1990. - 574с</w:t>
      </w:r>
    </w:p>
    <w:p w:rsidR="005038A8" w:rsidRPr="007B69C2" w:rsidRDefault="005038A8" w:rsidP="00F307B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4. Довідник лікаря ветеринарної медицини/ П.І. Вербицький,П.П.</w:t>
      </w:r>
      <w:r w:rsidR="008D0F1B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Достоєвський.</w:t>
      </w:r>
      <w:r w:rsidR="00F307B1" w:rsidRPr="007B69C2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– К.: «Урожай», 2004. – 1280с.</w:t>
      </w:r>
    </w:p>
    <w:p w:rsidR="005038A8" w:rsidRPr="007B69C2" w:rsidRDefault="005038A8" w:rsidP="00F307B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5. Справочник ветеринарного врача/ А.Ф Кузнецов. – Москва: «Лань»,</w:t>
      </w:r>
      <w:r w:rsidR="008D0F1B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2002. – 896с.</w:t>
      </w:r>
    </w:p>
    <w:p w:rsidR="005038A8" w:rsidRPr="007B69C2" w:rsidRDefault="005038A8" w:rsidP="00F307B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6. Справочник ветеринарного врача/ П.П. Достоевский,</w:t>
      </w:r>
      <w:r w:rsidR="00F307B1" w:rsidRPr="007B69C2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Н.А. Судаков, В.А.</w:t>
      </w:r>
      <w:r w:rsidR="008D0F1B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Атамась и др. – К.: Урожай, 1990. – 784с.</w:t>
      </w:r>
    </w:p>
    <w:p w:rsidR="005038A8" w:rsidRPr="007B69C2" w:rsidRDefault="005038A8" w:rsidP="00F307B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B69C2">
        <w:rPr>
          <w:noProof/>
          <w:color w:val="000000"/>
          <w:sz w:val="28"/>
          <w:szCs w:val="28"/>
        </w:rPr>
        <w:t>7. Гавриш В.Г. Справочник ветеринарного врача, 4 изд. Ростов-на-Дону:</w:t>
      </w:r>
      <w:r w:rsidR="008D0F1B">
        <w:rPr>
          <w:noProof/>
          <w:color w:val="000000"/>
          <w:sz w:val="28"/>
          <w:szCs w:val="28"/>
        </w:rPr>
        <w:t xml:space="preserve"> </w:t>
      </w:r>
      <w:r w:rsidRPr="007B69C2">
        <w:rPr>
          <w:noProof/>
          <w:color w:val="000000"/>
          <w:sz w:val="28"/>
          <w:szCs w:val="28"/>
        </w:rPr>
        <w:t>"Феникс", 2003. - 576с.</w:t>
      </w:r>
      <w:bookmarkStart w:id="0" w:name="_GoBack"/>
      <w:bookmarkEnd w:id="0"/>
    </w:p>
    <w:sectPr w:rsidR="005038A8" w:rsidRPr="007B69C2" w:rsidSect="00F307B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9D" w:rsidRDefault="0072509D">
      <w:r>
        <w:separator/>
      </w:r>
    </w:p>
  </w:endnote>
  <w:endnote w:type="continuationSeparator" w:id="0">
    <w:p w:rsidR="0072509D" w:rsidRDefault="0072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B1" w:rsidRDefault="00E863C2" w:rsidP="001C032E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5</w:t>
    </w:r>
  </w:p>
  <w:p w:rsidR="00F307B1" w:rsidRDefault="00F307B1" w:rsidP="00F307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B1" w:rsidRDefault="00F3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9D" w:rsidRDefault="0072509D">
      <w:r>
        <w:separator/>
      </w:r>
    </w:p>
  </w:footnote>
  <w:footnote w:type="continuationSeparator" w:id="0">
    <w:p w:rsidR="0072509D" w:rsidRDefault="00725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B1" w:rsidRDefault="00F30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B1" w:rsidRDefault="00F307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C032E"/>
    <w:rsid w:val="00220EF6"/>
    <w:rsid w:val="005038A8"/>
    <w:rsid w:val="00665083"/>
    <w:rsid w:val="0072509D"/>
    <w:rsid w:val="007B69C2"/>
    <w:rsid w:val="00820458"/>
    <w:rsid w:val="00864638"/>
    <w:rsid w:val="008D0F1B"/>
    <w:rsid w:val="00B134CC"/>
    <w:rsid w:val="00BC12A3"/>
    <w:rsid w:val="00BD4462"/>
    <w:rsid w:val="00E0496F"/>
    <w:rsid w:val="00E863C2"/>
    <w:rsid w:val="00F307B1"/>
    <w:rsid w:val="00FB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A9ECD8-2577-4A14-9DEF-B34BDB68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0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307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3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22387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2014-03-07T17:25:00Z</dcterms:created>
  <dcterms:modified xsi:type="dcterms:W3CDTF">2014-03-07T17:25:00Z</dcterms:modified>
</cp:coreProperties>
</file>