
<file path=[Content_Types].xml><?xml version="1.0" encoding="utf-8"?>
<Types xmlns="http://schemas.openxmlformats.org/package/2006/content-types">
  <Default Extension="wmf" ContentType="image/x-w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26915" w:rsidRDefault="00F94CC4">
      <w:pPr>
        <w:widowControl w:val="0"/>
        <w:spacing w:before="120"/>
        <w:jc w:val="center"/>
        <w:rPr>
          <w:b/>
          <w:bCs/>
          <w:color w:val="000000"/>
          <w:sz w:val="32"/>
          <w:szCs w:val="32"/>
        </w:rPr>
      </w:pPr>
      <w:r>
        <w:rPr>
          <w:b/>
          <w:bCs/>
          <w:color w:val="000000"/>
          <w:sz w:val="32"/>
          <w:szCs w:val="32"/>
        </w:rPr>
        <w:t>Самооценка и ее влияние на социальный статус личности.</w:t>
      </w:r>
    </w:p>
    <w:p w:rsidR="00726915" w:rsidRDefault="00F94CC4">
      <w:pPr>
        <w:widowControl w:val="0"/>
        <w:spacing w:before="120"/>
        <w:jc w:val="center"/>
        <w:rPr>
          <w:color w:val="000000"/>
          <w:sz w:val="28"/>
          <w:szCs w:val="28"/>
        </w:rPr>
      </w:pPr>
      <w:r>
        <w:rPr>
          <w:color w:val="000000"/>
          <w:sz w:val="28"/>
          <w:szCs w:val="28"/>
        </w:rPr>
        <w:t>Буртный В.Н.</w:t>
      </w:r>
    </w:p>
    <w:p w:rsidR="00726915" w:rsidRDefault="00F94CC4">
      <w:pPr>
        <w:widowControl w:val="0"/>
        <w:spacing w:before="120"/>
        <w:jc w:val="center"/>
        <w:rPr>
          <w:color w:val="000000"/>
          <w:sz w:val="28"/>
          <w:szCs w:val="28"/>
        </w:rPr>
      </w:pPr>
      <w:r>
        <w:rPr>
          <w:color w:val="000000"/>
          <w:sz w:val="28"/>
          <w:szCs w:val="28"/>
        </w:rPr>
        <w:t>Сургутский Государственный Педагогический Институт</w:t>
      </w:r>
    </w:p>
    <w:p w:rsidR="00726915" w:rsidRDefault="00F94CC4">
      <w:pPr>
        <w:widowControl w:val="0"/>
        <w:spacing w:before="120"/>
        <w:jc w:val="center"/>
        <w:rPr>
          <w:color w:val="000000"/>
          <w:sz w:val="28"/>
          <w:szCs w:val="28"/>
        </w:rPr>
      </w:pPr>
      <w:r>
        <w:rPr>
          <w:color w:val="000000"/>
          <w:sz w:val="28"/>
          <w:szCs w:val="28"/>
        </w:rPr>
        <w:t>Кафедра психологии.</w:t>
      </w:r>
    </w:p>
    <w:p w:rsidR="00726915" w:rsidRDefault="00F94CC4">
      <w:pPr>
        <w:widowControl w:val="0"/>
        <w:spacing w:before="120"/>
        <w:jc w:val="center"/>
        <w:rPr>
          <w:color w:val="000000"/>
          <w:sz w:val="28"/>
          <w:szCs w:val="28"/>
        </w:rPr>
      </w:pPr>
      <w:r>
        <w:rPr>
          <w:color w:val="000000"/>
          <w:sz w:val="28"/>
          <w:szCs w:val="28"/>
        </w:rPr>
        <w:t>Сургут 1999 г.</w:t>
      </w:r>
    </w:p>
    <w:p w:rsidR="00726915" w:rsidRDefault="00726915">
      <w:pPr>
        <w:widowControl w:val="0"/>
        <w:spacing w:before="120"/>
        <w:jc w:val="center"/>
        <w:rPr>
          <w:color w:val="000000"/>
          <w:sz w:val="28"/>
          <w:szCs w:val="28"/>
        </w:rPr>
      </w:pPr>
    </w:p>
    <w:p w:rsidR="00726915" w:rsidRDefault="00F94CC4">
      <w:pPr>
        <w:widowControl w:val="0"/>
        <w:spacing w:before="120"/>
        <w:jc w:val="center"/>
        <w:rPr>
          <w:b/>
          <w:bCs/>
          <w:color w:val="000000"/>
          <w:sz w:val="28"/>
          <w:szCs w:val="28"/>
        </w:rPr>
      </w:pPr>
      <w:r>
        <w:rPr>
          <w:b/>
          <w:bCs/>
          <w:color w:val="000000"/>
          <w:sz w:val="28"/>
          <w:szCs w:val="28"/>
        </w:rPr>
        <w:t>Введение.</w:t>
      </w:r>
    </w:p>
    <w:p w:rsidR="00726915" w:rsidRDefault="00F94CC4">
      <w:pPr>
        <w:widowControl w:val="0"/>
        <w:spacing w:before="120"/>
        <w:ind w:firstLine="567"/>
        <w:jc w:val="both"/>
        <w:rPr>
          <w:color w:val="000000"/>
          <w:sz w:val="24"/>
          <w:szCs w:val="24"/>
        </w:rPr>
      </w:pPr>
      <w:r>
        <w:rPr>
          <w:color w:val="000000"/>
          <w:sz w:val="24"/>
          <w:szCs w:val="24"/>
        </w:rPr>
        <w:t xml:space="preserve">Изучение самооценки как особого образования самосознания личности во взаимосвязи с его соц. статусом представляется одним из актуальных направлений данного психического феномена. К настоящему времени накоплен большой эмпирический материал о формах проявления самооценки, ее регулятивной функции, связи самооценки с самоотношением личности и ее самопознанием, уровнем адекватности и устойчивости самооценки в различных возрастах. Следует подчеркнуть, что личность человека формируется там, где он общается и может проявить себя через отношение к окружающему миру. Процесс, в результате которого человек привыкает действовать в определенной социальной среде и в соответствии с нормами данного общества, осваивает мораль, имеет много аспектов и продолжается всю жизнь. Но наиболее сензитивными этапами в формировании личности и ее социализации является подростковый и юношеский возраст. Последнему, мы хотим уделить более пристальное внимание. Ведь именно юношеский возраст является тем самым периодом, когда человек может пройти путь от неуверенного, непоследовательного отрока, притязающего на взрослость, до действительного повзросления. Юность - завершающий этап первичной социализации. В качестве основных институтов социализации прежде всего выступает семья и школа, соответственно, родители, ровесники и учителя. Выделяют ближайшее социальное окружение, далее - многочисленные так называемые малые группы, трудовые коллективы, где формируются профессиональные роли. Через эти каналы личность включается в целостную социальную систему путем освоения идеологических и культурных ценностей общества. Значимым этапом в процессе социализации является общение. Взвесить же личностные особенности партнера по общению можно только на базе самооценки, так как она подразумевает оценку себя, своей деятельности, своего положения в группе и своего отношения к другим членам группы. Проблемами юношества и подросничества широко занимались И.С. Кон , Э.Шпрангер ,М.Кле , Р. Бернс , Л.С. Выготский , Д.Б. Эльконин , Л.И. Божович , Л.С. Славина , Д.И. Фельдштейн , Ю. И. Фролов и многие другие. </w:t>
      </w:r>
    </w:p>
    <w:p w:rsidR="00726915" w:rsidRDefault="00F94CC4">
      <w:pPr>
        <w:widowControl w:val="0"/>
        <w:spacing w:before="120"/>
        <w:ind w:firstLine="567"/>
        <w:jc w:val="both"/>
        <w:rPr>
          <w:color w:val="000000"/>
          <w:sz w:val="24"/>
          <w:szCs w:val="24"/>
        </w:rPr>
      </w:pPr>
      <w:r>
        <w:rPr>
          <w:color w:val="000000"/>
          <w:sz w:val="24"/>
          <w:szCs w:val="24"/>
        </w:rPr>
        <w:t>Целью данной работы является определение влияния самооценки личности на его социальный статус. Объект нашего исследования юноши и девушки 16-18 лет; его предмет- самооценка и статус объекта в группе. Для достижения цели нам пришлось поставить ряд задач теоретического и практического плана, которые решаются соответственно в первой и второй частях нашей работы.</w:t>
      </w:r>
    </w:p>
    <w:p w:rsidR="00726915" w:rsidRDefault="00F94CC4">
      <w:pPr>
        <w:widowControl w:val="0"/>
        <w:spacing w:before="120"/>
        <w:ind w:firstLine="567"/>
        <w:jc w:val="both"/>
        <w:rPr>
          <w:color w:val="000000"/>
          <w:sz w:val="24"/>
          <w:szCs w:val="24"/>
        </w:rPr>
      </w:pPr>
      <w:r>
        <w:rPr>
          <w:color w:val="000000"/>
          <w:sz w:val="24"/>
          <w:szCs w:val="24"/>
        </w:rPr>
        <w:t>Первая часть работы, в целом, является теоретической. Главные задачи: рассмотрение основных проблем юношеского возраста , роли и значения общества сверстников и выявление основных тенденций влияния самооценки на статус личности в группе.</w:t>
      </w:r>
    </w:p>
    <w:p w:rsidR="00726915" w:rsidRDefault="00F94CC4">
      <w:pPr>
        <w:widowControl w:val="0"/>
        <w:spacing w:before="120"/>
        <w:ind w:firstLine="567"/>
        <w:jc w:val="both"/>
        <w:rPr>
          <w:color w:val="000000"/>
          <w:sz w:val="24"/>
          <w:szCs w:val="24"/>
        </w:rPr>
      </w:pPr>
      <w:r>
        <w:rPr>
          <w:color w:val="000000"/>
          <w:sz w:val="24"/>
          <w:szCs w:val="24"/>
        </w:rPr>
        <w:t xml:space="preserve">Вторая часть посвящена непосредственно практическому обоснованию гипотезы исследования. Задачи: </w:t>
      </w:r>
    </w:p>
    <w:p w:rsidR="00726915" w:rsidRDefault="00F94CC4">
      <w:pPr>
        <w:widowControl w:val="0"/>
        <w:spacing w:before="120"/>
        <w:ind w:firstLine="567"/>
        <w:jc w:val="both"/>
        <w:rPr>
          <w:color w:val="000000"/>
          <w:sz w:val="24"/>
          <w:szCs w:val="24"/>
        </w:rPr>
      </w:pPr>
      <w:r>
        <w:rPr>
          <w:color w:val="000000"/>
          <w:sz w:val="24"/>
          <w:szCs w:val="24"/>
        </w:rPr>
        <w:t>1)определение социального статуса объекта.</w:t>
      </w:r>
    </w:p>
    <w:p w:rsidR="00726915" w:rsidRDefault="00F94CC4">
      <w:pPr>
        <w:widowControl w:val="0"/>
        <w:spacing w:before="120"/>
        <w:ind w:firstLine="567"/>
        <w:jc w:val="both"/>
        <w:rPr>
          <w:color w:val="000000"/>
          <w:sz w:val="24"/>
          <w:szCs w:val="24"/>
        </w:rPr>
      </w:pPr>
      <w:r>
        <w:rPr>
          <w:color w:val="000000"/>
          <w:sz w:val="24"/>
          <w:szCs w:val="24"/>
        </w:rPr>
        <w:t>2)определение уровня самооценки.</w:t>
      </w:r>
    </w:p>
    <w:p w:rsidR="00726915" w:rsidRDefault="00F94CC4">
      <w:pPr>
        <w:widowControl w:val="0"/>
        <w:spacing w:before="120"/>
        <w:ind w:firstLine="567"/>
        <w:jc w:val="both"/>
        <w:rPr>
          <w:color w:val="000000"/>
          <w:sz w:val="24"/>
          <w:szCs w:val="24"/>
        </w:rPr>
      </w:pPr>
      <w:r>
        <w:rPr>
          <w:color w:val="000000"/>
          <w:sz w:val="24"/>
          <w:szCs w:val="24"/>
        </w:rPr>
        <w:t>3)корреляция и анализ полученных показателей.</w:t>
      </w:r>
    </w:p>
    <w:p w:rsidR="00726915" w:rsidRDefault="00F94CC4">
      <w:pPr>
        <w:widowControl w:val="0"/>
        <w:spacing w:before="120"/>
        <w:ind w:firstLine="567"/>
        <w:jc w:val="both"/>
        <w:rPr>
          <w:color w:val="000000"/>
          <w:sz w:val="24"/>
          <w:szCs w:val="24"/>
        </w:rPr>
      </w:pPr>
      <w:r>
        <w:rPr>
          <w:color w:val="000000"/>
          <w:sz w:val="24"/>
          <w:szCs w:val="24"/>
        </w:rPr>
        <w:lastRenderedPageBreak/>
        <w:t>В детстве и юности человек делится на две части: на конкретно существующего, временного и на настоящего человека, пока существующего только предположительно. Первый думает о втором, как дети думают об обещанном госте: жадно, фантастически, недоверчиво и противоречиво.</w:t>
      </w:r>
    </w:p>
    <w:p w:rsidR="00726915" w:rsidRDefault="00F94CC4">
      <w:pPr>
        <w:widowControl w:val="0"/>
        <w:spacing w:before="120"/>
        <w:ind w:firstLine="567"/>
        <w:jc w:val="both"/>
        <w:rPr>
          <w:color w:val="000000"/>
          <w:sz w:val="24"/>
          <w:szCs w:val="24"/>
        </w:rPr>
      </w:pPr>
      <w:r>
        <w:rPr>
          <w:color w:val="000000"/>
          <w:sz w:val="24"/>
          <w:szCs w:val="24"/>
        </w:rPr>
        <w:t>Лидия Гинзбург. Из старых записей.</w:t>
      </w:r>
    </w:p>
    <w:p w:rsidR="00726915" w:rsidRDefault="00F94CC4">
      <w:pPr>
        <w:widowControl w:val="0"/>
        <w:spacing w:before="120"/>
        <w:jc w:val="center"/>
        <w:rPr>
          <w:b/>
          <w:bCs/>
          <w:color w:val="000000"/>
          <w:sz w:val="28"/>
          <w:szCs w:val="28"/>
        </w:rPr>
      </w:pPr>
      <w:r>
        <w:rPr>
          <w:b/>
          <w:bCs/>
          <w:color w:val="000000"/>
          <w:sz w:val="28"/>
          <w:szCs w:val="28"/>
        </w:rPr>
        <w:t>Глава 1. Общая характеристика возраста.</w:t>
      </w:r>
    </w:p>
    <w:p w:rsidR="00726915" w:rsidRDefault="00F94CC4">
      <w:pPr>
        <w:widowControl w:val="0"/>
        <w:spacing w:before="120"/>
        <w:ind w:firstLine="567"/>
        <w:jc w:val="both"/>
        <w:rPr>
          <w:color w:val="000000"/>
          <w:sz w:val="24"/>
          <w:szCs w:val="24"/>
        </w:rPr>
      </w:pPr>
      <w:r>
        <w:rPr>
          <w:color w:val="000000"/>
          <w:sz w:val="24"/>
          <w:szCs w:val="24"/>
        </w:rPr>
        <w:t>Юность -период жизни после отрочества до взрослости. Это период, когда человек может пройти путь от неуверенного, непоследовательного отрока, притязающего на взрослость, до действительного повзросления. В юности у молодого человека возникает проблема выбора жизненных ценностей, осознание собственной индивидуальности, неповторимости и непохожести на других. Как следствие этого осознания может возникнуть внутренняя напряженность, порождающая чувство одиночества. Это чувство усиливает потребность в общении и одновременно повышает его избирательность. В качестве главных новообразований в юношеском возрасте И.С. Кон называет открытие личностью своего внутреннего мира и рост потребности в духовной близости с другим человеком. Юность стремится сформировать внутреннюю позицию по отношению к себе ( “Кто я?”,” Каким Я должен быть?”). В этом возрасте отношения молодого человека с окружающим миром обостряются в силу биологических причин. Резко повышается возбудимость и раздражимость. Дисгармония физического и психического облика проецируется молодым человеком на окружающий мир, который воспринимается им как особо напряженный и враждебный. Юноша, а тем более подросток легко идеализирует окружающих людей и отношения между ними, но быстро в них разочаровываются, как только обнаруживают неполное соответствие предвзятому и завышенному идеалу. Такой юношеский максимализм- следствие стремления к самоутверждению. Юноша ценит все- это возраст, с которым горько расставаться, в который многие хотели бы вернутся, который в этом смысле даже опасно переоценивается в ущерб другим возрастам.</w:t>
      </w:r>
    </w:p>
    <w:p w:rsidR="00726915" w:rsidRDefault="00F94CC4">
      <w:pPr>
        <w:widowControl w:val="0"/>
        <w:spacing w:before="120"/>
        <w:jc w:val="center"/>
        <w:rPr>
          <w:b/>
          <w:bCs/>
          <w:color w:val="000000"/>
          <w:sz w:val="28"/>
          <w:szCs w:val="28"/>
        </w:rPr>
      </w:pPr>
      <w:r>
        <w:rPr>
          <w:b/>
          <w:bCs/>
          <w:color w:val="000000"/>
          <w:sz w:val="28"/>
          <w:szCs w:val="28"/>
        </w:rPr>
        <w:t>Глава 2. Основные проблемы юношеского возраста.</w:t>
      </w:r>
    </w:p>
    <w:p w:rsidR="00726915" w:rsidRDefault="00F94CC4">
      <w:pPr>
        <w:widowControl w:val="0"/>
        <w:spacing w:before="120"/>
        <w:ind w:firstLine="567"/>
        <w:jc w:val="both"/>
        <w:rPr>
          <w:color w:val="000000"/>
          <w:sz w:val="24"/>
          <w:szCs w:val="24"/>
        </w:rPr>
      </w:pPr>
      <w:r>
        <w:rPr>
          <w:color w:val="000000"/>
          <w:sz w:val="24"/>
          <w:szCs w:val="24"/>
        </w:rPr>
        <w:t>Многие из тех, кто в средней школе учился “из под палки”, к концу Х класса уже начинают понимать, что, если хочешь получить высшее образование или не попасть сразу после окончания школы в армию, учится все же надо, поэтому такая острая проблема как мотивация учения отходит на второй план. Теряют свою значимость и многие другие проблемы. Однако, на их место приходят новые.</w:t>
      </w:r>
    </w:p>
    <w:p w:rsidR="00726915" w:rsidRDefault="00F94CC4">
      <w:pPr>
        <w:widowControl w:val="0"/>
        <w:spacing w:before="120"/>
        <w:ind w:firstLine="567"/>
        <w:jc w:val="both"/>
        <w:rPr>
          <w:color w:val="000000"/>
          <w:sz w:val="24"/>
          <w:szCs w:val="24"/>
        </w:rPr>
      </w:pPr>
      <w:r>
        <w:rPr>
          <w:color w:val="000000"/>
          <w:sz w:val="24"/>
          <w:szCs w:val="24"/>
        </w:rPr>
        <w:t xml:space="preserve">Для современного Х класса важной является проблема социально- психологической адаптации к новому коллективу . Поскольку после </w:t>
      </w:r>
      <w:r>
        <w:rPr>
          <w:color w:val="000000"/>
          <w:sz w:val="24"/>
          <w:szCs w:val="24"/>
          <w:lang w:val="en-US"/>
        </w:rPr>
        <w:t>IX</w:t>
      </w:r>
      <w:r>
        <w:rPr>
          <w:color w:val="000000"/>
          <w:sz w:val="24"/>
          <w:szCs w:val="24"/>
        </w:rPr>
        <w:t xml:space="preserve"> класса уходят из школы чаще всего слабоуспевающие ученики, то средний интеллектуальный уровень в старшей школе оказывается сравнительно высоким. В результате бывший отличник может неожиданно для себя сделаться средним или даже слабым учеником. Родители не всегда задумываются об этом, настаивая на учебе в каких-то престижных заведениях, и часто не понимают, почему вдруг их ребенок становится мрачным, подавленным или, напротив, злобным, агрессивным.</w:t>
      </w:r>
    </w:p>
    <w:p w:rsidR="00726915" w:rsidRDefault="00F94CC4">
      <w:pPr>
        <w:widowControl w:val="0"/>
        <w:spacing w:before="120"/>
        <w:ind w:firstLine="567"/>
        <w:jc w:val="both"/>
        <w:rPr>
          <w:color w:val="000000"/>
          <w:sz w:val="24"/>
          <w:szCs w:val="24"/>
        </w:rPr>
      </w:pPr>
      <w:r>
        <w:rPr>
          <w:color w:val="000000"/>
          <w:sz w:val="24"/>
          <w:szCs w:val="24"/>
        </w:rPr>
        <w:t>Дело же в том, что при резкой смене критериев оценок, при потере привычного статуса в группе сверстников возникают значительные (и, что самое главное, часто неосознаваемые) сдвиги в области самооценки, отношения к себе, происходит как бы разрыв преемственности в становлении идентичности, в сфере основных переживаний человека, связанных с осознанием самого себя. Часто это ведет к развитию разного рода защитных механизмов, которые позволяют человеку сохранять привычную высокую самооценку, привычное отношение к себе за счет искажения субъективного восприятия действительности и самого себя, что выражается внешне в неадекватном поведении, в снижении конструктивности поведения, в возникновении аффективных реакций, а так же чувства подавленности, депрессии и прочих самых разных проявлениях. Возникает то, что принято называть социально-психологической дезадаптацией.</w:t>
      </w:r>
    </w:p>
    <w:p w:rsidR="00726915" w:rsidRDefault="00F94CC4">
      <w:pPr>
        <w:widowControl w:val="0"/>
        <w:spacing w:before="120"/>
        <w:ind w:firstLine="567"/>
        <w:jc w:val="both"/>
        <w:rPr>
          <w:color w:val="000000"/>
          <w:sz w:val="24"/>
          <w:szCs w:val="24"/>
        </w:rPr>
      </w:pPr>
      <w:r>
        <w:rPr>
          <w:color w:val="000000"/>
          <w:sz w:val="24"/>
          <w:szCs w:val="24"/>
        </w:rPr>
        <w:t xml:space="preserve">Другая нередко встречающаяся в Х классах проблема- установка на продление моратория. После завершения неполного среднего образования и перехода к новому этапу и в преддверии напряженного периода окончания полной средней школы и поступления в институт многие юноши и девушки расслабляются, они как бы впадают в беззаботное детство: неожиданно на первый план выступает общение со сверстниками ( как у подростков) , снижается интерес к учебе, а повышается интерес к спорту, досугу и всему тому, что не учеба и не работа. По- видимому, для многих такой мораторий просто необходим как отдых, как передышка. Более того, опыт такого широкого и разнообразного взаимодействия с окружающей действительностью, даже опыт наслаждения новой “ почти взрослой ” жизнью, не связанной с учебой, имеет огромное развивающее значение в этом возрасте. </w:t>
      </w:r>
    </w:p>
    <w:p w:rsidR="00726915" w:rsidRDefault="00F94CC4">
      <w:pPr>
        <w:widowControl w:val="0"/>
        <w:spacing w:before="120"/>
        <w:ind w:firstLine="567"/>
        <w:jc w:val="both"/>
        <w:rPr>
          <w:color w:val="000000"/>
          <w:sz w:val="24"/>
          <w:szCs w:val="24"/>
        </w:rPr>
      </w:pPr>
      <w:r>
        <w:rPr>
          <w:color w:val="000000"/>
          <w:sz w:val="24"/>
          <w:szCs w:val="24"/>
        </w:rPr>
        <w:t>В Х</w:t>
      </w:r>
      <w:r>
        <w:rPr>
          <w:color w:val="000000"/>
          <w:sz w:val="24"/>
          <w:szCs w:val="24"/>
          <w:lang w:val="en-US"/>
        </w:rPr>
        <w:t>I</w:t>
      </w:r>
      <w:r>
        <w:rPr>
          <w:color w:val="000000"/>
          <w:sz w:val="24"/>
          <w:szCs w:val="24"/>
        </w:rPr>
        <w:t xml:space="preserve"> классе на первый план –вновь и на новом профессиональном уровне- выступают, с одной стороны, проблемы профессионального самоопределения: выбор будущей профессии и построение дальнейших образовательных планов, а с другой- проблемы, связанные с подготовкой к школьным экзаменам. Задача выбора будущей профессии, профессионального самоопределения, принципиально, не может быть успешно решена без и вне решения более широкой задачи личностного самоопределения, включающей построение целостного замысла жизни, самопроектирование себя в будущее. Обращенность в будущее, построение жизненных планов и перспектив Л.И. Божович считала аффективным центром жизни старшего школьника. Сам переход от подросткового к раннему юношескому возрасту она связывала с изменением отношения к будущему:если подросток смотрит на будущее с позиции настоящего, то старший школьник смотрит на настоящее с позиции будущего. Юноша живет будущим, для него настоящее- только подготовка к другой, подлинной взрослой жизни. Это облегчает ему переживание неприятностей, позволяя относится к ним с легким сердцем, но с этим связано и пониженное чувство ответственности.</w:t>
      </w:r>
    </w:p>
    <w:p w:rsidR="00726915" w:rsidRDefault="00F94CC4">
      <w:pPr>
        <w:widowControl w:val="0"/>
        <w:spacing w:before="120"/>
        <w:jc w:val="center"/>
        <w:rPr>
          <w:b/>
          <w:bCs/>
          <w:color w:val="000000"/>
          <w:sz w:val="28"/>
          <w:szCs w:val="28"/>
        </w:rPr>
      </w:pPr>
      <w:r>
        <w:rPr>
          <w:b/>
          <w:bCs/>
          <w:color w:val="000000"/>
          <w:sz w:val="28"/>
          <w:szCs w:val="28"/>
        </w:rPr>
        <w:t>Глава 3. Развитие самооценки. Я- концепция.</w:t>
      </w:r>
    </w:p>
    <w:p w:rsidR="00726915" w:rsidRDefault="00F94CC4">
      <w:pPr>
        <w:widowControl w:val="0"/>
        <w:spacing w:before="120"/>
        <w:ind w:firstLine="567"/>
        <w:jc w:val="both"/>
        <w:rPr>
          <w:color w:val="000000"/>
          <w:sz w:val="24"/>
          <w:szCs w:val="24"/>
        </w:rPr>
      </w:pPr>
      <w:r>
        <w:rPr>
          <w:color w:val="000000"/>
          <w:sz w:val="24"/>
          <w:szCs w:val="24"/>
        </w:rPr>
        <w:t>Возвращаясь к объекту нашего исследования, особо важно будет подчеркнуть проблему юношеского самоосознания собственной индивидуальности, неповторимости и непохожести на других, формирование устойчивой самооценки и ее более широкого конструкта- Я-концепции. Важно заметить, что Я-концепция является не статичным, а динамичным психологическим образованием. Формирование, развитие и изменение Я-концепции обусловлены факторами внутреннего и внешнего порядка. Социальная среда (семья, школа, многочисленные формальные и неформальные группы, в которые включена личность) оказывает сильнейшее влияние на формирование Я-концепции. Фундаментальное влияние на формирование Я-концепции в процессе социализации оказывает семья. Причем это влияние сильно не только в период самой ранней социализации, когда семья является единственной (или абсолютно доминирующей) социальной средой ребенка, но и в дальнейшем. С возрастом все более весомым в развитии Я-концепции становится значение опыта социального взаимодействия в школе и в неформальных группах. Однако вместе с тем семья как институт социализации личности продолжает играть важнейшую роль и в подростковом, и в юношеском возрасте.</w:t>
      </w:r>
    </w:p>
    <w:p w:rsidR="00726915" w:rsidRDefault="00F94CC4">
      <w:pPr>
        <w:widowControl w:val="0"/>
        <w:spacing w:before="120"/>
        <w:ind w:firstLine="567"/>
        <w:jc w:val="both"/>
        <w:rPr>
          <w:color w:val="000000"/>
          <w:sz w:val="24"/>
          <w:szCs w:val="24"/>
        </w:rPr>
      </w:pPr>
      <w:r>
        <w:rPr>
          <w:color w:val="000000"/>
          <w:sz w:val="24"/>
          <w:szCs w:val="24"/>
        </w:rPr>
        <w:t>В самом общем виде в психологии принято выделять две формы Я-концепции — реальную и идеальную. Однако возможны и более частные ее виды, например, профессиональная Я-концепция личности или Я-профессиональное. В свою очередь, профессиональная Я-концепция личности также может быть реальной и идеальной.</w:t>
      </w:r>
    </w:p>
    <w:p w:rsidR="00726915" w:rsidRDefault="00F94CC4">
      <w:pPr>
        <w:widowControl w:val="0"/>
        <w:spacing w:before="120"/>
        <w:ind w:firstLine="567"/>
        <w:jc w:val="both"/>
        <w:rPr>
          <w:color w:val="000000"/>
          <w:sz w:val="24"/>
          <w:szCs w:val="24"/>
        </w:rPr>
      </w:pPr>
      <w:r>
        <w:rPr>
          <w:color w:val="000000"/>
          <w:sz w:val="24"/>
          <w:szCs w:val="24"/>
        </w:rPr>
        <w:t>Понятие «реальная», как справедливо замечает X. Ремшмидт, отнюдь не предполагает, что эта концепция реалистична. Главное здесь — представление личности о себе, о том, «какой я есть». Идеальная же Я-концепция (идеальное «Я») — это представление личности о себе в соответствии с желаниями («каким бы я хотел быть»).</w:t>
      </w:r>
    </w:p>
    <w:p w:rsidR="00726915" w:rsidRDefault="00F94CC4">
      <w:pPr>
        <w:widowControl w:val="0"/>
        <w:spacing w:before="120"/>
        <w:ind w:firstLine="567"/>
        <w:jc w:val="both"/>
        <w:rPr>
          <w:color w:val="000000"/>
          <w:sz w:val="24"/>
          <w:szCs w:val="24"/>
        </w:rPr>
      </w:pPr>
      <w:r>
        <w:rPr>
          <w:color w:val="000000"/>
          <w:sz w:val="24"/>
          <w:szCs w:val="24"/>
        </w:rPr>
        <w:t xml:space="preserve">Конечно, реальная и идеальная Я-концепции не только могут не совпадать, но в большинстве случаев обязательно различаются. Расхождения между реальной и идеальной Я-концепцией могут иметь различные, как негативные, так и позитивные следствия. С одной стороны, рассогласование между реальным и идеальным Я может стать источником серьезных внутриличностных конфликтов. С другой стороны, несовпадение реальной и идеальной Я-концепции является источником саморазвития и самосовершенствования личности. Можно сказать, что многое определяется мерой этого рассогласования, а также его внутриличностной интерпретацией. В любом случае безосновательно ожидать полного совпадения Я-реального и Я-идеального, особенно если речь идет о подростковом и юношеском возрасте. По существу на представлении о том, что статистической нормой является закономерное несовпадение реальной и идеальной Я-концепции, построены и некоторые методики измерения адекватности самооценки, одна из таких методик используется в данной работе. </w:t>
      </w:r>
    </w:p>
    <w:p w:rsidR="00726915" w:rsidRDefault="00F94CC4">
      <w:pPr>
        <w:widowControl w:val="0"/>
        <w:spacing w:before="120"/>
        <w:ind w:firstLine="567"/>
        <w:jc w:val="both"/>
        <w:rPr>
          <w:color w:val="000000"/>
          <w:sz w:val="24"/>
          <w:szCs w:val="24"/>
        </w:rPr>
      </w:pPr>
      <w:r>
        <w:rPr>
          <w:color w:val="000000"/>
          <w:sz w:val="24"/>
          <w:szCs w:val="24"/>
        </w:rPr>
        <w:t>Расхождения между реальной и идеальной Я-концепцией могут иметь различные, как негативные, так и позитивные следствия. С одной стороны, рассогласование между реальным и идеальным Я может стать источником серьезных внутриличностных конфликтов. С другой стороны, несовпадение реальной и идеальной Я-концепции является источником саморазвития и самосовершенствования личности. Можно сказать, что многое определяется мерой этого рассогласования, а также его внутриличностной интерпретацией. В любом случае безосновательно ожидать полного совпадения Я-реального и Я-идеального, особенно если речь идет о подростковом и юношеском возрасте.</w:t>
      </w:r>
    </w:p>
    <w:p w:rsidR="00726915" w:rsidRDefault="00F94CC4">
      <w:pPr>
        <w:widowControl w:val="0"/>
        <w:spacing w:before="120"/>
        <w:ind w:firstLine="567"/>
        <w:jc w:val="both"/>
        <w:rPr>
          <w:color w:val="000000"/>
          <w:sz w:val="24"/>
          <w:szCs w:val="24"/>
        </w:rPr>
      </w:pPr>
      <w:r>
        <w:rPr>
          <w:color w:val="000000"/>
          <w:sz w:val="24"/>
          <w:szCs w:val="24"/>
        </w:rPr>
        <w:t>Несмотря на очевидную близость психологические понятия самооценки и Я-концепции имеют отличия. Я-концепция представляет набор скорее описательных, чем оценочных представлений о себе. Хотя, конечно, та или иная часть Я-концепции может быть окрашена положительно или отрицательно. Напротив, уже сам термин «самооценка» непосредственно указывает на свое понятийное содержание, предполагающее оценочный компонент. Например, осознание человеком того, что по темпераменту он является сангвиником, или того, что он высокого роста и у него карие глаза, составляет часть его Я-концепции, причем данные свойства в оценочном плане не рассматриваются. В случае же с самооценкой те или иные качества определяются как хорошие или плохие; субъект оценивает себя по этим качествам, сравнивая их с другими. Важно и то, что одни и те же качества могут интерпретироваться одним человеком в позитивном плане (и тогда они повышают самооценку), а другим — в негативном (и тогда они понижают самооценку).</w:t>
      </w:r>
    </w:p>
    <w:p w:rsidR="00726915" w:rsidRDefault="00F94CC4">
      <w:pPr>
        <w:widowControl w:val="0"/>
        <w:spacing w:before="120"/>
        <w:ind w:firstLine="567"/>
        <w:jc w:val="both"/>
        <w:rPr>
          <w:color w:val="000000"/>
          <w:sz w:val="24"/>
          <w:szCs w:val="24"/>
        </w:rPr>
      </w:pPr>
      <w:r>
        <w:rPr>
          <w:color w:val="000000"/>
          <w:sz w:val="24"/>
          <w:szCs w:val="24"/>
        </w:rPr>
        <w:t>Самооценка относится к центральным образованиям личности, ее ядру. Хотя, конечно, следует отдавать себе отчет в том, что самооценка не есть нечто данное, изначально присущее личности. Само формирование самооценки происходит в процессе деятельности и межличностного взаимодействия. Социум в значительной степени влияет на формирование самооценки личности. Отношение человека к самому себе является наиболее поздним образованием в системе его мировосприятия. Но, несмотря на это (а может быть, именно благодаря этому), в структуре личности самооценке принадлежит особо важное место.</w:t>
      </w:r>
    </w:p>
    <w:p w:rsidR="00726915" w:rsidRDefault="00F94CC4">
      <w:pPr>
        <w:widowControl w:val="0"/>
        <w:spacing w:before="120"/>
        <w:ind w:firstLine="567"/>
        <w:jc w:val="both"/>
        <w:rPr>
          <w:color w:val="000000"/>
          <w:sz w:val="24"/>
          <w:szCs w:val="24"/>
        </w:rPr>
      </w:pPr>
      <w:r>
        <w:rPr>
          <w:color w:val="000000"/>
          <w:sz w:val="24"/>
          <w:szCs w:val="24"/>
        </w:rPr>
        <w:t>Развивается самооценка путем постепенного погружения (интериоризации) внешних оценок, выражающих семейные требования, в требования человека к самому себе. По мере формирования и укрепления самооценки возрастает способность к утверждению и отстаиванию своей жизненной позиции. Ведущим мотивом в этом возрасте выступает желание утвердится в коллективе сверстников, завоевать авторитет уважение и внимание товарищей. При этом те юноши, кто ценит себя высоко, предъявляют высокие требования и в общении, стараясь им соответствовать, так как считают ниже своего достоинства быть на плохом счету в коллективе. Для молодого человека типично стремление к сохранению такого статуса в группе, который поддерживает его повышенную самооценку (Р.М. Грановская ) .</w:t>
      </w:r>
    </w:p>
    <w:p w:rsidR="00726915" w:rsidRDefault="00F94CC4">
      <w:pPr>
        <w:widowControl w:val="0"/>
        <w:spacing w:before="120"/>
        <w:jc w:val="center"/>
        <w:rPr>
          <w:b/>
          <w:bCs/>
          <w:color w:val="000000"/>
          <w:sz w:val="28"/>
          <w:szCs w:val="28"/>
        </w:rPr>
      </w:pPr>
      <w:r>
        <w:rPr>
          <w:b/>
          <w:bCs/>
          <w:color w:val="000000"/>
          <w:sz w:val="28"/>
          <w:szCs w:val="28"/>
        </w:rPr>
        <w:t>Глава 4. Самооценка и социальная среда.</w:t>
      </w:r>
    </w:p>
    <w:p w:rsidR="00726915" w:rsidRDefault="00F94CC4">
      <w:pPr>
        <w:widowControl w:val="0"/>
        <w:spacing w:before="120"/>
        <w:ind w:firstLine="567"/>
        <w:jc w:val="both"/>
        <w:rPr>
          <w:color w:val="000000"/>
          <w:sz w:val="24"/>
          <w:szCs w:val="24"/>
        </w:rPr>
      </w:pPr>
      <w:r>
        <w:rPr>
          <w:color w:val="000000"/>
          <w:sz w:val="24"/>
          <w:szCs w:val="24"/>
        </w:rPr>
        <w:t>Положение человека в системе личных взаимоотношений не только зависит от целого ряда факторов, но и само является существенной предпосылкой формирования личности. Ведь качества личности и особенности поведения, обуславливающие положение человека в обществе, могут быть поняты и обратно, а именно как результат воздействия на личность того статуса, который он приобретает в коллективе. Например, аффективность, почти всегда понижающая положение личности в среде сверстников, как показала Л.С. Славина, сама является следствием неудовлетворенности ребенка своим положением.</w:t>
      </w:r>
    </w:p>
    <w:p w:rsidR="00726915" w:rsidRDefault="00F94CC4">
      <w:pPr>
        <w:widowControl w:val="0"/>
        <w:spacing w:before="120"/>
        <w:ind w:firstLine="567"/>
        <w:jc w:val="both"/>
        <w:rPr>
          <w:color w:val="000000"/>
          <w:sz w:val="24"/>
          <w:szCs w:val="24"/>
        </w:rPr>
      </w:pPr>
      <w:r>
        <w:rPr>
          <w:color w:val="000000"/>
          <w:sz w:val="24"/>
          <w:szCs w:val="24"/>
        </w:rPr>
        <w:t>Чтобы понять психологические механизмы взаимодействия между формированием личности и ее положением в группе, надо не только иметь объективные данные об этом положении, но и представлять внутреннюю позицию человека, т.е. знать как сам человек переживает свое положение, как он к этому относится. Отношение человека к своему положению в группе включает в себя два основных психологических компонента: переживание и осознание. Переживание и осознание теснейшим образом связаны между собой, но это разные психологические характеристики отношения к окружающему.</w:t>
      </w:r>
    </w:p>
    <w:p w:rsidR="00726915" w:rsidRDefault="00F94CC4">
      <w:pPr>
        <w:widowControl w:val="0"/>
        <w:spacing w:before="120"/>
        <w:ind w:firstLine="567"/>
        <w:jc w:val="both"/>
        <w:rPr>
          <w:color w:val="000000"/>
          <w:sz w:val="24"/>
          <w:szCs w:val="24"/>
        </w:rPr>
      </w:pPr>
      <w:r>
        <w:rPr>
          <w:color w:val="000000"/>
          <w:sz w:val="24"/>
          <w:szCs w:val="24"/>
        </w:rPr>
        <w:t xml:space="preserve">Человек может что-то осознавать, но это оставляет его более или менее спокойным, эмоционально не затрагивает. И наоборот, у него могут быть переживания, чьих истинных причин он не осознает . </w:t>
      </w:r>
    </w:p>
    <w:p w:rsidR="00726915" w:rsidRDefault="00F94CC4">
      <w:pPr>
        <w:widowControl w:val="0"/>
        <w:spacing w:before="120"/>
        <w:ind w:firstLine="567"/>
        <w:jc w:val="both"/>
        <w:rPr>
          <w:color w:val="000000"/>
          <w:sz w:val="24"/>
          <w:szCs w:val="24"/>
        </w:rPr>
      </w:pPr>
      <w:r>
        <w:rPr>
          <w:color w:val="000000"/>
          <w:sz w:val="24"/>
          <w:szCs w:val="24"/>
        </w:rPr>
        <w:t>Остро в подростковом и юношеском возрасте переживается любое нарушение в сфере взаимоотношений с товарищами. Действительная или мнимая потеря привычного положения нередко воспринимается молодым человеком как трагедия Проиллюстрируем сказанное выдержками из интереснейших и весьма достоверных психологических документов- юношеских дневников.</w:t>
      </w:r>
    </w:p>
    <w:p w:rsidR="00726915" w:rsidRDefault="00F94CC4">
      <w:pPr>
        <w:widowControl w:val="0"/>
        <w:spacing w:before="120"/>
        <w:ind w:firstLine="567"/>
        <w:jc w:val="both"/>
        <w:rPr>
          <w:color w:val="000000"/>
          <w:sz w:val="24"/>
          <w:szCs w:val="24"/>
        </w:rPr>
      </w:pPr>
      <w:r>
        <w:rPr>
          <w:color w:val="000000"/>
          <w:sz w:val="24"/>
          <w:szCs w:val="24"/>
        </w:rPr>
        <w:t>«Я снова занял в классе свое старое и насиженное место общепризнанного шута. Ребятам , конечно, весело, но мне это душу рвет…</w:t>
      </w:r>
    </w:p>
    <w:p w:rsidR="00726915" w:rsidRDefault="00F94CC4">
      <w:pPr>
        <w:widowControl w:val="0"/>
        <w:spacing w:before="120"/>
        <w:ind w:firstLine="567"/>
        <w:jc w:val="both"/>
        <w:rPr>
          <w:color w:val="000000"/>
          <w:sz w:val="24"/>
          <w:szCs w:val="24"/>
        </w:rPr>
      </w:pPr>
      <w:r>
        <w:rPr>
          <w:color w:val="000000"/>
          <w:sz w:val="24"/>
          <w:szCs w:val="24"/>
        </w:rPr>
        <w:t xml:space="preserve">Класс я люблю , но люблю безнадежно . Класс живет, Ольга живет, а я стою в стороне, хотя иногда меня”пускают”, чтобы, послушав несколько моих грошовых острот, посмеяться и снова оставить одного…Вообще , если я живу , то только не в классе ». « Я в классе поганка- мухомор». «Меня сейчас обуревает дикое желание всеми силами и средствами завоевать обратно саое положение по отношению к моим товарищам…Не остановлюсь ни перед какими средствами, чтобы добиться этого » (Дневник Пети Сагайдачного. М. , 1963. С. 102).Как мы видим самосознание, самооценка своего места в социуме играет если не решающую, то одну из главных ролей в формировании личности. Самосознание и самооценка в значительной степени определяет социальную адаптацию и дезадаптацию личности, являясь регулятором поведения и деятельности. </w:t>
      </w:r>
    </w:p>
    <w:p w:rsidR="00726915" w:rsidRDefault="00F94CC4">
      <w:pPr>
        <w:widowControl w:val="0"/>
        <w:spacing w:before="120"/>
        <w:ind w:firstLine="567"/>
        <w:jc w:val="both"/>
        <w:rPr>
          <w:color w:val="000000"/>
          <w:sz w:val="24"/>
          <w:szCs w:val="24"/>
        </w:rPr>
      </w:pPr>
      <w:r>
        <w:rPr>
          <w:color w:val="000000"/>
          <w:sz w:val="24"/>
          <w:szCs w:val="24"/>
        </w:rPr>
        <w:t>В условиях, когда самооценка подростка не находит опоры в социуме, когда его поведение оценивается другими исключительно негативно, когда потребность в (само) уважении остается нереализованной, — развивается резкое ощущение личностного дискомфорта. Личность не в состоянии выносить его бесконечно долго; подросток не может не искать выхода из сложившейся ситуации. Его самооценка должна найти адекватную опору в социальном пространстве. Одним из распространенных путей решения этой проблемы является переход подростка в группу, в которой характеристика его личности окружающими адекватна самооценке или даже превосходит ее. В такой среде подростка ценят и постоянно подтверждают это вербально и невербально, что приводит к удовлетворению потребности в уважении, а следовательно, и к состоянию комфорта от принадлежности к группе.</w:t>
      </w:r>
    </w:p>
    <w:p w:rsidR="00726915" w:rsidRDefault="00F94CC4">
      <w:pPr>
        <w:widowControl w:val="0"/>
        <w:spacing w:before="120"/>
        <w:ind w:firstLine="567"/>
        <w:jc w:val="both"/>
        <w:rPr>
          <w:color w:val="000000"/>
          <w:sz w:val="24"/>
          <w:szCs w:val="24"/>
        </w:rPr>
      </w:pPr>
      <w:r>
        <w:rPr>
          <w:color w:val="000000"/>
          <w:sz w:val="24"/>
          <w:szCs w:val="24"/>
        </w:rPr>
        <w:t>Самооценка подростка, таким образом, наконец, получает адекватную опору в пространстве внешних социальных оценок личности. Группа, куда переходит подросток, может иметь различную ориентацию, различные ценности. К сожалению, очень часто в новой информационной группе, в которой подросток находит необходимую социальную опору, доминирующей является контрнормативная шкала ценностей. Как показывают исследования (Валицкас, Гиппенрейтер, 1989), контрнормативность ценностей характерна для групп подростков-делинквентов.</w:t>
      </w:r>
    </w:p>
    <w:p w:rsidR="00726915" w:rsidRDefault="00F94CC4">
      <w:pPr>
        <w:widowControl w:val="0"/>
        <w:spacing w:before="120"/>
        <w:ind w:firstLine="567"/>
        <w:jc w:val="both"/>
        <w:rPr>
          <w:color w:val="000000"/>
          <w:sz w:val="24"/>
          <w:szCs w:val="24"/>
        </w:rPr>
      </w:pPr>
      <w:r>
        <w:rPr>
          <w:color w:val="000000"/>
          <w:sz w:val="24"/>
          <w:szCs w:val="24"/>
        </w:rPr>
        <w:t>Однако описанный путь снятия противоречия между оценкой и самооценкой может и не приводить к негативным последствиям. Происходит это в том случае, когда подросток включается в неформальную группу, ориентированную на нормативную шкалу ценностей.</w:t>
      </w:r>
    </w:p>
    <w:p w:rsidR="00726915" w:rsidRDefault="00F94CC4">
      <w:pPr>
        <w:widowControl w:val="0"/>
        <w:spacing w:before="120"/>
        <w:ind w:firstLine="567"/>
        <w:jc w:val="both"/>
        <w:rPr>
          <w:color w:val="000000"/>
          <w:sz w:val="24"/>
          <w:szCs w:val="24"/>
        </w:rPr>
      </w:pPr>
      <w:r>
        <w:rPr>
          <w:color w:val="000000"/>
          <w:sz w:val="24"/>
          <w:szCs w:val="24"/>
        </w:rPr>
        <w:t>Предлагаемый здесь механизм, а точнее концепция пускового механизма де-линквентности позволяет объяснить и то, почему терпят неудачу отчаянные попытки педагогов и родителей вырвать подростка из «нехорошей компании». Чаще всего подобные попытки изначально обречены на провал, т. к. предполагают негативное психологическое следствие для личности, — подростка снова пытаются лишить социальной опоры, включив в неприемлемую и отторгаемую им (а может, в первую очередь отторгающую его) группу.</w:t>
      </w:r>
    </w:p>
    <w:p w:rsidR="00726915" w:rsidRDefault="00F94CC4">
      <w:pPr>
        <w:widowControl w:val="0"/>
        <w:spacing w:before="120"/>
        <w:ind w:firstLine="567"/>
        <w:jc w:val="both"/>
        <w:rPr>
          <w:color w:val="000000"/>
          <w:sz w:val="24"/>
          <w:szCs w:val="24"/>
        </w:rPr>
      </w:pPr>
      <w:r>
        <w:rPr>
          <w:color w:val="000000"/>
          <w:sz w:val="24"/>
          <w:szCs w:val="24"/>
        </w:rPr>
        <w:t>Существует, следовательно, лишь один эффективный путь решить это психологическое противоречие. Надо не просто пытаться вырвать подростка из одной группы; необходимо «подставить» ему вместо данной асоциальной группы другую — просоциальной ориентации. Очевидно, излишне при этом напоминать, что новая группа должна быть такой, чтобы самооценка подростка находила бы в ней адекватную опору в виде социальной оценки его личности.</w:t>
      </w:r>
    </w:p>
    <w:p w:rsidR="00726915" w:rsidRDefault="00F94CC4">
      <w:pPr>
        <w:widowControl w:val="0"/>
        <w:spacing w:before="120"/>
        <w:ind w:firstLine="567"/>
        <w:jc w:val="both"/>
        <w:rPr>
          <w:color w:val="000000"/>
          <w:sz w:val="24"/>
          <w:szCs w:val="24"/>
        </w:rPr>
      </w:pPr>
      <w:r>
        <w:rPr>
          <w:color w:val="000000"/>
          <w:sz w:val="24"/>
          <w:szCs w:val="24"/>
        </w:rPr>
        <w:t>Вышеизложенный подход объясняет и те парадоксальные факты, когда подросток упорно держится за некоторую асоциальную группу, хотя и занимает в ней очень низкое положение. В таких случаях, действительно, переход личности в данную группу не сопровождается повышением статуса личности среди членов группы. Однако, с другой стороны, принадлежность к асоциальной группе удовлетворяет потребность во внешнем подтверждении самооценки за счет подростков, не входящих в избранный круг. Работает модель: внутри группы — «шестерка», тогда как для посторонних подростков — «авторитет». В более крайних формах такое удовлетворение может достигаться и путем проявления агрессии, унижающей и подчиняющей других подростков — не членов группы.</w:t>
      </w:r>
    </w:p>
    <w:p w:rsidR="00726915" w:rsidRDefault="00F94CC4">
      <w:pPr>
        <w:widowControl w:val="0"/>
        <w:spacing w:before="120"/>
        <w:jc w:val="center"/>
        <w:rPr>
          <w:b/>
          <w:bCs/>
          <w:color w:val="000000"/>
          <w:sz w:val="28"/>
          <w:szCs w:val="28"/>
        </w:rPr>
      </w:pPr>
      <w:r>
        <w:rPr>
          <w:b/>
          <w:bCs/>
          <w:color w:val="000000"/>
          <w:sz w:val="28"/>
          <w:szCs w:val="28"/>
        </w:rPr>
        <w:t>Резюме.</w:t>
      </w:r>
    </w:p>
    <w:p w:rsidR="00726915" w:rsidRDefault="00F94CC4">
      <w:pPr>
        <w:widowControl w:val="0"/>
        <w:spacing w:before="120"/>
        <w:ind w:firstLine="567"/>
        <w:jc w:val="both"/>
        <w:rPr>
          <w:color w:val="000000"/>
          <w:sz w:val="24"/>
          <w:szCs w:val="24"/>
        </w:rPr>
      </w:pPr>
      <w:r>
        <w:rPr>
          <w:color w:val="000000"/>
          <w:sz w:val="24"/>
          <w:szCs w:val="24"/>
        </w:rPr>
        <w:t>Основными в юношеском возрасте являются следующие проблемы:</w:t>
      </w:r>
    </w:p>
    <w:p w:rsidR="00726915" w:rsidRDefault="00F94CC4">
      <w:pPr>
        <w:widowControl w:val="0"/>
        <w:spacing w:before="120"/>
        <w:ind w:firstLine="567"/>
        <w:jc w:val="both"/>
        <w:rPr>
          <w:color w:val="000000"/>
          <w:sz w:val="24"/>
          <w:szCs w:val="24"/>
        </w:rPr>
      </w:pPr>
      <w:r>
        <w:rPr>
          <w:color w:val="000000"/>
          <w:sz w:val="24"/>
          <w:szCs w:val="24"/>
        </w:rPr>
        <w:t>проблема социально- психологической адаптации</w:t>
      </w:r>
    </w:p>
    <w:p w:rsidR="00726915" w:rsidRDefault="00F94CC4">
      <w:pPr>
        <w:widowControl w:val="0"/>
        <w:spacing w:before="120"/>
        <w:ind w:firstLine="567"/>
        <w:jc w:val="both"/>
        <w:rPr>
          <w:color w:val="000000"/>
          <w:sz w:val="24"/>
          <w:szCs w:val="24"/>
        </w:rPr>
      </w:pPr>
      <w:r>
        <w:rPr>
          <w:color w:val="000000"/>
          <w:sz w:val="24"/>
          <w:szCs w:val="24"/>
        </w:rPr>
        <w:t>установка на продление моратория.</w:t>
      </w:r>
    </w:p>
    <w:p w:rsidR="00726915" w:rsidRDefault="00F94CC4">
      <w:pPr>
        <w:widowControl w:val="0"/>
        <w:spacing w:before="120"/>
        <w:ind w:firstLine="567"/>
        <w:jc w:val="both"/>
        <w:rPr>
          <w:color w:val="000000"/>
          <w:sz w:val="24"/>
          <w:szCs w:val="24"/>
        </w:rPr>
      </w:pPr>
      <w:r>
        <w:rPr>
          <w:color w:val="000000"/>
          <w:sz w:val="24"/>
          <w:szCs w:val="24"/>
        </w:rPr>
        <w:t>, проблемы профессионального самоопределения:</w:t>
      </w:r>
    </w:p>
    <w:p w:rsidR="00726915" w:rsidRDefault="00F94CC4">
      <w:pPr>
        <w:widowControl w:val="0"/>
        <w:spacing w:before="120"/>
        <w:ind w:firstLine="567"/>
        <w:jc w:val="both"/>
        <w:rPr>
          <w:color w:val="000000"/>
          <w:sz w:val="24"/>
          <w:szCs w:val="24"/>
        </w:rPr>
      </w:pPr>
      <w:r>
        <w:rPr>
          <w:color w:val="000000"/>
          <w:sz w:val="24"/>
          <w:szCs w:val="24"/>
        </w:rPr>
        <w:t>В условиях, когда самооценка подростка не находит опоры в социуме, когда его поведение оценивается другими исключительно негативно, когда потребность в (само) уважении остается нереализованной, — развивается резкое ощущение личностного дискомфорта.Обращенность в будущее, построение жизненных планов и перспектив Л.И. Божович считала аффективным центром жизни старшего школьника. Сам переход от подросткового к раннему юношескому возрасту она связывала с изменением отношения к будущему: если подросток смотрит на будущее с позиции настоящего, то старший школьник смотрит на настоящее с позиции будущего. Юноша живет будущим, для него настоящее - только подготовка к другой, подлинной взрослой жизни.</w:t>
      </w:r>
    </w:p>
    <w:p w:rsidR="00726915" w:rsidRDefault="00F94CC4">
      <w:pPr>
        <w:widowControl w:val="0"/>
        <w:spacing w:before="120"/>
        <w:ind w:firstLine="567"/>
        <w:jc w:val="both"/>
        <w:rPr>
          <w:color w:val="000000"/>
          <w:sz w:val="24"/>
          <w:szCs w:val="24"/>
        </w:rPr>
      </w:pPr>
      <w:r>
        <w:rPr>
          <w:color w:val="000000"/>
          <w:sz w:val="24"/>
          <w:szCs w:val="24"/>
        </w:rPr>
        <w:t xml:space="preserve">Перейдем же к решению непосредственно практических задач нашего исследования с целью рассмотрения результатов проверки гипотезы о том, что самооценка определенно влияет на статус личности в группе сверстников. Объектом нашего исследования стали ученики 11 класса гуманитарно – технического лицея № 2 и студенты первого курса 891 группы СурГПИ, в дальнейшем они будут именоваться как группы – А и В. соответственно. Количественные характеристики: </w:t>
      </w:r>
    </w:p>
    <w:p w:rsidR="00726915" w:rsidRDefault="00F94CC4">
      <w:pPr>
        <w:widowControl w:val="0"/>
        <w:spacing w:before="120"/>
        <w:ind w:firstLine="567"/>
        <w:jc w:val="both"/>
        <w:rPr>
          <w:color w:val="000000"/>
          <w:sz w:val="24"/>
          <w:szCs w:val="24"/>
        </w:rPr>
      </w:pPr>
      <w:r>
        <w:rPr>
          <w:color w:val="000000"/>
          <w:sz w:val="24"/>
          <w:szCs w:val="24"/>
        </w:rPr>
        <w:t>Группа А - 16 человека;</w:t>
      </w:r>
    </w:p>
    <w:p w:rsidR="00726915" w:rsidRDefault="00F94CC4">
      <w:pPr>
        <w:widowControl w:val="0"/>
        <w:spacing w:before="120"/>
        <w:ind w:firstLine="567"/>
        <w:jc w:val="both"/>
        <w:rPr>
          <w:color w:val="000000"/>
          <w:sz w:val="24"/>
          <w:szCs w:val="24"/>
        </w:rPr>
      </w:pPr>
      <w:r>
        <w:rPr>
          <w:color w:val="000000"/>
          <w:sz w:val="24"/>
          <w:szCs w:val="24"/>
        </w:rPr>
        <w:t>Группа В – 25 человек;</w:t>
      </w:r>
    </w:p>
    <w:p w:rsidR="00726915" w:rsidRDefault="00F94CC4">
      <w:pPr>
        <w:widowControl w:val="0"/>
        <w:spacing w:before="120"/>
        <w:ind w:firstLine="567"/>
        <w:jc w:val="both"/>
        <w:rPr>
          <w:color w:val="000000"/>
          <w:sz w:val="24"/>
          <w:szCs w:val="24"/>
        </w:rPr>
      </w:pPr>
      <w:r>
        <w:rPr>
          <w:color w:val="000000"/>
          <w:sz w:val="24"/>
          <w:szCs w:val="24"/>
        </w:rPr>
        <w:t xml:space="preserve">Исследование проводилось с 4 по 26 марта 1999 года. И включало в себя такие методики, как “Социометрическое измерение личности” Дж. Морено и “Методика исследования самооценки” </w:t>
      </w:r>
      <w:r>
        <w:rPr>
          <w:rStyle w:val="aa"/>
          <w:color w:val="000000"/>
          <w:sz w:val="24"/>
          <w:szCs w:val="24"/>
          <w:lang w:val="en-US"/>
        </w:rPr>
        <w:footnoteReference w:id="1"/>
      </w:r>
      <w:r>
        <w:rPr>
          <w:color w:val="000000"/>
          <w:sz w:val="24"/>
          <w:szCs w:val="24"/>
        </w:rPr>
        <w:t xml:space="preserve"> .</w:t>
      </w:r>
    </w:p>
    <w:p w:rsidR="00726915" w:rsidRDefault="00F94CC4">
      <w:pPr>
        <w:widowControl w:val="0"/>
        <w:spacing w:before="120"/>
        <w:jc w:val="center"/>
        <w:rPr>
          <w:b/>
          <w:bCs/>
          <w:color w:val="000000"/>
          <w:sz w:val="28"/>
          <w:szCs w:val="28"/>
        </w:rPr>
      </w:pPr>
      <w:r>
        <w:rPr>
          <w:b/>
          <w:bCs/>
          <w:color w:val="000000"/>
          <w:sz w:val="28"/>
          <w:szCs w:val="28"/>
        </w:rPr>
        <w:t>Часть 1. Социометрическое измерение личности.</w:t>
      </w:r>
    </w:p>
    <w:p w:rsidR="00726915" w:rsidRDefault="00F94CC4">
      <w:pPr>
        <w:widowControl w:val="0"/>
        <w:spacing w:before="120"/>
        <w:ind w:firstLine="567"/>
        <w:jc w:val="both"/>
        <w:rPr>
          <w:color w:val="000000"/>
          <w:sz w:val="24"/>
          <w:szCs w:val="24"/>
        </w:rPr>
      </w:pPr>
      <w:r>
        <w:rPr>
          <w:color w:val="000000"/>
          <w:sz w:val="24"/>
          <w:szCs w:val="24"/>
        </w:rPr>
        <w:t>Известный американский психиатр и социальный психолог Дж. Морено предложил метод социометрии, который эффективно используется в психодиагностике для изучения социально психологического климата в трудовых и учебных коллективах.</w:t>
      </w:r>
    </w:p>
    <w:p w:rsidR="00726915" w:rsidRDefault="00F94CC4">
      <w:pPr>
        <w:widowControl w:val="0"/>
        <w:spacing w:before="120"/>
        <w:ind w:firstLine="567"/>
        <w:jc w:val="both"/>
        <w:rPr>
          <w:color w:val="000000"/>
          <w:sz w:val="24"/>
          <w:szCs w:val="24"/>
        </w:rPr>
      </w:pPr>
      <w:r>
        <w:rPr>
          <w:color w:val="000000"/>
          <w:sz w:val="24"/>
          <w:szCs w:val="24"/>
        </w:rPr>
        <w:t>Проведение социометрического исследования включает в себя несколько этапов.</w:t>
      </w:r>
    </w:p>
    <w:p w:rsidR="00726915" w:rsidRDefault="00F94CC4">
      <w:pPr>
        <w:widowControl w:val="0"/>
        <w:spacing w:before="120"/>
        <w:ind w:firstLine="567"/>
        <w:jc w:val="both"/>
        <w:rPr>
          <w:color w:val="000000"/>
          <w:sz w:val="24"/>
          <w:szCs w:val="24"/>
        </w:rPr>
      </w:pPr>
      <w:r>
        <w:rPr>
          <w:color w:val="000000"/>
          <w:sz w:val="24"/>
          <w:szCs w:val="24"/>
        </w:rPr>
        <w:t>1 этап. Определение целей исследования. Социометрия широко применяется для изучения: проблем лидерства и авторитета; социально – психологической совместимости; микрогрупп (в том числе и динамики их развития). Целью же нашего исследования является определение положения объекта в системе взаимоотношений (статус).</w:t>
      </w:r>
    </w:p>
    <w:p w:rsidR="00726915" w:rsidRDefault="00F94CC4">
      <w:pPr>
        <w:widowControl w:val="0"/>
        <w:spacing w:before="120"/>
        <w:ind w:firstLine="567"/>
        <w:jc w:val="both"/>
        <w:rPr>
          <w:color w:val="000000"/>
          <w:sz w:val="24"/>
          <w:szCs w:val="24"/>
        </w:rPr>
      </w:pPr>
      <w:r>
        <w:rPr>
          <w:color w:val="000000"/>
          <w:sz w:val="24"/>
          <w:szCs w:val="24"/>
        </w:rPr>
        <w:t xml:space="preserve">2 этап. Определение вопросов. </w:t>
      </w:r>
    </w:p>
    <w:p w:rsidR="00726915" w:rsidRDefault="00F94CC4">
      <w:pPr>
        <w:widowControl w:val="0"/>
        <w:spacing w:before="120"/>
        <w:ind w:firstLine="567"/>
        <w:jc w:val="both"/>
        <w:rPr>
          <w:color w:val="000000"/>
          <w:sz w:val="24"/>
          <w:szCs w:val="24"/>
        </w:rPr>
      </w:pPr>
      <w:r>
        <w:rPr>
          <w:color w:val="000000"/>
          <w:sz w:val="24"/>
          <w:szCs w:val="24"/>
        </w:rPr>
        <w:t>Вопросы определяются социометрическими критериями.</w:t>
      </w:r>
    </w:p>
    <w:p w:rsidR="00726915" w:rsidRDefault="00F94CC4">
      <w:pPr>
        <w:widowControl w:val="0"/>
        <w:spacing w:before="120"/>
        <w:ind w:firstLine="567"/>
        <w:jc w:val="both"/>
        <w:rPr>
          <w:color w:val="000000"/>
          <w:sz w:val="24"/>
          <w:szCs w:val="24"/>
        </w:rPr>
      </w:pPr>
      <w:r>
        <w:rPr>
          <w:color w:val="000000"/>
          <w:sz w:val="24"/>
          <w:szCs w:val="24"/>
        </w:rPr>
        <w:t>Формальные (направлены на изучение взаимоотношений учащихся в ведущем виде деятельности). В нашем случае: ”С кем бы ты хотел сидеть за одной партой?”</w:t>
      </w:r>
    </w:p>
    <w:p w:rsidR="00726915" w:rsidRDefault="00F94CC4">
      <w:pPr>
        <w:widowControl w:val="0"/>
        <w:spacing w:before="120"/>
        <w:ind w:firstLine="567"/>
        <w:jc w:val="both"/>
        <w:rPr>
          <w:color w:val="000000"/>
          <w:sz w:val="24"/>
          <w:szCs w:val="24"/>
        </w:rPr>
      </w:pPr>
      <w:r>
        <w:rPr>
          <w:color w:val="000000"/>
          <w:sz w:val="24"/>
          <w:szCs w:val="24"/>
        </w:rPr>
        <w:t xml:space="preserve">Неформальные ( направлены на изучение взаимоотношений в сфере, не связанной с учебой).”Кого из одноклассников ты охотнее всего пригласил бы на день рождения? ”. Вопросы в нашем исследовании подобраны так, чтобы выявить стремление объекта к общению с товарищами в различных видах деятельности: труде, учении, досуге и т.д. </w:t>
      </w:r>
    </w:p>
    <w:p w:rsidR="00726915" w:rsidRDefault="00F94CC4">
      <w:pPr>
        <w:widowControl w:val="0"/>
        <w:spacing w:before="120"/>
        <w:ind w:firstLine="567"/>
        <w:jc w:val="both"/>
        <w:rPr>
          <w:color w:val="000000"/>
          <w:sz w:val="24"/>
          <w:szCs w:val="24"/>
        </w:rPr>
      </w:pPr>
      <w:r>
        <w:rPr>
          <w:color w:val="000000"/>
          <w:sz w:val="24"/>
          <w:szCs w:val="24"/>
        </w:rPr>
        <w:t>3 этап. Определение величины ограничения возможных выборов.</w:t>
      </w:r>
    </w:p>
    <w:p w:rsidR="00726915" w:rsidRDefault="00F94CC4">
      <w:pPr>
        <w:widowControl w:val="0"/>
        <w:spacing w:before="120"/>
        <w:ind w:firstLine="567"/>
        <w:jc w:val="both"/>
        <w:rPr>
          <w:color w:val="000000"/>
          <w:sz w:val="24"/>
          <w:szCs w:val="24"/>
        </w:rPr>
      </w:pPr>
      <w:r>
        <w:rPr>
          <w:color w:val="000000"/>
          <w:sz w:val="24"/>
          <w:szCs w:val="24"/>
        </w:rPr>
        <w:t>В нашем исследовании мы используем параметрический метод, т.е. метод с ограничением числа выборов. Во- первых, он является более надежным , так как выше осмысленность выбора. Во- вторых результаты параметрического метода значительно легче подвергнуть математической обработке.Мы решили ограничится тремя выборами.</w:t>
      </w:r>
    </w:p>
    <w:p w:rsidR="00726915" w:rsidRDefault="00F94CC4">
      <w:pPr>
        <w:widowControl w:val="0"/>
        <w:spacing w:before="120"/>
        <w:ind w:firstLine="567"/>
        <w:jc w:val="both"/>
        <w:rPr>
          <w:color w:val="000000"/>
          <w:sz w:val="24"/>
          <w:szCs w:val="24"/>
        </w:rPr>
      </w:pPr>
      <w:r>
        <w:rPr>
          <w:color w:val="000000"/>
          <w:sz w:val="24"/>
          <w:szCs w:val="24"/>
        </w:rPr>
        <w:t>4 этап. Разработка социометрической карточки.</w:t>
      </w:r>
    </w:p>
    <w:p w:rsidR="00726915" w:rsidRDefault="00F94CC4">
      <w:pPr>
        <w:widowControl w:val="0"/>
        <w:spacing w:before="120"/>
        <w:ind w:firstLine="567"/>
        <w:jc w:val="both"/>
        <w:rPr>
          <w:color w:val="000000"/>
          <w:sz w:val="24"/>
          <w:szCs w:val="24"/>
        </w:rPr>
      </w:pPr>
      <w:r>
        <w:rPr>
          <w:color w:val="000000"/>
          <w:sz w:val="24"/>
          <w:szCs w:val="24"/>
        </w:rPr>
        <w:t>В нашем случае мы приготовили для каждого ученика карточку, которая имеет следующий вид :</w:t>
      </w:r>
    </w:p>
    <w:p w:rsidR="00726915" w:rsidRDefault="00F94CC4">
      <w:pPr>
        <w:widowControl w:val="0"/>
        <w:spacing w:before="120"/>
        <w:ind w:firstLine="567"/>
        <w:jc w:val="both"/>
        <w:rPr>
          <w:color w:val="000000"/>
          <w:sz w:val="24"/>
          <w:szCs w:val="24"/>
        </w:rPr>
      </w:pPr>
      <w:r>
        <w:rPr>
          <w:color w:val="000000"/>
          <w:sz w:val="24"/>
          <w:szCs w:val="24"/>
        </w:rPr>
        <w:t>Фамилия____________________Дата __________________Класс__________</w:t>
      </w:r>
    </w:p>
    <w:p w:rsidR="00726915" w:rsidRDefault="00F94CC4">
      <w:pPr>
        <w:widowControl w:val="0"/>
        <w:spacing w:before="120"/>
        <w:ind w:firstLine="567"/>
        <w:jc w:val="both"/>
        <w:rPr>
          <w:color w:val="000000"/>
          <w:sz w:val="24"/>
          <w:szCs w:val="24"/>
        </w:rPr>
      </w:pPr>
      <w:r>
        <w:rPr>
          <w:color w:val="000000"/>
          <w:sz w:val="24"/>
          <w:szCs w:val="24"/>
        </w:rPr>
        <w:t>1.С кем бы ты хотел сидеть за одной партой?</w:t>
      </w:r>
    </w:p>
    <w:p w:rsidR="00726915" w:rsidRDefault="00F94CC4">
      <w:pPr>
        <w:widowControl w:val="0"/>
        <w:spacing w:before="120"/>
        <w:ind w:firstLine="567"/>
        <w:jc w:val="both"/>
        <w:rPr>
          <w:color w:val="000000"/>
          <w:sz w:val="24"/>
          <w:szCs w:val="24"/>
        </w:rPr>
      </w:pPr>
      <w:r>
        <w:rPr>
          <w:color w:val="000000"/>
          <w:sz w:val="24"/>
          <w:szCs w:val="24"/>
        </w:rPr>
        <w:t>1-й выбор____________2-й выбор_____________3-й выбор_______________</w:t>
      </w:r>
    </w:p>
    <w:p w:rsidR="00726915" w:rsidRDefault="00F94CC4">
      <w:pPr>
        <w:widowControl w:val="0"/>
        <w:spacing w:before="120"/>
        <w:ind w:firstLine="567"/>
        <w:jc w:val="both"/>
        <w:rPr>
          <w:color w:val="000000"/>
          <w:sz w:val="24"/>
          <w:szCs w:val="24"/>
        </w:rPr>
      </w:pPr>
      <w:r>
        <w:rPr>
          <w:color w:val="000000"/>
          <w:sz w:val="24"/>
          <w:szCs w:val="24"/>
        </w:rPr>
        <w:t xml:space="preserve">2.Кого из одноклассников ты охотнее всего пригласил бы на день рождения? </w:t>
      </w:r>
    </w:p>
    <w:p w:rsidR="00726915" w:rsidRDefault="00F94CC4">
      <w:pPr>
        <w:widowControl w:val="0"/>
        <w:spacing w:before="120"/>
        <w:ind w:firstLine="567"/>
        <w:jc w:val="both"/>
        <w:rPr>
          <w:color w:val="000000"/>
          <w:sz w:val="24"/>
          <w:szCs w:val="24"/>
        </w:rPr>
      </w:pPr>
      <w:r>
        <w:rPr>
          <w:color w:val="000000"/>
          <w:sz w:val="24"/>
          <w:szCs w:val="24"/>
        </w:rPr>
        <w:t>1-й выбор____________2-й выбор_____________3-й выбор_______________</w:t>
      </w:r>
    </w:p>
    <w:p w:rsidR="00726915" w:rsidRDefault="00726915">
      <w:pPr>
        <w:widowControl w:val="0"/>
        <w:spacing w:before="120"/>
        <w:ind w:firstLine="567"/>
        <w:jc w:val="both"/>
        <w:rPr>
          <w:color w:val="000000"/>
          <w:sz w:val="24"/>
          <w:szCs w:val="24"/>
        </w:rPr>
      </w:pPr>
    </w:p>
    <w:p w:rsidR="00726915" w:rsidRDefault="00F94CC4">
      <w:pPr>
        <w:widowControl w:val="0"/>
        <w:spacing w:before="120"/>
        <w:ind w:firstLine="567"/>
        <w:jc w:val="both"/>
        <w:rPr>
          <w:color w:val="000000"/>
          <w:sz w:val="24"/>
          <w:szCs w:val="24"/>
        </w:rPr>
      </w:pPr>
      <w:r>
        <w:rPr>
          <w:color w:val="000000"/>
          <w:sz w:val="24"/>
          <w:szCs w:val="24"/>
        </w:rPr>
        <w:t xml:space="preserve">5 этап. Опрос. Можно использовать групповые и индивидуальные формы измерения. Это прежде всего зависит от возраста испытуемых. Так, в детских садах и в первых классах лучше всего беседовать с каждым ребенком отдельно. Начиная примерно с третьего класса вполне допустим групповой эксперимент, которым мы и пользовались. Перед началом опроса испытуемые получали инструкцию следующего содержания (в скобках дан вариант инструкции для группы В): </w:t>
      </w:r>
    </w:p>
    <w:p w:rsidR="00726915" w:rsidRDefault="00F94CC4">
      <w:pPr>
        <w:widowControl w:val="0"/>
        <w:spacing w:before="120"/>
        <w:ind w:firstLine="567"/>
        <w:jc w:val="both"/>
        <w:rPr>
          <w:color w:val="000000"/>
          <w:sz w:val="24"/>
          <w:szCs w:val="24"/>
        </w:rPr>
      </w:pPr>
      <w:r>
        <w:rPr>
          <w:color w:val="000000"/>
          <w:sz w:val="24"/>
          <w:szCs w:val="24"/>
        </w:rPr>
        <w:t>”Ваш класс (группа) существует уже давно (несколько месяцев).За время совместной жизни и общения друг с другом вы, наверное, смогли неплохо узнать друг друга, и между вами сложились определенные личные и деловые отношения, симпатии и антипатии, уважение и неуважение друг к другу и т.п. Не все, очевидно, складывалось гладко и образовавшиеся между вами отношения далеки, по- видимому, от идеала. Но какие- либо устойчивые связи все же образовались. Теперь представьте что ваш класс (группа) начинает складываться сначала и каждому из вас представляется возможность вновь по своему желанию определить состав класса (группы). Заполните, пожалуйста, карточки, по которым произойдет формирование нового класса”.</w:t>
      </w:r>
    </w:p>
    <w:p w:rsidR="00726915" w:rsidRDefault="00F94CC4">
      <w:pPr>
        <w:widowControl w:val="0"/>
        <w:spacing w:before="120"/>
        <w:ind w:firstLine="567"/>
        <w:jc w:val="both"/>
        <w:rPr>
          <w:color w:val="000000"/>
          <w:sz w:val="24"/>
          <w:szCs w:val="24"/>
        </w:rPr>
      </w:pPr>
      <w:r>
        <w:rPr>
          <w:color w:val="000000"/>
          <w:sz w:val="24"/>
          <w:szCs w:val="24"/>
        </w:rPr>
        <w:t xml:space="preserve">После сбора карточек группа распускается, и проводится обработка полученных данных. И прежде всего составляется социоматрица, из которой видно, насколько каждый член группы популярен среди сверстников. Количество положительных отзывов измеряет его социометрический статус. Останавливая свой выбор на том или ином однокласснике (однокурснике), объект как бы заявляет: “С ним я хотел бы поддерживать близкие отношения, его я предпочитаю всем остальным”. Таким образом, в исследовании выявляется потребность каждого ученика в общении с теми или иными ровесниками, симпатия к ним. Следовательно, чем больше членов группы симпатизирует человеку, чем большее количество одноклассников испытывает потребность общаться именно с ним, тем больше выборов он получит. Ниже мы приводим социоматрицы групп. </w:t>
      </w:r>
    </w:p>
    <w:p w:rsidR="00726915" w:rsidRDefault="00F94CC4">
      <w:pPr>
        <w:widowControl w:val="0"/>
        <w:spacing w:before="120"/>
        <w:ind w:firstLine="567"/>
        <w:jc w:val="both"/>
        <w:rPr>
          <w:color w:val="000000"/>
          <w:sz w:val="24"/>
          <w:szCs w:val="24"/>
        </w:rPr>
      </w:pPr>
      <w:r>
        <w:rPr>
          <w:color w:val="000000"/>
          <w:sz w:val="24"/>
          <w:szCs w:val="24"/>
        </w:rPr>
        <w:t>Социоматрица группы А.</w:t>
      </w:r>
    </w:p>
    <w:p w:rsidR="00726915" w:rsidRDefault="00726915">
      <w:pPr>
        <w:widowControl w:val="0"/>
        <w:spacing w:before="120"/>
        <w:ind w:firstLine="567"/>
        <w:jc w:val="both"/>
        <w:rPr>
          <w:color w:val="000000"/>
          <w:sz w:val="24"/>
          <w:szCs w:val="24"/>
        </w:rPr>
      </w:pPr>
    </w:p>
    <w:tbl>
      <w:tblPr>
        <w:tblW w:w="0" w:type="auto"/>
        <w:tblInd w:w="-38" w:type="dxa"/>
        <w:tblLayout w:type="fixed"/>
        <w:tblCellMar>
          <w:left w:w="30" w:type="dxa"/>
          <w:right w:w="30" w:type="dxa"/>
        </w:tblCellMar>
        <w:tblLook w:val="0000" w:firstRow="0" w:lastRow="0" w:firstColumn="0" w:lastColumn="0" w:noHBand="0" w:noVBand="0"/>
      </w:tblPr>
      <w:tblGrid>
        <w:gridCol w:w="336"/>
        <w:gridCol w:w="1536"/>
        <w:gridCol w:w="352"/>
        <w:gridCol w:w="352"/>
        <w:gridCol w:w="352"/>
        <w:gridCol w:w="352"/>
        <w:gridCol w:w="352"/>
        <w:gridCol w:w="352"/>
        <w:gridCol w:w="352"/>
        <w:gridCol w:w="352"/>
        <w:gridCol w:w="352"/>
        <w:gridCol w:w="352"/>
        <w:gridCol w:w="352"/>
        <w:gridCol w:w="352"/>
        <w:gridCol w:w="352"/>
        <w:gridCol w:w="352"/>
        <w:gridCol w:w="352"/>
        <w:gridCol w:w="352"/>
        <w:gridCol w:w="1031"/>
        <w:gridCol w:w="400"/>
      </w:tblGrid>
      <w:tr w:rsidR="00726915">
        <w:trPr>
          <w:trHeight w:val="216"/>
        </w:trPr>
        <w:tc>
          <w:tcPr>
            <w:tcW w:w="3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153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4</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5</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6</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7</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8</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9</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10</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11</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12</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13</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14</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15</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16</w:t>
            </w:r>
          </w:p>
        </w:tc>
        <w:tc>
          <w:tcPr>
            <w:tcW w:w="1031"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Статус (</w:t>
            </w:r>
            <w:r>
              <w:rPr>
                <w:snapToGrid w:val="0"/>
                <w:color w:val="000000"/>
                <w:sz w:val="24"/>
                <w:szCs w:val="24"/>
                <w:lang w:val="en-US"/>
              </w:rPr>
              <w:t>St</w:t>
            </w:r>
            <w:r>
              <w:rPr>
                <w:snapToGrid w:val="0"/>
                <w:color w:val="000000"/>
                <w:sz w:val="24"/>
                <w:szCs w:val="24"/>
              </w:rPr>
              <w:t>)</w:t>
            </w:r>
          </w:p>
        </w:tc>
        <w:tc>
          <w:tcPr>
            <w:tcW w:w="40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r>
      <w:tr w:rsidR="00726915">
        <w:trPr>
          <w:trHeight w:val="216"/>
        </w:trPr>
        <w:tc>
          <w:tcPr>
            <w:tcW w:w="3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w:t>
            </w:r>
          </w:p>
        </w:tc>
        <w:tc>
          <w:tcPr>
            <w:tcW w:w="15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Агапитова</w:t>
            </w:r>
          </w:p>
        </w:tc>
        <w:tc>
          <w:tcPr>
            <w:tcW w:w="352"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1031"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0,066667</w:t>
            </w:r>
          </w:p>
        </w:tc>
        <w:tc>
          <w:tcPr>
            <w:tcW w:w="40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w:t>
            </w:r>
          </w:p>
        </w:tc>
      </w:tr>
      <w:tr w:rsidR="00726915">
        <w:trPr>
          <w:trHeight w:val="216"/>
        </w:trPr>
        <w:tc>
          <w:tcPr>
            <w:tcW w:w="3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15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Архипенок</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31"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w:t>
            </w:r>
          </w:p>
        </w:tc>
        <w:tc>
          <w:tcPr>
            <w:tcW w:w="40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r>
      <w:tr w:rsidR="00726915">
        <w:trPr>
          <w:trHeight w:val="216"/>
        </w:trPr>
        <w:tc>
          <w:tcPr>
            <w:tcW w:w="3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c>
          <w:tcPr>
            <w:tcW w:w="15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Беленичер</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31"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0,6</w:t>
            </w:r>
          </w:p>
        </w:tc>
        <w:tc>
          <w:tcPr>
            <w:tcW w:w="40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r>
      <w:tr w:rsidR="00726915">
        <w:trPr>
          <w:trHeight w:val="216"/>
        </w:trPr>
        <w:tc>
          <w:tcPr>
            <w:tcW w:w="3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4</w:t>
            </w:r>
          </w:p>
        </w:tc>
        <w:tc>
          <w:tcPr>
            <w:tcW w:w="15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Гашков</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31"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0,533333</w:t>
            </w:r>
          </w:p>
        </w:tc>
        <w:tc>
          <w:tcPr>
            <w:tcW w:w="40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4</w:t>
            </w:r>
          </w:p>
        </w:tc>
      </w:tr>
      <w:tr w:rsidR="00726915">
        <w:trPr>
          <w:trHeight w:val="216"/>
        </w:trPr>
        <w:tc>
          <w:tcPr>
            <w:tcW w:w="3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5</w:t>
            </w:r>
          </w:p>
        </w:tc>
        <w:tc>
          <w:tcPr>
            <w:tcW w:w="15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Дергачев</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31"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0,4</w:t>
            </w:r>
          </w:p>
        </w:tc>
        <w:tc>
          <w:tcPr>
            <w:tcW w:w="40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5</w:t>
            </w:r>
          </w:p>
        </w:tc>
      </w:tr>
      <w:tr w:rsidR="00726915">
        <w:trPr>
          <w:trHeight w:val="216"/>
        </w:trPr>
        <w:tc>
          <w:tcPr>
            <w:tcW w:w="3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6</w:t>
            </w:r>
          </w:p>
        </w:tc>
        <w:tc>
          <w:tcPr>
            <w:tcW w:w="15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Дзюнь</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31"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0,4</w:t>
            </w:r>
          </w:p>
        </w:tc>
        <w:tc>
          <w:tcPr>
            <w:tcW w:w="40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6</w:t>
            </w:r>
          </w:p>
        </w:tc>
      </w:tr>
      <w:tr w:rsidR="00726915">
        <w:trPr>
          <w:trHeight w:val="216"/>
        </w:trPr>
        <w:tc>
          <w:tcPr>
            <w:tcW w:w="3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7</w:t>
            </w:r>
          </w:p>
        </w:tc>
        <w:tc>
          <w:tcPr>
            <w:tcW w:w="15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Евдокимов</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31"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0,8</w:t>
            </w:r>
          </w:p>
        </w:tc>
        <w:tc>
          <w:tcPr>
            <w:tcW w:w="40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7</w:t>
            </w:r>
          </w:p>
        </w:tc>
      </w:tr>
      <w:tr w:rsidR="00726915">
        <w:trPr>
          <w:trHeight w:val="216"/>
        </w:trPr>
        <w:tc>
          <w:tcPr>
            <w:tcW w:w="3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8</w:t>
            </w:r>
          </w:p>
        </w:tc>
        <w:tc>
          <w:tcPr>
            <w:tcW w:w="15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Ильин</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31"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0,133333</w:t>
            </w:r>
          </w:p>
        </w:tc>
        <w:tc>
          <w:tcPr>
            <w:tcW w:w="40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8</w:t>
            </w:r>
          </w:p>
        </w:tc>
      </w:tr>
      <w:tr w:rsidR="00726915">
        <w:trPr>
          <w:trHeight w:val="216"/>
        </w:trPr>
        <w:tc>
          <w:tcPr>
            <w:tcW w:w="3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9</w:t>
            </w:r>
          </w:p>
        </w:tc>
        <w:tc>
          <w:tcPr>
            <w:tcW w:w="15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Кожанова</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31"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0,2</w:t>
            </w:r>
          </w:p>
        </w:tc>
        <w:tc>
          <w:tcPr>
            <w:tcW w:w="40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9</w:t>
            </w:r>
          </w:p>
        </w:tc>
      </w:tr>
      <w:tr w:rsidR="00726915">
        <w:trPr>
          <w:trHeight w:val="216"/>
        </w:trPr>
        <w:tc>
          <w:tcPr>
            <w:tcW w:w="3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10</w:t>
            </w:r>
          </w:p>
        </w:tc>
        <w:tc>
          <w:tcPr>
            <w:tcW w:w="15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Лебедева</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31"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0,466667</w:t>
            </w:r>
          </w:p>
        </w:tc>
        <w:tc>
          <w:tcPr>
            <w:tcW w:w="40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10</w:t>
            </w:r>
          </w:p>
        </w:tc>
      </w:tr>
      <w:tr w:rsidR="00726915">
        <w:trPr>
          <w:trHeight w:val="216"/>
        </w:trPr>
        <w:tc>
          <w:tcPr>
            <w:tcW w:w="3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11</w:t>
            </w:r>
          </w:p>
        </w:tc>
        <w:tc>
          <w:tcPr>
            <w:tcW w:w="15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Могге</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31"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0,266667</w:t>
            </w:r>
          </w:p>
        </w:tc>
        <w:tc>
          <w:tcPr>
            <w:tcW w:w="40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11</w:t>
            </w:r>
          </w:p>
        </w:tc>
      </w:tr>
      <w:tr w:rsidR="00726915">
        <w:trPr>
          <w:trHeight w:val="216"/>
        </w:trPr>
        <w:tc>
          <w:tcPr>
            <w:tcW w:w="3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12</w:t>
            </w:r>
          </w:p>
        </w:tc>
        <w:tc>
          <w:tcPr>
            <w:tcW w:w="15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Новиков</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31"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0,2</w:t>
            </w:r>
          </w:p>
        </w:tc>
        <w:tc>
          <w:tcPr>
            <w:tcW w:w="40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12</w:t>
            </w:r>
          </w:p>
        </w:tc>
      </w:tr>
      <w:tr w:rsidR="00726915">
        <w:trPr>
          <w:trHeight w:val="216"/>
        </w:trPr>
        <w:tc>
          <w:tcPr>
            <w:tcW w:w="3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13</w:t>
            </w:r>
          </w:p>
        </w:tc>
        <w:tc>
          <w:tcPr>
            <w:tcW w:w="15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Поташев</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31"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0,6</w:t>
            </w:r>
          </w:p>
        </w:tc>
        <w:tc>
          <w:tcPr>
            <w:tcW w:w="40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13</w:t>
            </w:r>
          </w:p>
        </w:tc>
      </w:tr>
      <w:tr w:rsidR="00726915">
        <w:trPr>
          <w:trHeight w:val="216"/>
        </w:trPr>
        <w:tc>
          <w:tcPr>
            <w:tcW w:w="3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14</w:t>
            </w:r>
          </w:p>
        </w:tc>
        <w:tc>
          <w:tcPr>
            <w:tcW w:w="15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Станкевский</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31"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0,4</w:t>
            </w:r>
          </w:p>
        </w:tc>
        <w:tc>
          <w:tcPr>
            <w:tcW w:w="40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14</w:t>
            </w:r>
          </w:p>
        </w:tc>
      </w:tr>
      <w:tr w:rsidR="00726915">
        <w:trPr>
          <w:trHeight w:val="216"/>
        </w:trPr>
        <w:tc>
          <w:tcPr>
            <w:tcW w:w="3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15</w:t>
            </w:r>
          </w:p>
        </w:tc>
        <w:tc>
          <w:tcPr>
            <w:tcW w:w="15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Фалиев</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31"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0,2</w:t>
            </w:r>
          </w:p>
        </w:tc>
        <w:tc>
          <w:tcPr>
            <w:tcW w:w="40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15</w:t>
            </w:r>
          </w:p>
        </w:tc>
      </w:tr>
      <w:tr w:rsidR="00726915">
        <w:trPr>
          <w:trHeight w:val="216"/>
        </w:trPr>
        <w:tc>
          <w:tcPr>
            <w:tcW w:w="3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16</w:t>
            </w:r>
          </w:p>
        </w:tc>
        <w:tc>
          <w:tcPr>
            <w:tcW w:w="15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Ханина</w:t>
            </w:r>
          </w:p>
        </w:tc>
        <w:tc>
          <w:tcPr>
            <w:tcW w:w="352"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1031"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0,066667</w:t>
            </w:r>
          </w:p>
        </w:tc>
        <w:tc>
          <w:tcPr>
            <w:tcW w:w="40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16</w:t>
            </w:r>
          </w:p>
        </w:tc>
      </w:tr>
      <w:tr w:rsidR="00726915">
        <w:trPr>
          <w:trHeight w:val="288"/>
        </w:trPr>
        <w:tc>
          <w:tcPr>
            <w:tcW w:w="1872" w:type="dxa"/>
            <w:gridSpan w:val="2"/>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Положительные</w:t>
            </w:r>
          </w:p>
          <w:p w:rsidR="00726915" w:rsidRDefault="00F94CC4">
            <w:pPr>
              <w:widowControl w:val="0"/>
              <w:jc w:val="both"/>
              <w:rPr>
                <w:snapToGrid w:val="0"/>
                <w:color w:val="000000"/>
                <w:sz w:val="24"/>
                <w:szCs w:val="24"/>
              </w:rPr>
            </w:pPr>
            <w:r>
              <w:rPr>
                <w:snapToGrid w:val="0"/>
                <w:color w:val="000000"/>
                <w:sz w:val="24"/>
                <w:szCs w:val="24"/>
              </w:rPr>
              <w:t>Выборы</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15</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9</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8</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6</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6</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12</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7</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4</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9</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6</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w:t>
            </w:r>
          </w:p>
        </w:tc>
        <w:tc>
          <w:tcPr>
            <w:tcW w:w="1031" w:type="dxa"/>
            <w:tcBorders>
              <w:top w:val="single" w:sz="6" w:space="0" w:color="auto"/>
              <w:left w:val="single" w:sz="6" w:space="0" w:color="auto"/>
              <w:bottom w:val="single" w:sz="2" w:space="0" w:color="000000"/>
              <w:right w:val="single" w:sz="2" w:space="0" w:color="000000"/>
            </w:tcBorders>
          </w:tcPr>
          <w:p w:rsidR="00726915" w:rsidRDefault="00F94CC4">
            <w:pPr>
              <w:widowControl w:val="0"/>
              <w:jc w:val="both"/>
              <w:rPr>
                <w:snapToGrid w:val="0"/>
                <w:color w:val="000000"/>
                <w:sz w:val="24"/>
                <w:szCs w:val="24"/>
              </w:rPr>
            </w:pPr>
            <w:r>
              <w:rPr>
                <w:snapToGrid w:val="0"/>
                <w:color w:val="000000"/>
                <w:sz w:val="24"/>
                <w:szCs w:val="24"/>
              </w:rPr>
              <w:t>96</w:t>
            </w:r>
          </w:p>
        </w:tc>
        <w:tc>
          <w:tcPr>
            <w:tcW w:w="400" w:type="dxa"/>
            <w:tcBorders>
              <w:top w:val="single" w:sz="6" w:space="0" w:color="auto"/>
              <w:left w:val="single" w:sz="2" w:space="0" w:color="000000"/>
              <w:bottom w:val="single" w:sz="2" w:space="0" w:color="000000"/>
              <w:right w:val="single" w:sz="2" w:space="0" w:color="000000"/>
            </w:tcBorders>
          </w:tcPr>
          <w:p w:rsidR="00726915" w:rsidRDefault="00726915">
            <w:pPr>
              <w:widowControl w:val="0"/>
              <w:jc w:val="both"/>
              <w:rPr>
                <w:snapToGrid w:val="0"/>
                <w:color w:val="000000"/>
                <w:sz w:val="24"/>
                <w:szCs w:val="24"/>
              </w:rPr>
            </w:pPr>
          </w:p>
        </w:tc>
      </w:tr>
      <w:tr w:rsidR="00726915">
        <w:trPr>
          <w:trHeight w:val="248"/>
        </w:trPr>
        <w:tc>
          <w:tcPr>
            <w:tcW w:w="1872" w:type="dxa"/>
            <w:gridSpan w:val="2"/>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Взаимовыборы</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35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1031" w:type="dxa"/>
            <w:tcBorders>
              <w:top w:val="single" w:sz="2" w:space="0" w:color="000000"/>
              <w:left w:val="single" w:sz="6" w:space="0" w:color="auto"/>
              <w:bottom w:val="single" w:sz="2" w:space="0" w:color="000000"/>
              <w:right w:val="single" w:sz="2" w:space="0" w:color="000000"/>
            </w:tcBorders>
          </w:tcPr>
          <w:p w:rsidR="00726915" w:rsidRDefault="00726915">
            <w:pPr>
              <w:widowControl w:val="0"/>
              <w:jc w:val="both"/>
              <w:rPr>
                <w:snapToGrid w:val="0"/>
                <w:color w:val="000000"/>
                <w:sz w:val="24"/>
                <w:szCs w:val="24"/>
              </w:rPr>
            </w:pPr>
          </w:p>
        </w:tc>
        <w:tc>
          <w:tcPr>
            <w:tcW w:w="400" w:type="dxa"/>
            <w:tcBorders>
              <w:top w:val="single" w:sz="2" w:space="0" w:color="000000"/>
              <w:left w:val="single" w:sz="2" w:space="0" w:color="000000"/>
              <w:bottom w:val="single" w:sz="2" w:space="0" w:color="000000"/>
              <w:right w:val="single" w:sz="2" w:space="0" w:color="000000"/>
            </w:tcBorders>
          </w:tcPr>
          <w:p w:rsidR="00726915" w:rsidRDefault="00726915">
            <w:pPr>
              <w:widowControl w:val="0"/>
              <w:jc w:val="both"/>
              <w:rPr>
                <w:snapToGrid w:val="0"/>
                <w:color w:val="000000"/>
                <w:sz w:val="24"/>
                <w:szCs w:val="24"/>
              </w:rPr>
            </w:pPr>
          </w:p>
        </w:tc>
      </w:tr>
    </w:tbl>
    <w:p w:rsidR="00726915" w:rsidRDefault="00726915">
      <w:pPr>
        <w:widowControl w:val="0"/>
        <w:spacing w:before="120"/>
        <w:ind w:firstLine="567"/>
        <w:jc w:val="both"/>
        <w:rPr>
          <w:color w:val="000000"/>
          <w:sz w:val="24"/>
          <w:szCs w:val="24"/>
        </w:rPr>
      </w:pPr>
    </w:p>
    <w:p w:rsidR="00726915" w:rsidRDefault="00E622FB">
      <w:pPr>
        <w:widowControl w:val="0"/>
        <w:spacing w:before="120"/>
        <w:ind w:firstLine="567"/>
        <w:jc w:val="both"/>
        <w:rPr>
          <w:color w:val="000000"/>
          <w:sz w:val="24"/>
          <w:szCs w:val="24"/>
        </w:rPr>
      </w:pPr>
      <w:r>
        <w:rPr>
          <w:noProof/>
          <w:lang w:val="uk-UA" w:eastAsia="uk-UA"/>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35pt;margin-top:59.3pt;width:465.5pt;height:187.25pt;z-index:251658240" o:allowincell="f">
            <v:imagedata r:id="rId7" o:title=""/>
            <w10:wrap type="topAndBottom"/>
          </v:shape>
          <o:OLEObject Type="Embed" ProgID="Excel.Sheet.8" ShapeID="_x0000_s1026" DrawAspect="Content" ObjectID="_1452220373" r:id="rId8"/>
        </w:object>
      </w:r>
      <w:r w:rsidR="00F94CC4">
        <w:rPr>
          <w:color w:val="000000"/>
          <w:sz w:val="24"/>
          <w:szCs w:val="24"/>
        </w:rPr>
        <w:t>График положения объектов в группе А.</w:t>
      </w:r>
    </w:p>
    <w:p w:rsidR="00726915" w:rsidRDefault="00726915">
      <w:pPr>
        <w:widowControl w:val="0"/>
        <w:spacing w:before="120"/>
        <w:ind w:firstLine="567"/>
        <w:jc w:val="both"/>
        <w:rPr>
          <w:color w:val="000000"/>
          <w:sz w:val="24"/>
          <w:szCs w:val="24"/>
        </w:rPr>
      </w:pPr>
    </w:p>
    <w:p w:rsidR="00726915" w:rsidRDefault="00726915">
      <w:pPr>
        <w:widowControl w:val="0"/>
        <w:spacing w:before="120"/>
        <w:ind w:firstLine="567"/>
        <w:jc w:val="both"/>
        <w:rPr>
          <w:color w:val="000000"/>
          <w:sz w:val="24"/>
          <w:szCs w:val="24"/>
        </w:rPr>
      </w:pPr>
    </w:p>
    <w:p w:rsidR="00726915" w:rsidRDefault="00F94CC4">
      <w:pPr>
        <w:widowControl w:val="0"/>
        <w:spacing w:before="120"/>
        <w:ind w:firstLine="567"/>
        <w:jc w:val="both"/>
        <w:rPr>
          <w:color w:val="000000"/>
          <w:sz w:val="24"/>
          <w:szCs w:val="24"/>
        </w:rPr>
      </w:pPr>
      <w:r>
        <w:rPr>
          <w:color w:val="000000"/>
          <w:sz w:val="24"/>
          <w:szCs w:val="24"/>
        </w:rPr>
        <w:t>Социоматрица группы В.</w:t>
      </w:r>
    </w:p>
    <w:p w:rsidR="00726915" w:rsidRDefault="00726915">
      <w:pPr>
        <w:widowControl w:val="0"/>
        <w:spacing w:before="120"/>
        <w:ind w:firstLine="567"/>
        <w:jc w:val="both"/>
        <w:rPr>
          <w:color w:val="000000"/>
          <w:sz w:val="24"/>
          <w:szCs w:val="24"/>
        </w:rPr>
      </w:pPr>
    </w:p>
    <w:tbl>
      <w:tblPr>
        <w:tblW w:w="0" w:type="auto"/>
        <w:jc w:val="center"/>
        <w:tblLayout w:type="fixed"/>
        <w:tblCellMar>
          <w:left w:w="30" w:type="dxa"/>
          <w:right w:w="30" w:type="dxa"/>
        </w:tblCellMar>
        <w:tblLook w:val="0000" w:firstRow="0" w:lastRow="0" w:firstColumn="0" w:lastColumn="0" w:noHBand="0" w:noVBand="0"/>
      </w:tblPr>
      <w:tblGrid>
        <w:gridCol w:w="352"/>
        <w:gridCol w:w="1568"/>
        <w:gridCol w:w="416"/>
        <w:gridCol w:w="416"/>
        <w:gridCol w:w="416"/>
        <w:gridCol w:w="416"/>
        <w:gridCol w:w="416"/>
        <w:gridCol w:w="448"/>
        <w:gridCol w:w="416"/>
        <w:gridCol w:w="416"/>
        <w:gridCol w:w="416"/>
        <w:gridCol w:w="416"/>
        <w:gridCol w:w="416"/>
        <w:gridCol w:w="416"/>
        <w:gridCol w:w="416"/>
        <w:gridCol w:w="416"/>
        <w:gridCol w:w="416"/>
        <w:gridCol w:w="416"/>
        <w:gridCol w:w="416"/>
        <w:gridCol w:w="416"/>
        <w:gridCol w:w="416"/>
        <w:gridCol w:w="416"/>
        <w:gridCol w:w="416"/>
        <w:gridCol w:w="416"/>
        <w:gridCol w:w="416"/>
        <w:gridCol w:w="416"/>
        <w:gridCol w:w="416"/>
        <w:gridCol w:w="1072"/>
        <w:gridCol w:w="352"/>
      </w:tblGrid>
      <w:tr w:rsidR="00726915">
        <w:trPr>
          <w:trHeight w:val="248"/>
          <w:jc w:val="center"/>
        </w:trPr>
        <w:tc>
          <w:tcPr>
            <w:tcW w:w="352" w:type="dxa"/>
            <w:tcBorders>
              <w:top w:val="single" w:sz="12"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1568" w:type="dxa"/>
            <w:tcBorders>
              <w:top w:val="single" w:sz="12"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w:t>
            </w:r>
          </w:p>
        </w:tc>
        <w:tc>
          <w:tcPr>
            <w:tcW w:w="4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4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c>
          <w:tcPr>
            <w:tcW w:w="4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4</w:t>
            </w:r>
          </w:p>
        </w:tc>
        <w:tc>
          <w:tcPr>
            <w:tcW w:w="4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5</w:t>
            </w:r>
          </w:p>
        </w:tc>
        <w:tc>
          <w:tcPr>
            <w:tcW w:w="448"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6</w:t>
            </w:r>
          </w:p>
        </w:tc>
        <w:tc>
          <w:tcPr>
            <w:tcW w:w="4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7</w:t>
            </w:r>
          </w:p>
        </w:tc>
        <w:tc>
          <w:tcPr>
            <w:tcW w:w="4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8</w:t>
            </w:r>
          </w:p>
        </w:tc>
        <w:tc>
          <w:tcPr>
            <w:tcW w:w="4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9</w:t>
            </w:r>
          </w:p>
        </w:tc>
        <w:tc>
          <w:tcPr>
            <w:tcW w:w="4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10</w:t>
            </w:r>
          </w:p>
        </w:tc>
        <w:tc>
          <w:tcPr>
            <w:tcW w:w="4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11</w:t>
            </w:r>
          </w:p>
        </w:tc>
        <w:tc>
          <w:tcPr>
            <w:tcW w:w="4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12</w:t>
            </w:r>
          </w:p>
        </w:tc>
        <w:tc>
          <w:tcPr>
            <w:tcW w:w="4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13</w:t>
            </w:r>
          </w:p>
        </w:tc>
        <w:tc>
          <w:tcPr>
            <w:tcW w:w="4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14</w:t>
            </w:r>
          </w:p>
        </w:tc>
        <w:tc>
          <w:tcPr>
            <w:tcW w:w="4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15</w:t>
            </w:r>
          </w:p>
        </w:tc>
        <w:tc>
          <w:tcPr>
            <w:tcW w:w="4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16</w:t>
            </w:r>
          </w:p>
        </w:tc>
        <w:tc>
          <w:tcPr>
            <w:tcW w:w="4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17</w:t>
            </w:r>
          </w:p>
        </w:tc>
        <w:tc>
          <w:tcPr>
            <w:tcW w:w="4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18</w:t>
            </w:r>
          </w:p>
        </w:tc>
        <w:tc>
          <w:tcPr>
            <w:tcW w:w="4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19</w:t>
            </w:r>
          </w:p>
        </w:tc>
        <w:tc>
          <w:tcPr>
            <w:tcW w:w="4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20</w:t>
            </w:r>
          </w:p>
        </w:tc>
        <w:tc>
          <w:tcPr>
            <w:tcW w:w="4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21</w:t>
            </w:r>
          </w:p>
        </w:tc>
        <w:tc>
          <w:tcPr>
            <w:tcW w:w="4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22</w:t>
            </w:r>
          </w:p>
        </w:tc>
        <w:tc>
          <w:tcPr>
            <w:tcW w:w="4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23</w:t>
            </w:r>
          </w:p>
        </w:tc>
        <w:tc>
          <w:tcPr>
            <w:tcW w:w="4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24</w:t>
            </w:r>
          </w:p>
        </w:tc>
        <w:tc>
          <w:tcPr>
            <w:tcW w:w="4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25</w:t>
            </w:r>
          </w:p>
        </w:tc>
        <w:tc>
          <w:tcPr>
            <w:tcW w:w="1072"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Статус(</w:t>
            </w:r>
            <w:r>
              <w:rPr>
                <w:snapToGrid w:val="0"/>
                <w:color w:val="000000"/>
                <w:sz w:val="24"/>
                <w:szCs w:val="24"/>
                <w:lang w:val="en-US"/>
              </w:rPr>
              <w:t>St</w:t>
            </w:r>
            <w:r>
              <w:rPr>
                <w:snapToGrid w:val="0"/>
                <w:color w:val="000000"/>
                <w:sz w:val="24"/>
                <w:szCs w:val="24"/>
              </w:rPr>
              <w:t>)</w:t>
            </w:r>
          </w:p>
        </w:tc>
        <w:tc>
          <w:tcPr>
            <w:tcW w:w="352" w:type="dxa"/>
            <w:tcBorders>
              <w:top w:val="single" w:sz="12"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Антонова</w:t>
            </w:r>
          </w:p>
        </w:tc>
        <w:tc>
          <w:tcPr>
            <w:tcW w:w="416"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4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0,08</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1</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Бедретдинова</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4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0,16</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Витовская</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4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0,08</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4</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Волегова</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4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0,16</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4</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5</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Гинятова</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44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0,24</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5</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6</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Головин</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48"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6</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7</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Горбань</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4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0,24</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7</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8</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Иванова</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4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0,32</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8</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9</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Каргапольцева</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4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0,08</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9</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10</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Карпухина</w:t>
            </w: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4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0,12</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10</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11</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Кузнецова</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4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0,72</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11</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12</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Макарова</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4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0,24</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12</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13</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Макушева</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4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0,2</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13</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14</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Михайличенко</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4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0,28</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14</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15</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Монастырева</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4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auto"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0,2</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15</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16</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Нелипа</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4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0,12</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16</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17</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Низкопоклонная</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4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auto"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0,72</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17</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18</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Пономаренко</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4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0,16</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18</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19</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Пушкарева</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4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0,2</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19</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20</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Сергеева</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4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0,56</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20</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21</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Терлецкая</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4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0,28</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21</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22</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Цемко</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4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0,08</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22</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23</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Чеботарева</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4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0,12</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23</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24</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Шамхалова</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4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0,16</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24</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25</w:t>
            </w: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Шмакова</w:t>
            </w: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4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C0C0C0" w:fill="auto"/>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shd w:val="solid" w:color="auto" w:fill="auto"/>
          </w:tcPr>
          <w:p w:rsidR="00726915" w:rsidRDefault="00726915">
            <w:pPr>
              <w:widowControl w:val="0"/>
              <w:jc w:val="both"/>
              <w:rPr>
                <w:snapToGrid w:val="0"/>
                <w:color w:val="000000"/>
                <w:sz w:val="24"/>
                <w:szCs w:val="24"/>
              </w:rPr>
            </w:pPr>
          </w:p>
        </w:tc>
        <w:tc>
          <w:tcPr>
            <w:tcW w:w="10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0,12</w:t>
            </w:r>
          </w:p>
        </w:tc>
        <w:tc>
          <w:tcPr>
            <w:tcW w:w="352"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25</w:t>
            </w:r>
          </w:p>
        </w:tc>
      </w:tr>
      <w:tr w:rsidR="00726915">
        <w:trPr>
          <w:trHeight w:val="248"/>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Сумма (+)</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4</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4</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6</w:t>
            </w:r>
          </w:p>
        </w:tc>
        <w:tc>
          <w:tcPr>
            <w:tcW w:w="44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6</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8</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18</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6</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5</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7</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5</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18</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4</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5</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14</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7</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4</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c>
          <w:tcPr>
            <w:tcW w:w="107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12" w:space="0" w:color="auto"/>
            </w:tcBorders>
          </w:tcPr>
          <w:p w:rsidR="00726915" w:rsidRDefault="00726915">
            <w:pPr>
              <w:widowControl w:val="0"/>
              <w:jc w:val="both"/>
              <w:rPr>
                <w:snapToGrid w:val="0"/>
                <w:color w:val="000000"/>
                <w:sz w:val="24"/>
                <w:szCs w:val="24"/>
              </w:rPr>
            </w:pPr>
          </w:p>
        </w:tc>
      </w:tr>
      <w:tr w:rsidR="00726915">
        <w:trPr>
          <w:trHeight w:val="256"/>
          <w:jc w:val="center"/>
        </w:trPr>
        <w:tc>
          <w:tcPr>
            <w:tcW w:w="352" w:type="dxa"/>
            <w:tcBorders>
              <w:top w:val="single" w:sz="6" w:space="0" w:color="auto"/>
              <w:left w:val="single" w:sz="12"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56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Сумма вз\в-ов.</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w:t>
            </w:r>
          </w:p>
        </w:tc>
        <w:tc>
          <w:tcPr>
            <w:tcW w:w="44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4</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c>
          <w:tcPr>
            <w:tcW w:w="41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c>
          <w:tcPr>
            <w:tcW w:w="4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107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352" w:type="dxa"/>
            <w:tcBorders>
              <w:top w:val="single" w:sz="6" w:space="0" w:color="auto"/>
              <w:left w:val="single" w:sz="6" w:space="0" w:color="auto"/>
              <w:bottom w:val="single" w:sz="6" w:space="0" w:color="auto"/>
              <w:right w:val="single" w:sz="12" w:space="0" w:color="auto"/>
            </w:tcBorders>
          </w:tcPr>
          <w:p w:rsidR="00726915" w:rsidRDefault="00726915">
            <w:pPr>
              <w:widowControl w:val="0"/>
              <w:jc w:val="both"/>
              <w:rPr>
                <w:snapToGrid w:val="0"/>
                <w:color w:val="000000"/>
                <w:sz w:val="24"/>
                <w:szCs w:val="24"/>
              </w:rPr>
            </w:pPr>
          </w:p>
        </w:tc>
      </w:tr>
    </w:tbl>
    <w:p w:rsidR="00726915" w:rsidRDefault="00726915">
      <w:pPr>
        <w:widowControl w:val="0"/>
        <w:spacing w:before="120"/>
        <w:ind w:firstLine="567"/>
        <w:jc w:val="both"/>
        <w:rPr>
          <w:snapToGrid w:val="0"/>
          <w:color w:val="000000"/>
          <w:sz w:val="24"/>
          <w:szCs w:val="24"/>
        </w:rPr>
      </w:pPr>
    </w:p>
    <w:p w:rsidR="00726915" w:rsidRDefault="00E622FB">
      <w:pPr>
        <w:widowControl w:val="0"/>
        <w:spacing w:before="120"/>
        <w:ind w:firstLine="567"/>
        <w:jc w:val="both"/>
        <w:rPr>
          <w:color w:val="000000"/>
          <w:sz w:val="24"/>
          <w:szCs w:val="24"/>
        </w:rPr>
      </w:pPr>
      <w:r>
        <w:rPr>
          <w:noProof/>
          <w:lang w:val="uk-UA" w:eastAsia="uk-UA"/>
        </w:rPr>
        <w:object w:dxaOrig="1440" w:dyaOrig="1440">
          <v:shape id="_x0000_s1027" type="#_x0000_t75" style="position:absolute;left:0;text-align:left;margin-left:-5.85pt;margin-top:43.85pt;width:451.8pt;height:208.4pt;z-index:251659264" o:allowincell="f">
            <v:imagedata r:id="rId9" o:title=""/>
            <w10:wrap type="topAndBottom"/>
          </v:shape>
          <o:OLEObject Type="Embed" ProgID="Excel.Sheet.8" ShapeID="_x0000_s1027" DrawAspect="Content" ObjectID="_1452220374" r:id="rId10"/>
        </w:object>
      </w:r>
      <w:r w:rsidR="00F94CC4">
        <w:rPr>
          <w:color w:val="000000"/>
          <w:sz w:val="24"/>
          <w:szCs w:val="24"/>
        </w:rPr>
        <w:t>График положения объектов в группе В.</w:t>
      </w:r>
    </w:p>
    <w:p w:rsidR="00726915" w:rsidRDefault="00726915">
      <w:pPr>
        <w:widowControl w:val="0"/>
        <w:spacing w:before="120"/>
        <w:ind w:firstLine="567"/>
        <w:jc w:val="both"/>
        <w:rPr>
          <w:color w:val="000000"/>
          <w:sz w:val="24"/>
          <w:szCs w:val="24"/>
        </w:rPr>
      </w:pPr>
    </w:p>
    <w:p w:rsidR="00726915" w:rsidRDefault="00F94CC4">
      <w:pPr>
        <w:widowControl w:val="0"/>
        <w:spacing w:before="120"/>
        <w:ind w:firstLine="567"/>
        <w:jc w:val="both"/>
        <w:rPr>
          <w:color w:val="000000"/>
          <w:sz w:val="24"/>
          <w:szCs w:val="24"/>
        </w:rPr>
      </w:pPr>
      <w:r>
        <w:rPr>
          <w:color w:val="000000"/>
          <w:sz w:val="24"/>
          <w:szCs w:val="24"/>
        </w:rPr>
        <w:t>В западной психологии разработана специальная терминология для обозначения статуса человека. Классификация положения приводится в табл.№1.</w:t>
      </w:r>
    </w:p>
    <w:p w:rsidR="00726915" w:rsidRDefault="00F94CC4">
      <w:pPr>
        <w:widowControl w:val="0"/>
        <w:spacing w:before="120"/>
        <w:ind w:firstLine="567"/>
        <w:jc w:val="both"/>
        <w:rPr>
          <w:color w:val="000000"/>
          <w:sz w:val="24"/>
          <w:szCs w:val="24"/>
        </w:rPr>
      </w:pPr>
      <w:r>
        <w:rPr>
          <w:color w:val="000000"/>
          <w:sz w:val="24"/>
          <w:szCs w:val="24"/>
        </w:rPr>
        <w:t>Табл.1.Классификация положения человека в системе личных взаимоотношений.</w:t>
      </w:r>
    </w:p>
    <w:p w:rsidR="00726915" w:rsidRDefault="00726915">
      <w:pPr>
        <w:widowControl w:val="0"/>
        <w:spacing w:before="120"/>
        <w:ind w:firstLine="567"/>
        <w:jc w:val="both"/>
        <w:rPr>
          <w:color w:val="000000"/>
          <w:sz w:val="24"/>
          <w:szCs w:val="24"/>
        </w:rPr>
      </w:pPr>
    </w:p>
    <w:tbl>
      <w:tblPr>
        <w:tblW w:w="0" w:type="auto"/>
        <w:tblInd w:w="-45" w:type="dxa"/>
        <w:tblLayout w:type="fixed"/>
        <w:tblCellMar>
          <w:left w:w="30" w:type="dxa"/>
          <w:right w:w="30" w:type="dxa"/>
        </w:tblCellMar>
        <w:tblLook w:val="0000" w:firstRow="0" w:lastRow="0" w:firstColumn="0" w:lastColumn="0" w:noHBand="0" w:noVBand="0"/>
      </w:tblPr>
      <w:tblGrid>
        <w:gridCol w:w="1568"/>
        <w:gridCol w:w="4336"/>
        <w:gridCol w:w="2496"/>
      </w:tblGrid>
      <w:tr w:rsidR="00726915">
        <w:trPr>
          <w:trHeight w:val="344"/>
        </w:trPr>
        <w:tc>
          <w:tcPr>
            <w:tcW w:w="1568" w:type="dxa"/>
            <w:tcBorders>
              <w:top w:val="single" w:sz="12" w:space="0" w:color="auto"/>
              <w:left w:val="single" w:sz="12" w:space="0" w:color="auto"/>
              <w:bottom w:val="single" w:sz="6" w:space="0" w:color="auto"/>
              <w:right w:val="single" w:sz="6" w:space="0" w:color="auto"/>
            </w:tcBorders>
          </w:tcPr>
          <w:p w:rsidR="00726915" w:rsidRDefault="00F94CC4">
            <w:pPr>
              <w:widowControl w:val="0"/>
              <w:spacing w:before="120"/>
              <w:ind w:firstLine="567"/>
              <w:jc w:val="both"/>
              <w:rPr>
                <w:snapToGrid w:val="0"/>
                <w:color w:val="000000"/>
                <w:sz w:val="24"/>
                <w:szCs w:val="24"/>
              </w:rPr>
            </w:pPr>
            <w:r>
              <w:rPr>
                <w:snapToGrid w:val="0"/>
                <w:color w:val="000000"/>
                <w:sz w:val="24"/>
                <w:szCs w:val="24"/>
              </w:rPr>
              <w:t xml:space="preserve">№ n/n </w:t>
            </w:r>
          </w:p>
        </w:tc>
        <w:tc>
          <w:tcPr>
            <w:tcW w:w="4336" w:type="dxa"/>
            <w:tcBorders>
              <w:top w:val="single" w:sz="12" w:space="0" w:color="auto"/>
              <w:left w:val="single" w:sz="6" w:space="0" w:color="auto"/>
              <w:bottom w:val="single" w:sz="6" w:space="0" w:color="auto"/>
              <w:right w:val="single" w:sz="6" w:space="0" w:color="auto"/>
            </w:tcBorders>
          </w:tcPr>
          <w:p w:rsidR="00726915" w:rsidRDefault="00F94CC4">
            <w:pPr>
              <w:widowControl w:val="0"/>
              <w:spacing w:before="120"/>
              <w:ind w:firstLine="567"/>
              <w:jc w:val="both"/>
              <w:rPr>
                <w:snapToGrid w:val="0"/>
                <w:color w:val="000000"/>
                <w:sz w:val="24"/>
                <w:szCs w:val="24"/>
              </w:rPr>
            </w:pPr>
            <w:r>
              <w:rPr>
                <w:snapToGrid w:val="0"/>
                <w:color w:val="000000"/>
                <w:sz w:val="24"/>
                <w:szCs w:val="24"/>
              </w:rPr>
              <w:t xml:space="preserve">Название группы </w:t>
            </w:r>
          </w:p>
        </w:tc>
        <w:tc>
          <w:tcPr>
            <w:tcW w:w="2496" w:type="dxa"/>
            <w:tcBorders>
              <w:top w:val="single" w:sz="12" w:space="0" w:color="auto"/>
              <w:left w:val="single" w:sz="6" w:space="0" w:color="auto"/>
              <w:bottom w:val="single" w:sz="6" w:space="0" w:color="auto"/>
              <w:right w:val="single" w:sz="12" w:space="0" w:color="auto"/>
            </w:tcBorders>
          </w:tcPr>
          <w:p w:rsidR="00726915" w:rsidRDefault="00F94CC4">
            <w:pPr>
              <w:widowControl w:val="0"/>
              <w:spacing w:before="120"/>
              <w:ind w:firstLine="567"/>
              <w:jc w:val="both"/>
              <w:rPr>
                <w:snapToGrid w:val="0"/>
                <w:color w:val="000000"/>
                <w:sz w:val="24"/>
                <w:szCs w:val="24"/>
              </w:rPr>
            </w:pPr>
            <w:r>
              <w:rPr>
                <w:snapToGrid w:val="0"/>
                <w:color w:val="000000"/>
                <w:sz w:val="24"/>
                <w:szCs w:val="24"/>
              </w:rPr>
              <w:t xml:space="preserve"> Число выборов</w:t>
            </w:r>
          </w:p>
        </w:tc>
      </w:tr>
      <w:tr w:rsidR="00726915">
        <w:trPr>
          <w:trHeight w:val="344"/>
        </w:trPr>
        <w:tc>
          <w:tcPr>
            <w:tcW w:w="1568" w:type="dxa"/>
            <w:tcBorders>
              <w:top w:val="single" w:sz="6" w:space="0" w:color="auto"/>
              <w:left w:val="single" w:sz="12" w:space="0" w:color="auto"/>
              <w:bottom w:val="single" w:sz="6" w:space="0" w:color="auto"/>
              <w:right w:val="single" w:sz="6" w:space="0" w:color="auto"/>
            </w:tcBorders>
          </w:tcPr>
          <w:p w:rsidR="00726915" w:rsidRDefault="00F94CC4">
            <w:pPr>
              <w:widowControl w:val="0"/>
              <w:spacing w:before="120"/>
              <w:ind w:firstLine="567"/>
              <w:jc w:val="both"/>
              <w:rPr>
                <w:snapToGrid w:val="0"/>
                <w:color w:val="000000"/>
                <w:sz w:val="24"/>
                <w:szCs w:val="24"/>
              </w:rPr>
            </w:pPr>
            <w:r>
              <w:rPr>
                <w:snapToGrid w:val="0"/>
                <w:color w:val="000000"/>
                <w:sz w:val="24"/>
                <w:szCs w:val="24"/>
              </w:rPr>
              <w:t>1.</w:t>
            </w:r>
          </w:p>
        </w:tc>
        <w:tc>
          <w:tcPr>
            <w:tcW w:w="4336" w:type="dxa"/>
            <w:tcBorders>
              <w:top w:val="single" w:sz="6" w:space="0" w:color="auto"/>
              <w:left w:val="single" w:sz="6" w:space="0" w:color="auto"/>
              <w:bottom w:val="single" w:sz="6" w:space="0" w:color="auto"/>
              <w:right w:val="single" w:sz="6" w:space="0" w:color="auto"/>
            </w:tcBorders>
          </w:tcPr>
          <w:p w:rsidR="00726915" w:rsidRDefault="00F94CC4">
            <w:pPr>
              <w:widowControl w:val="0"/>
              <w:spacing w:before="120"/>
              <w:ind w:firstLine="567"/>
              <w:jc w:val="both"/>
              <w:rPr>
                <w:snapToGrid w:val="0"/>
                <w:color w:val="000000"/>
                <w:sz w:val="24"/>
                <w:szCs w:val="24"/>
              </w:rPr>
            </w:pPr>
            <w:r>
              <w:rPr>
                <w:snapToGrid w:val="0"/>
                <w:color w:val="000000"/>
                <w:sz w:val="24"/>
                <w:szCs w:val="24"/>
              </w:rPr>
              <w:t xml:space="preserve"> “Звезды” </w:t>
            </w:r>
          </w:p>
        </w:tc>
        <w:tc>
          <w:tcPr>
            <w:tcW w:w="2496" w:type="dxa"/>
            <w:tcBorders>
              <w:top w:val="single" w:sz="6" w:space="0" w:color="auto"/>
              <w:left w:val="single" w:sz="6" w:space="0" w:color="auto"/>
              <w:bottom w:val="single" w:sz="6" w:space="0" w:color="auto"/>
              <w:right w:val="single" w:sz="12" w:space="0" w:color="auto"/>
            </w:tcBorders>
          </w:tcPr>
          <w:p w:rsidR="00726915" w:rsidRDefault="00F94CC4">
            <w:pPr>
              <w:widowControl w:val="0"/>
              <w:spacing w:before="120"/>
              <w:ind w:firstLine="567"/>
              <w:jc w:val="both"/>
              <w:rPr>
                <w:snapToGrid w:val="0"/>
                <w:color w:val="000000"/>
                <w:sz w:val="24"/>
                <w:szCs w:val="24"/>
              </w:rPr>
            </w:pPr>
            <w:r>
              <w:rPr>
                <w:snapToGrid w:val="0"/>
                <w:color w:val="000000"/>
                <w:sz w:val="24"/>
                <w:szCs w:val="24"/>
              </w:rPr>
              <w:t>St = &gt; m + 2”</w:t>
            </w:r>
          </w:p>
        </w:tc>
      </w:tr>
      <w:tr w:rsidR="00726915">
        <w:trPr>
          <w:trHeight w:val="344"/>
        </w:trPr>
        <w:tc>
          <w:tcPr>
            <w:tcW w:w="1568" w:type="dxa"/>
            <w:tcBorders>
              <w:top w:val="single" w:sz="6" w:space="0" w:color="auto"/>
              <w:left w:val="single" w:sz="12" w:space="0" w:color="auto"/>
              <w:bottom w:val="single" w:sz="6" w:space="0" w:color="auto"/>
              <w:right w:val="single" w:sz="6" w:space="0" w:color="auto"/>
            </w:tcBorders>
          </w:tcPr>
          <w:p w:rsidR="00726915" w:rsidRDefault="00F94CC4">
            <w:pPr>
              <w:widowControl w:val="0"/>
              <w:spacing w:before="120"/>
              <w:ind w:firstLine="567"/>
              <w:jc w:val="both"/>
              <w:rPr>
                <w:snapToGrid w:val="0"/>
                <w:color w:val="000000"/>
                <w:sz w:val="24"/>
                <w:szCs w:val="24"/>
              </w:rPr>
            </w:pPr>
            <w:r>
              <w:rPr>
                <w:snapToGrid w:val="0"/>
                <w:color w:val="000000"/>
                <w:sz w:val="24"/>
                <w:szCs w:val="24"/>
              </w:rPr>
              <w:t>2.</w:t>
            </w:r>
          </w:p>
        </w:tc>
        <w:tc>
          <w:tcPr>
            <w:tcW w:w="4336" w:type="dxa"/>
            <w:tcBorders>
              <w:top w:val="single" w:sz="6" w:space="0" w:color="auto"/>
              <w:left w:val="single" w:sz="6" w:space="0" w:color="auto"/>
              <w:bottom w:val="single" w:sz="6" w:space="0" w:color="auto"/>
              <w:right w:val="single" w:sz="6" w:space="0" w:color="auto"/>
            </w:tcBorders>
          </w:tcPr>
          <w:p w:rsidR="00726915" w:rsidRDefault="00F94CC4">
            <w:pPr>
              <w:widowControl w:val="0"/>
              <w:spacing w:before="120"/>
              <w:ind w:firstLine="567"/>
              <w:jc w:val="both"/>
              <w:rPr>
                <w:snapToGrid w:val="0"/>
                <w:color w:val="000000"/>
                <w:sz w:val="24"/>
                <w:szCs w:val="24"/>
              </w:rPr>
            </w:pPr>
            <w:r>
              <w:rPr>
                <w:snapToGrid w:val="0"/>
                <w:color w:val="000000"/>
                <w:sz w:val="24"/>
                <w:szCs w:val="24"/>
              </w:rPr>
              <w:t xml:space="preserve">“Предпочитаемые” </w:t>
            </w:r>
          </w:p>
        </w:tc>
        <w:tc>
          <w:tcPr>
            <w:tcW w:w="2496" w:type="dxa"/>
            <w:tcBorders>
              <w:top w:val="single" w:sz="6" w:space="0" w:color="auto"/>
              <w:left w:val="single" w:sz="6" w:space="0" w:color="auto"/>
              <w:bottom w:val="single" w:sz="6" w:space="0" w:color="auto"/>
              <w:right w:val="single" w:sz="12" w:space="0" w:color="auto"/>
            </w:tcBorders>
          </w:tcPr>
          <w:p w:rsidR="00726915" w:rsidRDefault="00F94CC4">
            <w:pPr>
              <w:widowControl w:val="0"/>
              <w:spacing w:before="120"/>
              <w:ind w:firstLine="567"/>
              <w:jc w:val="both"/>
              <w:rPr>
                <w:snapToGrid w:val="0"/>
                <w:color w:val="000000"/>
                <w:sz w:val="24"/>
                <w:szCs w:val="24"/>
              </w:rPr>
            </w:pPr>
            <w:r>
              <w:rPr>
                <w:snapToGrid w:val="0"/>
                <w:color w:val="000000"/>
                <w:sz w:val="24"/>
                <w:szCs w:val="24"/>
              </w:rPr>
              <w:t>St &gt; m + 1”</w:t>
            </w:r>
          </w:p>
        </w:tc>
      </w:tr>
      <w:tr w:rsidR="00726915">
        <w:trPr>
          <w:trHeight w:val="344"/>
        </w:trPr>
        <w:tc>
          <w:tcPr>
            <w:tcW w:w="1568" w:type="dxa"/>
            <w:tcBorders>
              <w:top w:val="single" w:sz="6" w:space="0" w:color="auto"/>
              <w:left w:val="single" w:sz="12" w:space="0" w:color="auto"/>
              <w:bottom w:val="single" w:sz="6" w:space="0" w:color="auto"/>
              <w:right w:val="single" w:sz="6" w:space="0" w:color="auto"/>
            </w:tcBorders>
          </w:tcPr>
          <w:p w:rsidR="00726915" w:rsidRDefault="00F94CC4">
            <w:pPr>
              <w:widowControl w:val="0"/>
              <w:spacing w:before="120"/>
              <w:ind w:firstLine="567"/>
              <w:jc w:val="both"/>
              <w:rPr>
                <w:snapToGrid w:val="0"/>
                <w:color w:val="000000"/>
                <w:sz w:val="24"/>
                <w:szCs w:val="24"/>
              </w:rPr>
            </w:pPr>
            <w:r>
              <w:rPr>
                <w:snapToGrid w:val="0"/>
                <w:color w:val="000000"/>
                <w:sz w:val="24"/>
                <w:szCs w:val="24"/>
              </w:rPr>
              <w:t>3.</w:t>
            </w:r>
          </w:p>
        </w:tc>
        <w:tc>
          <w:tcPr>
            <w:tcW w:w="4336" w:type="dxa"/>
            <w:tcBorders>
              <w:top w:val="single" w:sz="6" w:space="0" w:color="auto"/>
              <w:left w:val="single" w:sz="6" w:space="0" w:color="auto"/>
              <w:bottom w:val="single" w:sz="6" w:space="0" w:color="auto"/>
              <w:right w:val="single" w:sz="6" w:space="0" w:color="auto"/>
            </w:tcBorders>
          </w:tcPr>
          <w:p w:rsidR="00726915" w:rsidRDefault="00F94CC4">
            <w:pPr>
              <w:widowControl w:val="0"/>
              <w:spacing w:before="120"/>
              <w:ind w:firstLine="567"/>
              <w:jc w:val="both"/>
              <w:rPr>
                <w:snapToGrid w:val="0"/>
                <w:color w:val="000000"/>
                <w:sz w:val="24"/>
                <w:szCs w:val="24"/>
              </w:rPr>
            </w:pPr>
            <w:r>
              <w:rPr>
                <w:snapToGrid w:val="0"/>
                <w:color w:val="000000"/>
                <w:sz w:val="24"/>
                <w:szCs w:val="24"/>
              </w:rPr>
              <w:t xml:space="preserve">“Принятые” </w:t>
            </w:r>
          </w:p>
        </w:tc>
        <w:tc>
          <w:tcPr>
            <w:tcW w:w="2496" w:type="dxa"/>
            <w:tcBorders>
              <w:top w:val="single" w:sz="6" w:space="0" w:color="auto"/>
              <w:left w:val="single" w:sz="6" w:space="0" w:color="auto"/>
              <w:bottom w:val="single" w:sz="6" w:space="0" w:color="auto"/>
              <w:right w:val="single" w:sz="12" w:space="0" w:color="auto"/>
            </w:tcBorders>
          </w:tcPr>
          <w:p w:rsidR="00726915" w:rsidRDefault="00F94CC4">
            <w:pPr>
              <w:widowControl w:val="0"/>
              <w:spacing w:before="120"/>
              <w:ind w:firstLine="567"/>
              <w:jc w:val="both"/>
              <w:rPr>
                <w:snapToGrid w:val="0"/>
                <w:color w:val="000000"/>
                <w:sz w:val="24"/>
                <w:szCs w:val="24"/>
              </w:rPr>
            </w:pPr>
            <w:r>
              <w:rPr>
                <w:snapToGrid w:val="0"/>
                <w:color w:val="000000"/>
                <w:sz w:val="24"/>
                <w:szCs w:val="24"/>
              </w:rPr>
              <w:t>St &gt;m + - 1”</w:t>
            </w:r>
          </w:p>
        </w:tc>
      </w:tr>
      <w:tr w:rsidR="00726915">
        <w:trPr>
          <w:trHeight w:val="344"/>
        </w:trPr>
        <w:tc>
          <w:tcPr>
            <w:tcW w:w="1568" w:type="dxa"/>
            <w:tcBorders>
              <w:top w:val="single" w:sz="6" w:space="0" w:color="auto"/>
              <w:left w:val="single" w:sz="12" w:space="0" w:color="auto"/>
              <w:bottom w:val="single" w:sz="6" w:space="0" w:color="auto"/>
              <w:right w:val="single" w:sz="6" w:space="0" w:color="auto"/>
            </w:tcBorders>
          </w:tcPr>
          <w:p w:rsidR="00726915" w:rsidRDefault="00F94CC4">
            <w:pPr>
              <w:widowControl w:val="0"/>
              <w:spacing w:before="120"/>
              <w:ind w:firstLine="567"/>
              <w:jc w:val="both"/>
              <w:rPr>
                <w:snapToGrid w:val="0"/>
                <w:color w:val="000000"/>
                <w:sz w:val="24"/>
                <w:szCs w:val="24"/>
              </w:rPr>
            </w:pPr>
            <w:r>
              <w:rPr>
                <w:snapToGrid w:val="0"/>
                <w:color w:val="000000"/>
                <w:sz w:val="24"/>
                <w:szCs w:val="24"/>
              </w:rPr>
              <w:t>4.</w:t>
            </w:r>
          </w:p>
        </w:tc>
        <w:tc>
          <w:tcPr>
            <w:tcW w:w="4336" w:type="dxa"/>
            <w:tcBorders>
              <w:top w:val="single" w:sz="6" w:space="0" w:color="auto"/>
              <w:left w:val="single" w:sz="6" w:space="0" w:color="auto"/>
              <w:bottom w:val="single" w:sz="6" w:space="0" w:color="auto"/>
              <w:right w:val="single" w:sz="6" w:space="0" w:color="auto"/>
            </w:tcBorders>
          </w:tcPr>
          <w:p w:rsidR="00726915" w:rsidRDefault="00F94CC4">
            <w:pPr>
              <w:widowControl w:val="0"/>
              <w:spacing w:before="120"/>
              <w:ind w:firstLine="567"/>
              <w:jc w:val="both"/>
              <w:rPr>
                <w:snapToGrid w:val="0"/>
                <w:color w:val="000000"/>
                <w:sz w:val="24"/>
                <w:szCs w:val="24"/>
              </w:rPr>
            </w:pPr>
            <w:r>
              <w:rPr>
                <w:snapToGrid w:val="0"/>
                <w:color w:val="000000"/>
                <w:sz w:val="24"/>
                <w:szCs w:val="24"/>
              </w:rPr>
              <w:t xml:space="preserve">“Непринятые” </w:t>
            </w:r>
          </w:p>
        </w:tc>
        <w:tc>
          <w:tcPr>
            <w:tcW w:w="2496" w:type="dxa"/>
            <w:tcBorders>
              <w:top w:val="single" w:sz="6" w:space="0" w:color="auto"/>
              <w:left w:val="single" w:sz="6" w:space="0" w:color="auto"/>
              <w:bottom w:val="single" w:sz="6" w:space="0" w:color="auto"/>
              <w:right w:val="single" w:sz="12" w:space="0" w:color="auto"/>
            </w:tcBorders>
          </w:tcPr>
          <w:p w:rsidR="00726915" w:rsidRDefault="00F94CC4">
            <w:pPr>
              <w:widowControl w:val="0"/>
              <w:spacing w:before="120"/>
              <w:ind w:firstLine="567"/>
              <w:jc w:val="both"/>
              <w:rPr>
                <w:snapToGrid w:val="0"/>
                <w:color w:val="000000"/>
                <w:sz w:val="24"/>
                <w:szCs w:val="24"/>
              </w:rPr>
            </w:pPr>
            <w:r>
              <w:rPr>
                <w:snapToGrid w:val="0"/>
                <w:color w:val="000000"/>
                <w:sz w:val="24"/>
                <w:szCs w:val="24"/>
              </w:rPr>
              <w:t>St &lt;m – 1”</w:t>
            </w:r>
          </w:p>
        </w:tc>
      </w:tr>
      <w:tr w:rsidR="00726915">
        <w:trPr>
          <w:trHeight w:val="360"/>
        </w:trPr>
        <w:tc>
          <w:tcPr>
            <w:tcW w:w="1568" w:type="dxa"/>
            <w:tcBorders>
              <w:top w:val="single" w:sz="6" w:space="0" w:color="auto"/>
              <w:left w:val="single" w:sz="12" w:space="0" w:color="auto"/>
              <w:bottom w:val="single" w:sz="12" w:space="0" w:color="auto"/>
              <w:right w:val="single" w:sz="6" w:space="0" w:color="auto"/>
            </w:tcBorders>
          </w:tcPr>
          <w:p w:rsidR="00726915" w:rsidRDefault="00F94CC4">
            <w:pPr>
              <w:widowControl w:val="0"/>
              <w:spacing w:before="120"/>
              <w:ind w:firstLine="567"/>
              <w:jc w:val="both"/>
              <w:rPr>
                <w:snapToGrid w:val="0"/>
                <w:color w:val="000000"/>
                <w:sz w:val="24"/>
                <w:szCs w:val="24"/>
              </w:rPr>
            </w:pPr>
            <w:r>
              <w:rPr>
                <w:snapToGrid w:val="0"/>
                <w:color w:val="000000"/>
                <w:sz w:val="24"/>
                <w:szCs w:val="24"/>
              </w:rPr>
              <w:t>5.</w:t>
            </w:r>
          </w:p>
        </w:tc>
        <w:tc>
          <w:tcPr>
            <w:tcW w:w="4336" w:type="dxa"/>
            <w:tcBorders>
              <w:top w:val="single" w:sz="6" w:space="0" w:color="auto"/>
              <w:left w:val="single" w:sz="6" w:space="0" w:color="auto"/>
              <w:bottom w:val="single" w:sz="12" w:space="0" w:color="auto"/>
              <w:right w:val="single" w:sz="6" w:space="0" w:color="auto"/>
            </w:tcBorders>
          </w:tcPr>
          <w:p w:rsidR="00726915" w:rsidRDefault="00F94CC4">
            <w:pPr>
              <w:widowControl w:val="0"/>
              <w:spacing w:before="120"/>
              <w:ind w:firstLine="567"/>
              <w:jc w:val="both"/>
              <w:rPr>
                <w:snapToGrid w:val="0"/>
                <w:color w:val="000000"/>
                <w:sz w:val="24"/>
                <w:szCs w:val="24"/>
              </w:rPr>
            </w:pPr>
            <w:r>
              <w:rPr>
                <w:snapToGrid w:val="0"/>
                <w:color w:val="000000"/>
                <w:sz w:val="24"/>
                <w:szCs w:val="24"/>
              </w:rPr>
              <w:t xml:space="preserve">“Пренебрегаемые” </w:t>
            </w:r>
          </w:p>
        </w:tc>
        <w:tc>
          <w:tcPr>
            <w:tcW w:w="2496" w:type="dxa"/>
            <w:tcBorders>
              <w:top w:val="single" w:sz="6" w:space="0" w:color="auto"/>
              <w:left w:val="single" w:sz="6" w:space="0" w:color="auto"/>
              <w:bottom w:val="single" w:sz="12" w:space="0" w:color="auto"/>
              <w:right w:val="single" w:sz="12" w:space="0" w:color="auto"/>
            </w:tcBorders>
          </w:tcPr>
          <w:p w:rsidR="00726915" w:rsidRDefault="00F94CC4">
            <w:pPr>
              <w:widowControl w:val="0"/>
              <w:spacing w:before="120"/>
              <w:ind w:firstLine="567"/>
              <w:jc w:val="both"/>
              <w:rPr>
                <w:snapToGrid w:val="0"/>
                <w:color w:val="000000"/>
                <w:sz w:val="24"/>
                <w:szCs w:val="24"/>
              </w:rPr>
            </w:pPr>
            <w:r>
              <w:rPr>
                <w:snapToGrid w:val="0"/>
                <w:color w:val="000000"/>
                <w:sz w:val="24"/>
                <w:szCs w:val="24"/>
              </w:rPr>
              <w:t>St &lt;- m – 2”</w:t>
            </w:r>
          </w:p>
        </w:tc>
      </w:tr>
    </w:tbl>
    <w:p w:rsidR="00726915" w:rsidRDefault="00726915">
      <w:pPr>
        <w:widowControl w:val="0"/>
        <w:spacing w:before="120"/>
        <w:ind w:firstLine="567"/>
        <w:jc w:val="both"/>
        <w:rPr>
          <w:color w:val="000000"/>
          <w:sz w:val="24"/>
          <w:szCs w:val="24"/>
        </w:rPr>
      </w:pPr>
    </w:p>
    <w:p w:rsidR="00726915" w:rsidRDefault="00F94CC4">
      <w:pPr>
        <w:widowControl w:val="0"/>
        <w:spacing w:before="120"/>
        <w:ind w:firstLine="567"/>
        <w:jc w:val="both"/>
        <w:rPr>
          <w:color w:val="000000"/>
          <w:sz w:val="24"/>
          <w:szCs w:val="24"/>
        </w:rPr>
      </w:pPr>
      <w:r>
        <w:rPr>
          <w:color w:val="000000"/>
          <w:sz w:val="24"/>
          <w:szCs w:val="24"/>
        </w:rPr>
        <w:t xml:space="preserve">Примечание. Здесь </w:t>
      </w:r>
      <w:r>
        <w:rPr>
          <w:color w:val="000000"/>
          <w:sz w:val="24"/>
          <w:szCs w:val="24"/>
          <w:lang w:val="en-US"/>
        </w:rPr>
        <w:t>m</w:t>
      </w:r>
      <w:r>
        <w:rPr>
          <w:color w:val="000000"/>
          <w:sz w:val="24"/>
          <w:szCs w:val="24"/>
        </w:rPr>
        <w:t>- среднее число выборов, а ” –квадратическое отклонение, которое вычисляется по статистической формуле.</w:t>
      </w:r>
    </w:p>
    <w:p w:rsidR="00726915" w:rsidRDefault="00F94CC4">
      <w:pPr>
        <w:widowControl w:val="0"/>
        <w:spacing w:before="120"/>
        <w:ind w:firstLine="567"/>
        <w:jc w:val="both"/>
        <w:rPr>
          <w:color w:val="000000"/>
          <w:sz w:val="24"/>
          <w:szCs w:val="24"/>
        </w:rPr>
      </w:pPr>
      <w:r>
        <w:rPr>
          <w:color w:val="000000"/>
          <w:sz w:val="24"/>
          <w:szCs w:val="24"/>
        </w:rPr>
        <w:t>При классификации положения объекта в системе личных взаимоотношений мы пользовались формулой:</w:t>
      </w:r>
    </w:p>
    <w:p w:rsidR="00726915" w:rsidRDefault="00F94CC4">
      <w:pPr>
        <w:widowControl w:val="0"/>
        <w:spacing w:before="120"/>
        <w:ind w:firstLine="567"/>
        <w:jc w:val="both"/>
        <w:rPr>
          <w:color w:val="000000"/>
          <w:sz w:val="24"/>
          <w:szCs w:val="24"/>
          <w:lang w:val="en-US"/>
        </w:rPr>
      </w:pPr>
      <w:r>
        <w:rPr>
          <w:color w:val="000000"/>
          <w:sz w:val="24"/>
          <w:szCs w:val="24"/>
          <w:lang w:val="en-US"/>
        </w:rPr>
        <w:t>St = Ek / N – 1</w:t>
      </w:r>
    </w:p>
    <w:p w:rsidR="00726915" w:rsidRDefault="00F94CC4">
      <w:pPr>
        <w:widowControl w:val="0"/>
        <w:spacing w:before="120"/>
        <w:ind w:firstLine="567"/>
        <w:jc w:val="both"/>
        <w:rPr>
          <w:color w:val="000000"/>
          <w:sz w:val="24"/>
          <w:szCs w:val="24"/>
        </w:rPr>
      </w:pPr>
      <w:r>
        <w:rPr>
          <w:color w:val="000000"/>
          <w:sz w:val="24"/>
          <w:szCs w:val="24"/>
        </w:rPr>
        <w:t>Результаты показателя (</w:t>
      </w:r>
      <w:r>
        <w:rPr>
          <w:color w:val="000000"/>
          <w:sz w:val="24"/>
          <w:szCs w:val="24"/>
          <w:lang w:val="en-US"/>
        </w:rPr>
        <w:t>St</w:t>
      </w:r>
      <w:r>
        <w:rPr>
          <w:color w:val="000000"/>
          <w:sz w:val="24"/>
          <w:szCs w:val="24"/>
        </w:rPr>
        <w:t>) приведены в социоматрицах групп.Читается она так: статус ученика (</w:t>
      </w:r>
      <w:r>
        <w:rPr>
          <w:color w:val="000000"/>
          <w:sz w:val="24"/>
          <w:szCs w:val="24"/>
          <w:lang w:val="en-US"/>
        </w:rPr>
        <w:t>St</w:t>
      </w:r>
      <w:r>
        <w:rPr>
          <w:color w:val="000000"/>
          <w:sz w:val="24"/>
          <w:szCs w:val="24"/>
        </w:rPr>
        <w:t>) равен сумме полученных им выборов (Е</w:t>
      </w:r>
      <w:r>
        <w:rPr>
          <w:color w:val="000000"/>
          <w:sz w:val="24"/>
          <w:szCs w:val="24"/>
          <w:lang w:val="en-US"/>
        </w:rPr>
        <w:t>k</w:t>
      </w:r>
      <w:r>
        <w:rPr>
          <w:color w:val="000000"/>
          <w:sz w:val="24"/>
          <w:szCs w:val="24"/>
        </w:rPr>
        <w:t>), деленной на количество членов группы(</w:t>
      </w:r>
      <w:r>
        <w:rPr>
          <w:color w:val="000000"/>
          <w:sz w:val="24"/>
          <w:szCs w:val="24"/>
          <w:lang w:val="en-US"/>
        </w:rPr>
        <w:t>N</w:t>
      </w:r>
      <w:r>
        <w:rPr>
          <w:color w:val="000000"/>
          <w:sz w:val="24"/>
          <w:szCs w:val="24"/>
        </w:rPr>
        <w:t>), без 1.Число же (</w:t>
      </w:r>
      <w:r>
        <w:rPr>
          <w:color w:val="000000"/>
          <w:sz w:val="24"/>
          <w:szCs w:val="24"/>
          <w:lang w:val="en-US"/>
        </w:rPr>
        <w:t>m</w:t>
      </w:r>
      <w:r>
        <w:rPr>
          <w:color w:val="000000"/>
          <w:sz w:val="24"/>
          <w:szCs w:val="24"/>
        </w:rPr>
        <w:t>) (среднее число выборов), выше или ниже которого располагаются числовые характеристики, вычисляется по формуле:</w:t>
      </w:r>
    </w:p>
    <w:p w:rsidR="00726915" w:rsidRDefault="00F94CC4">
      <w:pPr>
        <w:widowControl w:val="0"/>
        <w:spacing w:before="120"/>
        <w:ind w:firstLine="567"/>
        <w:jc w:val="both"/>
        <w:rPr>
          <w:color w:val="000000"/>
          <w:sz w:val="24"/>
          <w:szCs w:val="24"/>
          <w:lang w:val="en-US"/>
        </w:rPr>
      </w:pPr>
      <w:r>
        <w:rPr>
          <w:color w:val="000000"/>
          <w:sz w:val="24"/>
          <w:szCs w:val="24"/>
          <w:lang w:val="en-US"/>
        </w:rPr>
        <w:t>m = R / N *0.1</w:t>
      </w:r>
    </w:p>
    <w:p w:rsidR="00726915" w:rsidRDefault="00F94CC4">
      <w:pPr>
        <w:widowControl w:val="0"/>
        <w:spacing w:before="120"/>
        <w:ind w:firstLine="567"/>
        <w:jc w:val="both"/>
        <w:rPr>
          <w:color w:val="000000"/>
          <w:sz w:val="24"/>
          <w:szCs w:val="24"/>
        </w:rPr>
      </w:pPr>
      <w:r>
        <w:rPr>
          <w:color w:val="000000"/>
          <w:sz w:val="24"/>
          <w:szCs w:val="24"/>
        </w:rPr>
        <w:t xml:space="preserve">где </w:t>
      </w:r>
      <w:r>
        <w:rPr>
          <w:color w:val="000000"/>
          <w:sz w:val="24"/>
          <w:szCs w:val="24"/>
          <w:lang w:val="en-US"/>
        </w:rPr>
        <w:t>R</w:t>
      </w:r>
      <w:r>
        <w:rPr>
          <w:color w:val="000000"/>
          <w:sz w:val="24"/>
          <w:szCs w:val="24"/>
        </w:rPr>
        <w:t xml:space="preserve">- общее число сделанных выборов, а </w:t>
      </w:r>
      <w:r>
        <w:rPr>
          <w:color w:val="000000"/>
          <w:sz w:val="24"/>
          <w:szCs w:val="24"/>
          <w:lang w:val="en-US"/>
        </w:rPr>
        <w:t>N</w:t>
      </w:r>
      <w:r>
        <w:rPr>
          <w:color w:val="000000"/>
          <w:sz w:val="24"/>
          <w:szCs w:val="24"/>
        </w:rPr>
        <w:t>- число членов группы.</w:t>
      </w:r>
    </w:p>
    <w:p w:rsidR="00726915" w:rsidRDefault="00F94CC4">
      <w:pPr>
        <w:widowControl w:val="0"/>
        <w:spacing w:before="120"/>
        <w:ind w:firstLine="567"/>
        <w:jc w:val="both"/>
        <w:rPr>
          <w:color w:val="000000"/>
          <w:sz w:val="24"/>
          <w:szCs w:val="24"/>
        </w:rPr>
      </w:pPr>
      <w:r>
        <w:rPr>
          <w:color w:val="000000"/>
          <w:sz w:val="24"/>
          <w:szCs w:val="24"/>
        </w:rPr>
        <w:t xml:space="preserve">А) </w:t>
      </w:r>
      <w:r>
        <w:rPr>
          <w:color w:val="000000"/>
          <w:sz w:val="24"/>
          <w:szCs w:val="24"/>
          <w:lang w:val="en-US"/>
        </w:rPr>
        <w:t>m</w:t>
      </w:r>
      <w:r>
        <w:rPr>
          <w:color w:val="000000"/>
          <w:sz w:val="24"/>
          <w:szCs w:val="24"/>
        </w:rPr>
        <w:t xml:space="preserve"> = 96 / 16 * 0.1=0.6</w:t>
      </w:r>
    </w:p>
    <w:p w:rsidR="00726915" w:rsidRDefault="00F94CC4">
      <w:pPr>
        <w:widowControl w:val="0"/>
        <w:spacing w:before="120"/>
        <w:ind w:firstLine="567"/>
        <w:jc w:val="both"/>
        <w:rPr>
          <w:color w:val="000000"/>
          <w:sz w:val="24"/>
          <w:szCs w:val="24"/>
        </w:rPr>
      </w:pPr>
      <w:r>
        <w:rPr>
          <w:color w:val="000000"/>
          <w:sz w:val="24"/>
          <w:szCs w:val="24"/>
        </w:rPr>
        <w:t xml:space="preserve">В) </w:t>
      </w:r>
      <w:r>
        <w:rPr>
          <w:color w:val="000000"/>
          <w:sz w:val="24"/>
          <w:szCs w:val="24"/>
          <w:lang w:val="en-US"/>
        </w:rPr>
        <w:t>m</w:t>
      </w:r>
      <w:r>
        <w:rPr>
          <w:color w:val="000000"/>
          <w:sz w:val="24"/>
          <w:szCs w:val="24"/>
        </w:rPr>
        <w:t xml:space="preserve"> =150 / 25 * 0.1 =0.6</w:t>
      </w:r>
    </w:p>
    <w:p w:rsidR="00726915" w:rsidRDefault="00F94CC4">
      <w:pPr>
        <w:widowControl w:val="0"/>
        <w:spacing w:before="120"/>
        <w:ind w:firstLine="567"/>
        <w:jc w:val="both"/>
        <w:rPr>
          <w:color w:val="000000"/>
          <w:sz w:val="24"/>
          <w:szCs w:val="24"/>
        </w:rPr>
      </w:pPr>
      <w:r>
        <w:rPr>
          <w:color w:val="000000"/>
          <w:sz w:val="24"/>
          <w:szCs w:val="24"/>
        </w:rPr>
        <w:t>Производим классификацию групп.</w:t>
      </w:r>
    </w:p>
    <w:p w:rsidR="00726915" w:rsidRDefault="00F94CC4">
      <w:pPr>
        <w:widowControl w:val="0"/>
        <w:spacing w:before="120"/>
        <w:ind w:firstLine="567"/>
        <w:jc w:val="both"/>
        <w:rPr>
          <w:color w:val="000000"/>
          <w:sz w:val="24"/>
          <w:szCs w:val="24"/>
        </w:rPr>
      </w:pPr>
      <w:r>
        <w:rPr>
          <w:color w:val="000000"/>
          <w:sz w:val="24"/>
          <w:szCs w:val="24"/>
        </w:rPr>
        <w:t>Таблица №2.</w:t>
      </w:r>
    </w:p>
    <w:p w:rsidR="00726915" w:rsidRDefault="00F94CC4">
      <w:pPr>
        <w:widowControl w:val="0"/>
        <w:spacing w:before="120"/>
        <w:ind w:firstLine="567"/>
        <w:jc w:val="both"/>
        <w:rPr>
          <w:color w:val="000000"/>
          <w:sz w:val="24"/>
          <w:szCs w:val="24"/>
        </w:rPr>
      </w:pPr>
      <w:r>
        <w:rPr>
          <w:color w:val="000000"/>
          <w:sz w:val="24"/>
          <w:szCs w:val="24"/>
        </w:rPr>
        <w:t>Группа А.</w:t>
      </w:r>
    </w:p>
    <w:tbl>
      <w:tblPr>
        <w:tblW w:w="0" w:type="auto"/>
        <w:tblInd w:w="-45" w:type="dxa"/>
        <w:tblLayout w:type="fixed"/>
        <w:tblCellMar>
          <w:left w:w="30" w:type="dxa"/>
          <w:right w:w="30" w:type="dxa"/>
        </w:tblCellMar>
        <w:tblLook w:val="0000" w:firstRow="0" w:lastRow="0" w:firstColumn="0" w:lastColumn="0" w:noHBand="0" w:noVBand="0"/>
      </w:tblPr>
      <w:tblGrid>
        <w:gridCol w:w="1200"/>
        <w:gridCol w:w="2672"/>
        <w:gridCol w:w="1616"/>
        <w:gridCol w:w="1856"/>
        <w:gridCol w:w="2624"/>
      </w:tblGrid>
      <w:tr w:rsidR="00726915">
        <w:trPr>
          <w:trHeight w:val="344"/>
        </w:trPr>
        <w:tc>
          <w:tcPr>
            <w:tcW w:w="1200" w:type="dxa"/>
            <w:tcBorders>
              <w:top w:val="single" w:sz="12"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Звезды</w:t>
            </w:r>
          </w:p>
        </w:tc>
        <w:tc>
          <w:tcPr>
            <w:tcW w:w="2672"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 xml:space="preserve">Предпочитаемые </w:t>
            </w:r>
          </w:p>
        </w:tc>
        <w:tc>
          <w:tcPr>
            <w:tcW w:w="16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 xml:space="preserve">Принятые </w:t>
            </w:r>
          </w:p>
        </w:tc>
        <w:tc>
          <w:tcPr>
            <w:tcW w:w="185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Непринятые</w:t>
            </w:r>
          </w:p>
        </w:tc>
        <w:tc>
          <w:tcPr>
            <w:tcW w:w="2624" w:type="dxa"/>
            <w:tcBorders>
              <w:top w:val="single" w:sz="12"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Пренебрегаемые</w:t>
            </w:r>
          </w:p>
        </w:tc>
      </w:tr>
      <w:tr w:rsidR="00726915">
        <w:trPr>
          <w:trHeight w:val="344"/>
        </w:trPr>
        <w:tc>
          <w:tcPr>
            <w:tcW w:w="1200"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26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4</w:t>
            </w:r>
          </w:p>
        </w:tc>
        <w:tc>
          <w:tcPr>
            <w:tcW w:w="185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9</w:t>
            </w:r>
          </w:p>
        </w:tc>
        <w:tc>
          <w:tcPr>
            <w:tcW w:w="2624"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1</w:t>
            </w:r>
          </w:p>
        </w:tc>
      </w:tr>
      <w:tr w:rsidR="00726915">
        <w:trPr>
          <w:trHeight w:val="344"/>
        </w:trPr>
        <w:tc>
          <w:tcPr>
            <w:tcW w:w="1200"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7</w:t>
            </w:r>
          </w:p>
        </w:tc>
        <w:tc>
          <w:tcPr>
            <w:tcW w:w="26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13</w:t>
            </w: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5</w:t>
            </w:r>
          </w:p>
        </w:tc>
        <w:tc>
          <w:tcPr>
            <w:tcW w:w="185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11</w:t>
            </w:r>
          </w:p>
        </w:tc>
        <w:tc>
          <w:tcPr>
            <w:tcW w:w="2624"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8</w:t>
            </w:r>
          </w:p>
        </w:tc>
      </w:tr>
      <w:tr w:rsidR="00726915">
        <w:trPr>
          <w:trHeight w:val="344"/>
        </w:trPr>
        <w:tc>
          <w:tcPr>
            <w:tcW w:w="1200" w:type="dxa"/>
            <w:tcBorders>
              <w:top w:val="single" w:sz="6" w:space="0" w:color="auto"/>
              <w:left w:val="single" w:sz="12"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67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6</w:t>
            </w:r>
          </w:p>
        </w:tc>
        <w:tc>
          <w:tcPr>
            <w:tcW w:w="185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12</w:t>
            </w:r>
          </w:p>
        </w:tc>
        <w:tc>
          <w:tcPr>
            <w:tcW w:w="2624"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16</w:t>
            </w:r>
          </w:p>
        </w:tc>
      </w:tr>
      <w:tr w:rsidR="00726915">
        <w:trPr>
          <w:trHeight w:val="344"/>
        </w:trPr>
        <w:tc>
          <w:tcPr>
            <w:tcW w:w="1200" w:type="dxa"/>
            <w:tcBorders>
              <w:top w:val="single" w:sz="6" w:space="0" w:color="auto"/>
              <w:left w:val="single" w:sz="12"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67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10</w:t>
            </w:r>
          </w:p>
        </w:tc>
        <w:tc>
          <w:tcPr>
            <w:tcW w:w="185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15</w:t>
            </w:r>
          </w:p>
        </w:tc>
        <w:tc>
          <w:tcPr>
            <w:tcW w:w="2624" w:type="dxa"/>
            <w:tcBorders>
              <w:top w:val="single" w:sz="6" w:space="0" w:color="auto"/>
              <w:left w:val="single" w:sz="6" w:space="0" w:color="auto"/>
              <w:bottom w:val="single" w:sz="6" w:space="0" w:color="auto"/>
              <w:right w:val="single" w:sz="12" w:space="0" w:color="auto"/>
            </w:tcBorders>
          </w:tcPr>
          <w:p w:rsidR="00726915" w:rsidRDefault="00726915">
            <w:pPr>
              <w:widowControl w:val="0"/>
              <w:jc w:val="both"/>
              <w:rPr>
                <w:snapToGrid w:val="0"/>
                <w:color w:val="000000"/>
                <w:sz w:val="24"/>
                <w:szCs w:val="24"/>
              </w:rPr>
            </w:pPr>
          </w:p>
        </w:tc>
      </w:tr>
      <w:tr w:rsidR="00726915">
        <w:trPr>
          <w:trHeight w:val="344"/>
        </w:trPr>
        <w:tc>
          <w:tcPr>
            <w:tcW w:w="1200" w:type="dxa"/>
            <w:tcBorders>
              <w:top w:val="single" w:sz="6" w:space="0" w:color="auto"/>
              <w:left w:val="single" w:sz="12"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67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14</w:t>
            </w:r>
          </w:p>
        </w:tc>
        <w:tc>
          <w:tcPr>
            <w:tcW w:w="185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624" w:type="dxa"/>
            <w:tcBorders>
              <w:top w:val="single" w:sz="6" w:space="0" w:color="auto"/>
              <w:left w:val="single" w:sz="6" w:space="0" w:color="auto"/>
              <w:bottom w:val="single" w:sz="6" w:space="0" w:color="auto"/>
              <w:right w:val="single" w:sz="12" w:space="0" w:color="auto"/>
            </w:tcBorders>
          </w:tcPr>
          <w:p w:rsidR="00726915" w:rsidRDefault="00726915">
            <w:pPr>
              <w:widowControl w:val="0"/>
              <w:jc w:val="both"/>
              <w:rPr>
                <w:snapToGrid w:val="0"/>
                <w:color w:val="000000"/>
                <w:sz w:val="24"/>
                <w:szCs w:val="24"/>
              </w:rPr>
            </w:pPr>
          </w:p>
        </w:tc>
      </w:tr>
      <w:tr w:rsidR="00726915">
        <w:trPr>
          <w:trHeight w:val="360"/>
        </w:trPr>
        <w:tc>
          <w:tcPr>
            <w:tcW w:w="1200" w:type="dxa"/>
            <w:tcBorders>
              <w:top w:val="single" w:sz="6" w:space="0" w:color="auto"/>
              <w:left w:val="single" w:sz="12" w:space="0" w:color="auto"/>
              <w:bottom w:val="single" w:sz="12"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12.5%</w:t>
            </w:r>
          </w:p>
        </w:tc>
        <w:tc>
          <w:tcPr>
            <w:tcW w:w="2672" w:type="dxa"/>
            <w:tcBorders>
              <w:top w:val="single" w:sz="6" w:space="0" w:color="auto"/>
              <w:left w:val="single" w:sz="6" w:space="0" w:color="auto"/>
              <w:bottom w:val="single" w:sz="12"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12.5%</w:t>
            </w:r>
          </w:p>
        </w:tc>
        <w:tc>
          <w:tcPr>
            <w:tcW w:w="1616" w:type="dxa"/>
            <w:tcBorders>
              <w:top w:val="single" w:sz="6" w:space="0" w:color="auto"/>
              <w:left w:val="single" w:sz="6" w:space="0" w:color="auto"/>
              <w:bottom w:val="single" w:sz="12"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31.25%</w:t>
            </w:r>
          </w:p>
        </w:tc>
        <w:tc>
          <w:tcPr>
            <w:tcW w:w="1856" w:type="dxa"/>
            <w:tcBorders>
              <w:top w:val="single" w:sz="6" w:space="0" w:color="auto"/>
              <w:left w:val="single" w:sz="6" w:space="0" w:color="auto"/>
              <w:bottom w:val="single" w:sz="12"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25%</w:t>
            </w:r>
          </w:p>
        </w:tc>
        <w:tc>
          <w:tcPr>
            <w:tcW w:w="2624" w:type="dxa"/>
            <w:tcBorders>
              <w:top w:val="single" w:sz="6" w:space="0" w:color="auto"/>
              <w:left w:val="single" w:sz="6" w:space="0" w:color="auto"/>
              <w:bottom w:val="single" w:sz="12"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18.75%</w:t>
            </w:r>
          </w:p>
        </w:tc>
      </w:tr>
    </w:tbl>
    <w:p w:rsidR="00726915" w:rsidRDefault="00F94CC4">
      <w:pPr>
        <w:widowControl w:val="0"/>
        <w:spacing w:before="120"/>
        <w:ind w:firstLine="567"/>
        <w:jc w:val="both"/>
        <w:rPr>
          <w:color w:val="000000"/>
          <w:sz w:val="24"/>
          <w:szCs w:val="24"/>
        </w:rPr>
      </w:pPr>
      <w:r>
        <w:rPr>
          <w:color w:val="000000"/>
          <w:sz w:val="24"/>
          <w:szCs w:val="24"/>
        </w:rPr>
        <w:t>Таблица №3.</w:t>
      </w:r>
    </w:p>
    <w:p w:rsidR="00726915" w:rsidRDefault="00F94CC4">
      <w:pPr>
        <w:widowControl w:val="0"/>
        <w:spacing w:before="120"/>
        <w:ind w:firstLine="567"/>
        <w:jc w:val="both"/>
        <w:rPr>
          <w:color w:val="000000"/>
          <w:sz w:val="24"/>
          <w:szCs w:val="24"/>
        </w:rPr>
      </w:pPr>
      <w:r>
        <w:rPr>
          <w:color w:val="000000"/>
          <w:sz w:val="24"/>
          <w:szCs w:val="24"/>
        </w:rPr>
        <w:t>Группа В.</w:t>
      </w:r>
    </w:p>
    <w:tbl>
      <w:tblPr>
        <w:tblW w:w="0" w:type="auto"/>
        <w:tblInd w:w="-45" w:type="dxa"/>
        <w:tblLayout w:type="fixed"/>
        <w:tblCellMar>
          <w:left w:w="30" w:type="dxa"/>
          <w:right w:w="30" w:type="dxa"/>
        </w:tblCellMar>
        <w:tblLook w:val="0000" w:firstRow="0" w:lastRow="0" w:firstColumn="0" w:lastColumn="0" w:noHBand="0" w:noVBand="0"/>
      </w:tblPr>
      <w:tblGrid>
        <w:gridCol w:w="1200"/>
        <w:gridCol w:w="2672"/>
        <w:gridCol w:w="1616"/>
        <w:gridCol w:w="1856"/>
        <w:gridCol w:w="2624"/>
      </w:tblGrid>
      <w:tr w:rsidR="00726915">
        <w:trPr>
          <w:trHeight w:val="344"/>
        </w:trPr>
        <w:tc>
          <w:tcPr>
            <w:tcW w:w="1200" w:type="dxa"/>
            <w:tcBorders>
              <w:top w:val="single" w:sz="12"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Звезды</w:t>
            </w:r>
          </w:p>
        </w:tc>
        <w:tc>
          <w:tcPr>
            <w:tcW w:w="2672"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 xml:space="preserve">Предпочитаемые </w:t>
            </w:r>
          </w:p>
        </w:tc>
        <w:tc>
          <w:tcPr>
            <w:tcW w:w="161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 xml:space="preserve">Принятые </w:t>
            </w:r>
          </w:p>
        </w:tc>
        <w:tc>
          <w:tcPr>
            <w:tcW w:w="185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Непринятые</w:t>
            </w:r>
          </w:p>
        </w:tc>
        <w:tc>
          <w:tcPr>
            <w:tcW w:w="2624" w:type="dxa"/>
            <w:tcBorders>
              <w:top w:val="single" w:sz="12"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Пренебрегаемые</w:t>
            </w:r>
          </w:p>
        </w:tc>
      </w:tr>
      <w:tr w:rsidR="00726915">
        <w:trPr>
          <w:trHeight w:val="344"/>
        </w:trPr>
        <w:tc>
          <w:tcPr>
            <w:tcW w:w="1200"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11</w:t>
            </w:r>
          </w:p>
        </w:tc>
        <w:tc>
          <w:tcPr>
            <w:tcW w:w="26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8</w:t>
            </w: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2;4;5;7</w:t>
            </w:r>
          </w:p>
        </w:tc>
        <w:tc>
          <w:tcPr>
            <w:tcW w:w="185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w:t>
            </w:r>
          </w:p>
        </w:tc>
        <w:tc>
          <w:tcPr>
            <w:tcW w:w="2624"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6</w:t>
            </w:r>
          </w:p>
        </w:tc>
      </w:tr>
      <w:tr w:rsidR="00726915">
        <w:trPr>
          <w:trHeight w:val="344"/>
        </w:trPr>
        <w:tc>
          <w:tcPr>
            <w:tcW w:w="1200"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17</w:t>
            </w:r>
          </w:p>
        </w:tc>
        <w:tc>
          <w:tcPr>
            <w:tcW w:w="267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20</w:t>
            </w: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10;12;13</w:t>
            </w:r>
          </w:p>
        </w:tc>
        <w:tc>
          <w:tcPr>
            <w:tcW w:w="185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c>
          <w:tcPr>
            <w:tcW w:w="2624" w:type="dxa"/>
            <w:tcBorders>
              <w:top w:val="single" w:sz="6" w:space="0" w:color="auto"/>
              <w:left w:val="single" w:sz="6" w:space="0" w:color="auto"/>
              <w:bottom w:val="single" w:sz="6" w:space="0" w:color="auto"/>
              <w:right w:val="single" w:sz="12" w:space="0" w:color="auto"/>
            </w:tcBorders>
          </w:tcPr>
          <w:p w:rsidR="00726915" w:rsidRDefault="00726915">
            <w:pPr>
              <w:widowControl w:val="0"/>
              <w:jc w:val="both"/>
              <w:rPr>
                <w:snapToGrid w:val="0"/>
                <w:color w:val="000000"/>
                <w:sz w:val="24"/>
                <w:szCs w:val="24"/>
              </w:rPr>
            </w:pPr>
          </w:p>
        </w:tc>
      </w:tr>
      <w:tr w:rsidR="00726915">
        <w:trPr>
          <w:trHeight w:val="344"/>
        </w:trPr>
        <w:tc>
          <w:tcPr>
            <w:tcW w:w="1200" w:type="dxa"/>
            <w:tcBorders>
              <w:top w:val="single" w:sz="6" w:space="0" w:color="auto"/>
              <w:left w:val="single" w:sz="12"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67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16;18;19</w:t>
            </w:r>
          </w:p>
        </w:tc>
        <w:tc>
          <w:tcPr>
            <w:tcW w:w="185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9</w:t>
            </w:r>
          </w:p>
        </w:tc>
        <w:tc>
          <w:tcPr>
            <w:tcW w:w="2624" w:type="dxa"/>
            <w:tcBorders>
              <w:top w:val="single" w:sz="6" w:space="0" w:color="auto"/>
              <w:left w:val="single" w:sz="6" w:space="0" w:color="auto"/>
              <w:bottom w:val="single" w:sz="6" w:space="0" w:color="auto"/>
              <w:right w:val="single" w:sz="12" w:space="0" w:color="auto"/>
            </w:tcBorders>
          </w:tcPr>
          <w:p w:rsidR="00726915" w:rsidRDefault="00726915">
            <w:pPr>
              <w:widowControl w:val="0"/>
              <w:jc w:val="both"/>
              <w:rPr>
                <w:snapToGrid w:val="0"/>
                <w:color w:val="000000"/>
                <w:sz w:val="24"/>
                <w:szCs w:val="24"/>
              </w:rPr>
            </w:pPr>
          </w:p>
        </w:tc>
      </w:tr>
      <w:tr w:rsidR="00726915">
        <w:trPr>
          <w:trHeight w:val="344"/>
        </w:trPr>
        <w:tc>
          <w:tcPr>
            <w:tcW w:w="1200" w:type="dxa"/>
            <w:tcBorders>
              <w:top w:val="single" w:sz="6" w:space="0" w:color="auto"/>
              <w:left w:val="single" w:sz="12"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67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21;23;24</w:t>
            </w:r>
          </w:p>
        </w:tc>
        <w:tc>
          <w:tcPr>
            <w:tcW w:w="185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22</w:t>
            </w:r>
          </w:p>
        </w:tc>
        <w:tc>
          <w:tcPr>
            <w:tcW w:w="2624" w:type="dxa"/>
            <w:tcBorders>
              <w:top w:val="single" w:sz="6" w:space="0" w:color="auto"/>
              <w:left w:val="single" w:sz="6" w:space="0" w:color="auto"/>
              <w:bottom w:val="single" w:sz="6" w:space="0" w:color="auto"/>
              <w:right w:val="single" w:sz="12" w:space="0" w:color="auto"/>
            </w:tcBorders>
          </w:tcPr>
          <w:p w:rsidR="00726915" w:rsidRDefault="00726915">
            <w:pPr>
              <w:widowControl w:val="0"/>
              <w:jc w:val="both"/>
              <w:rPr>
                <w:snapToGrid w:val="0"/>
                <w:color w:val="000000"/>
                <w:sz w:val="24"/>
                <w:szCs w:val="24"/>
              </w:rPr>
            </w:pPr>
          </w:p>
        </w:tc>
      </w:tr>
      <w:tr w:rsidR="00726915">
        <w:trPr>
          <w:trHeight w:val="344"/>
        </w:trPr>
        <w:tc>
          <w:tcPr>
            <w:tcW w:w="1200" w:type="dxa"/>
            <w:tcBorders>
              <w:top w:val="single" w:sz="6" w:space="0" w:color="auto"/>
              <w:left w:val="single" w:sz="12"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672"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25</w:t>
            </w:r>
          </w:p>
        </w:tc>
        <w:tc>
          <w:tcPr>
            <w:tcW w:w="185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624" w:type="dxa"/>
            <w:tcBorders>
              <w:top w:val="single" w:sz="6" w:space="0" w:color="auto"/>
              <w:left w:val="single" w:sz="6" w:space="0" w:color="auto"/>
              <w:bottom w:val="single" w:sz="6" w:space="0" w:color="auto"/>
              <w:right w:val="single" w:sz="12" w:space="0" w:color="auto"/>
            </w:tcBorders>
          </w:tcPr>
          <w:p w:rsidR="00726915" w:rsidRDefault="00726915">
            <w:pPr>
              <w:widowControl w:val="0"/>
              <w:jc w:val="both"/>
              <w:rPr>
                <w:snapToGrid w:val="0"/>
                <w:color w:val="000000"/>
                <w:sz w:val="24"/>
                <w:szCs w:val="24"/>
              </w:rPr>
            </w:pPr>
          </w:p>
        </w:tc>
      </w:tr>
      <w:tr w:rsidR="00726915">
        <w:trPr>
          <w:trHeight w:val="360"/>
        </w:trPr>
        <w:tc>
          <w:tcPr>
            <w:tcW w:w="1200" w:type="dxa"/>
            <w:tcBorders>
              <w:top w:val="single" w:sz="6" w:space="0" w:color="auto"/>
              <w:left w:val="single" w:sz="12" w:space="0" w:color="auto"/>
              <w:bottom w:val="single" w:sz="12"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8%</w:t>
            </w:r>
          </w:p>
        </w:tc>
        <w:tc>
          <w:tcPr>
            <w:tcW w:w="2672" w:type="dxa"/>
            <w:tcBorders>
              <w:top w:val="single" w:sz="6" w:space="0" w:color="auto"/>
              <w:left w:val="single" w:sz="6" w:space="0" w:color="auto"/>
              <w:bottom w:val="single" w:sz="12"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8%</w:t>
            </w:r>
          </w:p>
        </w:tc>
        <w:tc>
          <w:tcPr>
            <w:tcW w:w="1616" w:type="dxa"/>
            <w:tcBorders>
              <w:top w:val="single" w:sz="6" w:space="0" w:color="auto"/>
              <w:left w:val="single" w:sz="6" w:space="0" w:color="auto"/>
              <w:bottom w:val="single" w:sz="12"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56%</w:t>
            </w:r>
          </w:p>
        </w:tc>
        <w:tc>
          <w:tcPr>
            <w:tcW w:w="1856" w:type="dxa"/>
            <w:tcBorders>
              <w:top w:val="single" w:sz="6" w:space="0" w:color="auto"/>
              <w:left w:val="single" w:sz="6" w:space="0" w:color="auto"/>
              <w:bottom w:val="single" w:sz="12"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16%</w:t>
            </w:r>
          </w:p>
        </w:tc>
        <w:tc>
          <w:tcPr>
            <w:tcW w:w="2624" w:type="dxa"/>
            <w:tcBorders>
              <w:top w:val="single" w:sz="6" w:space="0" w:color="auto"/>
              <w:left w:val="single" w:sz="6" w:space="0" w:color="auto"/>
              <w:bottom w:val="single" w:sz="12"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4%</w:t>
            </w:r>
          </w:p>
        </w:tc>
      </w:tr>
    </w:tbl>
    <w:p w:rsidR="00726915" w:rsidRDefault="00F94CC4">
      <w:pPr>
        <w:widowControl w:val="0"/>
        <w:spacing w:before="120"/>
        <w:ind w:firstLine="567"/>
        <w:jc w:val="both"/>
        <w:rPr>
          <w:color w:val="000000"/>
          <w:sz w:val="24"/>
          <w:szCs w:val="24"/>
        </w:rPr>
      </w:pPr>
      <w:r>
        <w:rPr>
          <w:color w:val="000000"/>
          <w:sz w:val="24"/>
          <w:szCs w:val="24"/>
        </w:rPr>
        <w:t xml:space="preserve">Анализ статусной структуры, полученной по результатам исследования, показывает, что выборы между людьми в обеих группах распределяется неравномерно, следовательно, мы можем констатировать факт дифференциации изучаемых групп на группы людей занимающих разное место в системе личных взаимодействий. </w:t>
      </w:r>
    </w:p>
    <w:p w:rsidR="00726915" w:rsidRDefault="00F94CC4">
      <w:pPr>
        <w:widowControl w:val="0"/>
        <w:spacing w:before="120"/>
        <w:jc w:val="center"/>
        <w:rPr>
          <w:b/>
          <w:bCs/>
          <w:color w:val="000000"/>
          <w:sz w:val="28"/>
          <w:szCs w:val="28"/>
        </w:rPr>
      </w:pPr>
      <w:r>
        <w:rPr>
          <w:b/>
          <w:bCs/>
          <w:color w:val="000000"/>
          <w:sz w:val="28"/>
          <w:szCs w:val="28"/>
        </w:rPr>
        <w:t>Часть 2. Измерение адекватности самооценки личности.</w:t>
      </w:r>
    </w:p>
    <w:p w:rsidR="00726915" w:rsidRDefault="00F94CC4">
      <w:pPr>
        <w:widowControl w:val="0"/>
        <w:spacing w:before="120"/>
        <w:ind w:firstLine="567"/>
        <w:jc w:val="both"/>
        <w:rPr>
          <w:color w:val="000000"/>
          <w:sz w:val="24"/>
          <w:szCs w:val="24"/>
        </w:rPr>
      </w:pPr>
      <w:r>
        <w:rPr>
          <w:color w:val="000000"/>
          <w:sz w:val="24"/>
          <w:szCs w:val="24"/>
        </w:rPr>
        <w:t xml:space="preserve">Для измерения адекватности самооценки личности мы использовали методику, которая построена на представлении о том, что статистической номой является закономерное несовпадение реальной и идеальной </w:t>
      </w:r>
    </w:p>
    <w:p w:rsidR="00726915" w:rsidRDefault="00F94CC4">
      <w:pPr>
        <w:widowControl w:val="0"/>
        <w:spacing w:before="120"/>
        <w:ind w:firstLine="567"/>
        <w:jc w:val="both"/>
        <w:rPr>
          <w:color w:val="000000"/>
          <w:sz w:val="24"/>
          <w:szCs w:val="24"/>
        </w:rPr>
      </w:pPr>
      <w:r>
        <w:rPr>
          <w:color w:val="000000"/>
          <w:sz w:val="24"/>
          <w:szCs w:val="24"/>
        </w:rPr>
        <w:t xml:space="preserve">Я-концепции. На бланке № 2 перечислены 20 различных качеств личности. В левой колонке(идеал) испытуемый ранжирует эти качества по привлекательности, в той мере , в какой они ему импонируют, какими он хотел бы обладать. Затем в правой колонке (я) ранжирует эти качества по отношению к себе. Между желаемым и реальным уровнем каждого качества определяется разность (d), которая возводится в квадрат(d^2).Затем подсчитывается сумма квадратов(d^2) и по формуле: </w:t>
      </w:r>
    </w:p>
    <w:p w:rsidR="00726915" w:rsidRDefault="00F94CC4">
      <w:pPr>
        <w:widowControl w:val="0"/>
        <w:spacing w:before="120"/>
        <w:ind w:firstLine="567"/>
        <w:jc w:val="both"/>
        <w:rPr>
          <w:color w:val="000000"/>
          <w:sz w:val="24"/>
          <w:szCs w:val="24"/>
        </w:rPr>
      </w:pPr>
      <w:r>
        <w:rPr>
          <w:color w:val="000000"/>
          <w:sz w:val="24"/>
          <w:szCs w:val="24"/>
        </w:rPr>
        <w:t>r = 0.00075 * Еd^2</w:t>
      </w:r>
    </w:p>
    <w:p w:rsidR="00726915" w:rsidRDefault="00F94CC4">
      <w:pPr>
        <w:widowControl w:val="0"/>
        <w:spacing w:before="120"/>
        <w:ind w:firstLine="567"/>
        <w:jc w:val="both"/>
        <w:rPr>
          <w:color w:val="000000"/>
          <w:sz w:val="24"/>
          <w:szCs w:val="24"/>
        </w:rPr>
      </w:pPr>
      <w:r>
        <w:rPr>
          <w:color w:val="000000"/>
          <w:sz w:val="24"/>
          <w:szCs w:val="24"/>
        </w:rPr>
        <w:t>определяется коэффициент корреляции.</w:t>
      </w:r>
    </w:p>
    <w:p w:rsidR="00726915" w:rsidRDefault="00F94CC4">
      <w:pPr>
        <w:widowControl w:val="0"/>
        <w:spacing w:before="120"/>
        <w:ind w:firstLine="567"/>
        <w:jc w:val="both"/>
        <w:rPr>
          <w:color w:val="000000"/>
          <w:sz w:val="24"/>
          <w:szCs w:val="24"/>
        </w:rPr>
      </w:pPr>
      <w:r>
        <w:rPr>
          <w:color w:val="000000"/>
          <w:sz w:val="24"/>
          <w:szCs w:val="24"/>
        </w:rPr>
        <w:t>Чем ближе коэффициент к 1 (от 0.7 до 1), тем выше самооценка, и наоборот. Об адекватной самооценке свидетельствует коэффициент от 0.4 до 0.6.</w:t>
      </w:r>
    </w:p>
    <w:p w:rsidR="00726915" w:rsidRDefault="00F94CC4">
      <w:pPr>
        <w:widowControl w:val="0"/>
        <w:spacing w:before="120"/>
        <w:ind w:firstLine="567"/>
        <w:jc w:val="both"/>
        <w:rPr>
          <w:color w:val="000000"/>
          <w:sz w:val="24"/>
          <w:szCs w:val="24"/>
        </w:rPr>
      </w:pPr>
      <w:r>
        <w:rPr>
          <w:color w:val="000000"/>
          <w:sz w:val="24"/>
          <w:szCs w:val="24"/>
        </w:rPr>
        <w:t>Бланк №2.</w:t>
      </w:r>
    </w:p>
    <w:tbl>
      <w:tblPr>
        <w:tblW w:w="0" w:type="auto"/>
        <w:tblInd w:w="-38" w:type="dxa"/>
        <w:tblLayout w:type="fixed"/>
        <w:tblCellMar>
          <w:left w:w="30" w:type="dxa"/>
          <w:right w:w="30" w:type="dxa"/>
        </w:tblCellMar>
        <w:tblLook w:val="0000" w:firstRow="0" w:lastRow="0" w:firstColumn="0" w:lastColumn="0" w:noHBand="0" w:noVBand="0"/>
      </w:tblPr>
      <w:tblGrid>
        <w:gridCol w:w="656"/>
        <w:gridCol w:w="2160"/>
        <w:gridCol w:w="608"/>
        <w:gridCol w:w="624"/>
        <w:gridCol w:w="624"/>
      </w:tblGrid>
      <w:tr w:rsidR="00726915">
        <w:trPr>
          <w:trHeight w:val="216"/>
        </w:trPr>
        <w:tc>
          <w:tcPr>
            <w:tcW w:w="656" w:type="dxa"/>
            <w:tcBorders>
              <w:top w:val="single" w:sz="6" w:space="0" w:color="auto"/>
              <w:left w:val="single" w:sz="6" w:space="0" w:color="auto"/>
              <w:bottom w:val="single" w:sz="6" w:space="0" w:color="auto"/>
              <w:right w:val="single" w:sz="6" w:space="0" w:color="auto"/>
            </w:tcBorders>
          </w:tcPr>
          <w:p w:rsidR="00726915" w:rsidRDefault="00E622FB">
            <w:pPr>
              <w:widowControl w:val="0"/>
              <w:jc w:val="both"/>
              <w:rPr>
                <w:snapToGrid w:val="0"/>
                <w:color w:val="000000"/>
                <w:sz w:val="24"/>
                <w:szCs w:val="24"/>
              </w:rPr>
            </w:pPr>
            <w:r>
              <w:rPr>
                <w:noProof/>
                <w:lang w:val="uk-UA" w:eastAsia="uk-UA"/>
              </w:rPr>
              <w:pict>
                <v:shapetype id="_x0000_t202" coordsize="21600,21600" o:spt="202" path="m,l,21600r21600,l21600,xe">
                  <v:stroke joinstyle="miter"/>
                  <v:path gradientshapeok="t" o:connecttype="rect"/>
                </v:shapetype>
                <v:shape id="_x0000_s1028" type="#_x0000_t202" style="position:absolute;left:0;text-align:left;margin-left:246.15pt;margin-top:-.05pt;width:237.6pt;height:295.75pt;z-index:251660288" o:allowincell="f">
                  <v:textbox style="mso-next-textbox:#_x0000_s1028">
                    <w:txbxContent>
                      <w:p w:rsidR="00726915" w:rsidRDefault="00F94CC4">
                        <w:pPr>
                          <w:pStyle w:val="a4"/>
                          <w:rPr>
                            <w:sz w:val="28"/>
                            <w:szCs w:val="28"/>
                          </w:rPr>
                        </w:pPr>
                        <w:r>
                          <w:rPr>
                            <w:sz w:val="28"/>
                            <w:szCs w:val="28"/>
                          </w:rPr>
                          <w:t xml:space="preserve">Заметим, что если при проведении методики используется не 20 качеств а более , то формула подсчета меняется.При всяком изменении количества качеств менятся будет коэффициент при </w:t>
                        </w:r>
                      </w:p>
                      <w:p w:rsidR="00726915" w:rsidRDefault="00F94CC4">
                        <w:pPr>
                          <w:pStyle w:val="a4"/>
                          <w:rPr>
                            <w:sz w:val="28"/>
                            <w:szCs w:val="28"/>
                          </w:rPr>
                        </w:pPr>
                        <w:r>
                          <w:rPr>
                            <w:sz w:val="28"/>
                            <w:szCs w:val="28"/>
                          </w:rPr>
                          <w:t xml:space="preserve"> Еd^2, то есть будет не 0.00075, а какое-то иное число. В целом формула ранговой корреляции выглядит так</w:t>
                        </w:r>
                      </w:p>
                      <w:p w:rsidR="00726915" w:rsidRDefault="00726915">
                        <w:pPr>
                          <w:pStyle w:val="a4"/>
                          <w:rPr>
                            <w:sz w:val="28"/>
                            <w:szCs w:val="28"/>
                          </w:rPr>
                        </w:pPr>
                      </w:p>
                      <w:p w:rsidR="00726915" w:rsidRDefault="00F94CC4">
                        <w:pPr>
                          <w:pStyle w:val="a4"/>
                          <w:rPr>
                            <w:b/>
                            <w:bCs/>
                            <w:sz w:val="28"/>
                            <w:szCs w:val="28"/>
                            <w:lang w:val="en-US"/>
                          </w:rPr>
                        </w:pPr>
                        <w:r>
                          <w:rPr>
                            <w:sz w:val="28"/>
                            <w:szCs w:val="28"/>
                          </w:rPr>
                          <w:t xml:space="preserve">       </w:t>
                        </w:r>
                        <w:r>
                          <w:rPr>
                            <w:sz w:val="28"/>
                            <w:szCs w:val="28"/>
                            <w:lang w:val="en-US"/>
                          </w:rPr>
                          <w:t>r</w:t>
                        </w:r>
                        <w:r>
                          <w:rPr>
                            <w:b/>
                            <w:bCs/>
                            <w:sz w:val="28"/>
                            <w:szCs w:val="28"/>
                            <w:lang w:val="en-US"/>
                          </w:rPr>
                          <w:t>=1 -  6*</w:t>
                        </w:r>
                        <w:r>
                          <w:rPr>
                            <w:b/>
                            <w:bCs/>
                            <w:sz w:val="28"/>
                            <w:szCs w:val="28"/>
                          </w:rPr>
                          <w:t>Е</w:t>
                        </w:r>
                        <w:r>
                          <w:rPr>
                            <w:b/>
                            <w:bCs/>
                            <w:sz w:val="28"/>
                            <w:szCs w:val="28"/>
                            <w:lang w:val="en-US"/>
                          </w:rPr>
                          <w:t>d^2 / n(n-1)</w:t>
                        </w:r>
                      </w:p>
                      <w:p w:rsidR="00726915" w:rsidRDefault="00F94CC4">
                        <w:pPr>
                          <w:pStyle w:val="a4"/>
                          <w:rPr>
                            <w:sz w:val="28"/>
                            <w:szCs w:val="28"/>
                          </w:rPr>
                        </w:pPr>
                        <w:r>
                          <w:rPr>
                            <w:sz w:val="28"/>
                            <w:szCs w:val="28"/>
                          </w:rPr>
                          <w:t xml:space="preserve">Здесь </w:t>
                        </w:r>
                        <w:r>
                          <w:rPr>
                            <w:sz w:val="28"/>
                            <w:szCs w:val="28"/>
                            <w:lang w:val="en-US"/>
                          </w:rPr>
                          <w:t>n</w:t>
                        </w:r>
                        <w:r>
                          <w:rPr>
                            <w:sz w:val="28"/>
                            <w:szCs w:val="28"/>
                          </w:rPr>
                          <w:t>- число используемых при ранжировании качеств. Именно по этой формуле проводились наши расчеты.</w:t>
                        </w:r>
                      </w:p>
                    </w:txbxContent>
                  </v:textbox>
                </v:shape>
              </w:pict>
            </w:r>
            <w:r w:rsidR="00F94CC4">
              <w:rPr>
                <w:snapToGrid w:val="0"/>
                <w:color w:val="000000"/>
                <w:sz w:val="24"/>
                <w:szCs w:val="24"/>
              </w:rPr>
              <w:t>N1</w:t>
            </w:r>
          </w:p>
        </w:tc>
        <w:tc>
          <w:tcPr>
            <w:tcW w:w="216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Качества</w:t>
            </w:r>
          </w:p>
        </w:tc>
        <w:tc>
          <w:tcPr>
            <w:tcW w:w="608"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lang w:val="en-US"/>
              </w:rPr>
            </w:pPr>
            <w:r>
              <w:rPr>
                <w:snapToGrid w:val="0"/>
                <w:color w:val="000000"/>
                <w:sz w:val="24"/>
                <w:szCs w:val="24"/>
                <w:lang w:val="en-US"/>
              </w:rPr>
              <w:t>N2</w:t>
            </w:r>
          </w:p>
        </w:tc>
        <w:tc>
          <w:tcPr>
            <w:tcW w:w="624"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lang w:val="en-US"/>
              </w:rPr>
            </w:pPr>
            <w:r>
              <w:rPr>
                <w:snapToGrid w:val="0"/>
                <w:color w:val="000000"/>
                <w:sz w:val="24"/>
                <w:szCs w:val="24"/>
                <w:lang w:val="en-US"/>
              </w:rPr>
              <w:t>d</w:t>
            </w:r>
          </w:p>
        </w:tc>
        <w:tc>
          <w:tcPr>
            <w:tcW w:w="624"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lang w:val="en-US"/>
              </w:rPr>
            </w:pPr>
            <w:r>
              <w:rPr>
                <w:snapToGrid w:val="0"/>
                <w:color w:val="000000"/>
                <w:sz w:val="24"/>
                <w:szCs w:val="24"/>
                <w:lang w:val="en-US"/>
              </w:rPr>
              <w:t>d^2</w:t>
            </w:r>
          </w:p>
        </w:tc>
      </w:tr>
      <w:tr w:rsidR="00726915">
        <w:trPr>
          <w:trHeight w:val="216"/>
        </w:trPr>
        <w:tc>
          <w:tcPr>
            <w:tcW w:w="65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lang w:val="en-US"/>
              </w:rPr>
            </w:pPr>
          </w:p>
        </w:tc>
        <w:tc>
          <w:tcPr>
            <w:tcW w:w="216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 xml:space="preserve">Аккуратность </w:t>
            </w:r>
          </w:p>
        </w:tc>
        <w:tc>
          <w:tcPr>
            <w:tcW w:w="60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r>
      <w:tr w:rsidR="00726915">
        <w:trPr>
          <w:trHeight w:val="216"/>
        </w:trPr>
        <w:tc>
          <w:tcPr>
            <w:tcW w:w="65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16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Вспыльчивость</w:t>
            </w:r>
          </w:p>
        </w:tc>
        <w:tc>
          <w:tcPr>
            <w:tcW w:w="60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r>
      <w:tr w:rsidR="00726915">
        <w:trPr>
          <w:trHeight w:val="216"/>
        </w:trPr>
        <w:tc>
          <w:tcPr>
            <w:tcW w:w="65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16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 xml:space="preserve">Гордость </w:t>
            </w:r>
          </w:p>
        </w:tc>
        <w:tc>
          <w:tcPr>
            <w:tcW w:w="60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r>
      <w:tr w:rsidR="00726915">
        <w:trPr>
          <w:trHeight w:val="216"/>
        </w:trPr>
        <w:tc>
          <w:tcPr>
            <w:tcW w:w="65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16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Грубость</w:t>
            </w:r>
          </w:p>
        </w:tc>
        <w:tc>
          <w:tcPr>
            <w:tcW w:w="60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r>
      <w:tr w:rsidR="00726915">
        <w:trPr>
          <w:trHeight w:val="216"/>
        </w:trPr>
        <w:tc>
          <w:tcPr>
            <w:tcW w:w="65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16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Доброта</w:t>
            </w:r>
          </w:p>
        </w:tc>
        <w:tc>
          <w:tcPr>
            <w:tcW w:w="60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r>
      <w:tr w:rsidR="00726915">
        <w:trPr>
          <w:trHeight w:val="216"/>
        </w:trPr>
        <w:tc>
          <w:tcPr>
            <w:tcW w:w="65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16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Жизнерадостность</w:t>
            </w:r>
          </w:p>
        </w:tc>
        <w:tc>
          <w:tcPr>
            <w:tcW w:w="60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r>
      <w:tr w:rsidR="00726915">
        <w:trPr>
          <w:trHeight w:val="216"/>
        </w:trPr>
        <w:tc>
          <w:tcPr>
            <w:tcW w:w="65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16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Заботливость</w:t>
            </w:r>
          </w:p>
        </w:tc>
        <w:tc>
          <w:tcPr>
            <w:tcW w:w="60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r>
      <w:tr w:rsidR="00726915">
        <w:trPr>
          <w:trHeight w:val="216"/>
        </w:trPr>
        <w:tc>
          <w:tcPr>
            <w:tcW w:w="65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16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Застенчивость</w:t>
            </w:r>
          </w:p>
        </w:tc>
        <w:tc>
          <w:tcPr>
            <w:tcW w:w="60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r>
      <w:tr w:rsidR="00726915">
        <w:trPr>
          <w:trHeight w:val="216"/>
        </w:trPr>
        <w:tc>
          <w:tcPr>
            <w:tcW w:w="65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16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Изысканность</w:t>
            </w:r>
          </w:p>
        </w:tc>
        <w:tc>
          <w:tcPr>
            <w:tcW w:w="60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r>
      <w:tr w:rsidR="00726915">
        <w:trPr>
          <w:trHeight w:val="216"/>
        </w:trPr>
        <w:tc>
          <w:tcPr>
            <w:tcW w:w="65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16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Нежность</w:t>
            </w:r>
          </w:p>
        </w:tc>
        <w:tc>
          <w:tcPr>
            <w:tcW w:w="60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r>
      <w:tr w:rsidR="00726915">
        <w:trPr>
          <w:trHeight w:val="216"/>
        </w:trPr>
        <w:tc>
          <w:tcPr>
            <w:tcW w:w="65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16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Обидчивость</w:t>
            </w:r>
          </w:p>
        </w:tc>
        <w:tc>
          <w:tcPr>
            <w:tcW w:w="60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r>
      <w:tr w:rsidR="00726915">
        <w:trPr>
          <w:trHeight w:val="216"/>
        </w:trPr>
        <w:tc>
          <w:tcPr>
            <w:tcW w:w="65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16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Осторожность</w:t>
            </w:r>
          </w:p>
        </w:tc>
        <w:tc>
          <w:tcPr>
            <w:tcW w:w="60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r>
      <w:tr w:rsidR="00726915">
        <w:trPr>
          <w:trHeight w:val="216"/>
        </w:trPr>
        <w:tc>
          <w:tcPr>
            <w:tcW w:w="65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16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Отзывчивость</w:t>
            </w:r>
          </w:p>
        </w:tc>
        <w:tc>
          <w:tcPr>
            <w:tcW w:w="60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r>
      <w:tr w:rsidR="00726915">
        <w:trPr>
          <w:trHeight w:val="216"/>
        </w:trPr>
        <w:tc>
          <w:tcPr>
            <w:tcW w:w="65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16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Педантичность</w:t>
            </w:r>
          </w:p>
        </w:tc>
        <w:tc>
          <w:tcPr>
            <w:tcW w:w="60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r>
      <w:tr w:rsidR="00726915">
        <w:trPr>
          <w:trHeight w:val="216"/>
        </w:trPr>
        <w:tc>
          <w:tcPr>
            <w:tcW w:w="65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16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Принципиальность</w:t>
            </w:r>
          </w:p>
        </w:tc>
        <w:tc>
          <w:tcPr>
            <w:tcW w:w="60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r>
      <w:tr w:rsidR="00726915">
        <w:trPr>
          <w:trHeight w:val="216"/>
        </w:trPr>
        <w:tc>
          <w:tcPr>
            <w:tcW w:w="65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16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Смелость</w:t>
            </w:r>
          </w:p>
        </w:tc>
        <w:tc>
          <w:tcPr>
            <w:tcW w:w="60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r>
      <w:tr w:rsidR="00726915">
        <w:trPr>
          <w:trHeight w:val="216"/>
        </w:trPr>
        <w:tc>
          <w:tcPr>
            <w:tcW w:w="65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16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Терпеливость</w:t>
            </w:r>
          </w:p>
        </w:tc>
        <w:tc>
          <w:tcPr>
            <w:tcW w:w="60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r>
      <w:tr w:rsidR="00726915">
        <w:trPr>
          <w:trHeight w:val="216"/>
        </w:trPr>
        <w:tc>
          <w:tcPr>
            <w:tcW w:w="65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16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Трусость</w:t>
            </w:r>
          </w:p>
        </w:tc>
        <w:tc>
          <w:tcPr>
            <w:tcW w:w="60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r>
      <w:tr w:rsidR="00726915">
        <w:trPr>
          <w:trHeight w:val="216"/>
        </w:trPr>
        <w:tc>
          <w:tcPr>
            <w:tcW w:w="65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16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Упрямство</w:t>
            </w:r>
          </w:p>
        </w:tc>
        <w:tc>
          <w:tcPr>
            <w:tcW w:w="60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r>
      <w:tr w:rsidR="00726915">
        <w:trPr>
          <w:trHeight w:val="216"/>
        </w:trPr>
        <w:tc>
          <w:tcPr>
            <w:tcW w:w="656"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216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Энтузиазм</w:t>
            </w:r>
          </w:p>
        </w:tc>
        <w:tc>
          <w:tcPr>
            <w:tcW w:w="608"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624" w:type="dxa"/>
            <w:tcBorders>
              <w:top w:val="single" w:sz="6" w:space="0" w:color="auto"/>
              <w:left w:val="single" w:sz="6"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r>
    </w:tbl>
    <w:p w:rsidR="00726915" w:rsidRDefault="00F94CC4">
      <w:pPr>
        <w:widowControl w:val="0"/>
        <w:spacing w:before="120"/>
        <w:ind w:firstLine="567"/>
        <w:jc w:val="both"/>
        <w:rPr>
          <w:color w:val="000000"/>
          <w:sz w:val="24"/>
          <w:szCs w:val="24"/>
        </w:rPr>
      </w:pPr>
      <w:r>
        <w:rPr>
          <w:color w:val="000000"/>
          <w:sz w:val="24"/>
          <w:szCs w:val="24"/>
        </w:rPr>
        <w:t>При проведении данной методики мы получили следующие показатели уровня самооценки:</w:t>
      </w:r>
    </w:p>
    <w:p w:rsidR="00726915" w:rsidRDefault="00F94CC4">
      <w:pPr>
        <w:widowControl w:val="0"/>
        <w:spacing w:before="120"/>
        <w:ind w:firstLine="567"/>
        <w:jc w:val="both"/>
        <w:rPr>
          <w:color w:val="000000"/>
          <w:sz w:val="24"/>
          <w:szCs w:val="24"/>
        </w:rPr>
      </w:pPr>
      <w:r>
        <w:rPr>
          <w:color w:val="000000"/>
          <w:sz w:val="24"/>
          <w:szCs w:val="24"/>
        </w:rPr>
        <w:t>Группа А.   Группа В.</w:t>
      </w:r>
    </w:p>
    <w:tbl>
      <w:tblPr>
        <w:tblW w:w="0" w:type="auto"/>
        <w:tblInd w:w="-38" w:type="dxa"/>
        <w:tblLayout w:type="fixed"/>
        <w:tblCellMar>
          <w:left w:w="30" w:type="dxa"/>
          <w:right w:w="30" w:type="dxa"/>
        </w:tblCellMar>
        <w:tblLook w:val="0000" w:firstRow="0" w:lastRow="0" w:firstColumn="0" w:lastColumn="0" w:noHBand="0" w:noVBand="0"/>
      </w:tblPr>
      <w:tblGrid>
        <w:gridCol w:w="432"/>
        <w:gridCol w:w="1616"/>
        <w:gridCol w:w="496"/>
        <w:gridCol w:w="1024"/>
        <w:gridCol w:w="432"/>
        <w:gridCol w:w="1920"/>
        <w:gridCol w:w="496"/>
      </w:tblGrid>
      <w:tr w:rsidR="00726915">
        <w:trPr>
          <w:trHeight w:val="288"/>
        </w:trPr>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Фамилия</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r</w:t>
            </w: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Фамилия</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r</w:t>
            </w:r>
          </w:p>
        </w:tc>
      </w:tr>
      <w:tr w:rsidR="00726915">
        <w:trPr>
          <w:trHeight w:val="288"/>
        </w:trPr>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w:t>
            </w: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Агапитова</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0,8</w:t>
            </w: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Антонова</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0.5</w:t>
            </w:r>
          </w:p>
        </w:tc>
      </w:tr>
      <w:tr w:rsidR="00726915">
        <w:trPr>
          <w:trHeight w:val="288"/>
        </w:trPr>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Архипенок</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0,6</w:t>
            </w: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Бедретдинова</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0.5</w:t>
            </w:r>
          </w:p>
        </w:tc>
      </w:tr>
      <w:tr w:rsidR="00726915">
        <w:trPr>
          <w:trHeight w:val="288"/>
        </w:trPr>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Беленичер</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0,6</w:t>
            </w: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3</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Витовская</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0.9</w:t>
            </w:r>
          </w:p>
        </w:tc>
      </w:tr>
      <w:tr w:rsidR="00726915">
        <w:trPr>
          <w:trHeight w:val="288"/>
        </w:trPr>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4</w:t>
            </w: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Гашков</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0,4</w:t>
            </w: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4</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Волегова</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0.7</w:t>
            </w:r>
          </w:p>
        </w:tc>
      </w:tr>
      <w:tr w:rsidR="00726915">
        <w:trPr>
          <w:trHeight w:val="288"/>
        </w:trPr>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5</w:t>
            </w: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Дергачев</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0,7</w:t>
            </w: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5</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Гинятова</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0.5</w:t>
            </w:r>
          </w:p>
        </w:tc>
      </w:tr>
      <w:tr w:rsidR="00726915">
        <w:trPr>
          <w:trHeight w:val="288"/>
        </w:trPr>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6</w:t>
            </w: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Дзюнь</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0,5</w:t>
            </w: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6</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Головин</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w:t>
            </w:r>
          </w:p>
        </w:tc>
      </w:tr>
      <w:tr w:rsidR="00726915">
        <w:trPr>
          <w:trHeight w:val="288"/>
        </w:trPr>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7</w:t>
            </w: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Евдокимов</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0,8</w:t>
            </w: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7</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Горбань</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0.8</w:t>
            </w:r>
          </w:p>
        </w:tc>
      </w:tr>
      <w:tr w:rsidR="00726915">
        <w:trPr>
          <w:trHeight w:val="288"/>
        </w:trPr>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8</w:t>
            </w: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Ильин</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0,1</w:t>
            </w: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8</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Иванова</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0.6</w:t>
            </w:r>
          </w:p>
        </w:tc>
      </w:tr>
      <w:tr w:rsidR="00726915">
        <w:trPr>
          <w:trHeight w:val="288"/>
        </w:trPr>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9</w:t>
            </w: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Кожанова</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0,2</w:t>
            </w: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9</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Каргапольцева</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0.3</w:t>
            </w:r>
          </w:p>
        </w:tc>
      </w:tr>
      <w:tr w:rsidR="00726915">
        <w:trPr>
          <w:trHeight w:val="288"/>
        </w:trPr>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10</w:t>
            </w: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Лебедева</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0,4</w:t>
            </w: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10</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Карпухина</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0.8</w:t>
            </w:r>
          </w:p>
        </w:tc>
      </w:tr>
      <w:tr w:rsidR="00726915">
        <w:trPr>
          <w:trHeight w:val="288"/>
        </w:trPr>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11</w:t>
            </w: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Могге</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0,5</w:t>
            </w: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11</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Кузнецова</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0.7</w:t>
            </w:r>
          </w:p>
        </w:tc>
      </w:tr>
      <w:tr w:rsidR="00726915">
        <w:trPr>
          <w:trHeight w:val="288"/>
        </w:trPr>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12</w:t>
            </w: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Новиков</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0,2</w:t>
            </w: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12</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Макарова</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0.2</w:t>
            </w:r>
          </w:p>
        </w:tc>
      </w:tr>
      <w:tr w:rsidR="00726915">
        <w:trPr>
          <w:trHeight w:val="288"/>
        </w:trPr>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13</w:t>
            </w: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Поташев</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0,5</w:t>
            </w: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13</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Макушева</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0.1</w:t>
            </w:r>
          </w:p>
        </w:tc>
      </w:tr>
      <w:tr w:rsidR="00726915">
        <w:trPr>
          <w:trHeight w:val="288"/>
        </w:trPr>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14</w:t>
            </w: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Станкевский</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0,8</w:t>
            </w: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14</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Михайличенко</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0.4</w:t>
            </w:r>
          </w:p>
        </w:tc>
      </w:tr>
      <w:tr w:rsidR="00726915">
        <w:trPr>
          <w:trHeight w:val="288"/>
        </w:trPr>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15</w:t>
            </w: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Фалиев</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0,3</w:t>
            </w: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15</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Монастырева</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0.3</w:t>
            </w:r>
          </w:p>
        </w:tc>
      </w:tr>
      <w:tr w:rsidR="00726915">
        <w:trPr>
          <w:trHeight w:val="288"/>
        </w:trPr>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16</w:t>
            </w:r>
          </w:p>
        </w:tc>
        <w:tc>
          <w:tcPr>
            <w:tcW w:w="161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Ханина</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0,1</w:t>
            </w: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16</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Нелипа</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0.1</w:t>
            </w:r>
          </w:p>
        </w:tc>
      </w:tr>
      <w:tr w:rsidR="00726915">
        <w:trPr>
          <w:trHeight w:val="288"/>
        </w:trPr>
        <w:tc>
          <w:tcPr>
            <w:tcW w:w="432" w:type="dxa"/>
            <w:tcBorders>
              <w:top w:val="nil"/>
              <w:left w:val="nil"/>
              <w:bottom w:val="nil"/>
              <w:right w:val="nil"/>
            </w:tcBorders>
          </w:tcPr>
          <w:p w:rsidR="00726915" w:rsidRDefault="00726915">
            <w:pPr>
              <w:widowControl w:val="0"/>
              <w:jc w:val="both"/>
              <w:rPr>
                <w:snapToGrid w:val="0"/>
                <w:color w:val="000000"/>
                <w:sz w:val="24"/>
                <w:szCs w:val="24"/>
              </w:rPr>
            </w:pPr>
          </w:p>
        </w:tc>
        <w:tc>
          <w:tcPr>
            <w:tcW w:w="1616" w:type="dxa"/>
            <w:tcBorders>
              <w:top w:val="nil"/>
              <w:left w:val="nil"/>
              <w:bottom w:val="nil"/>
              <w:right w:val="nil"/>
            </w:tcBorders>
          </w:tcPr>
          <w:p w:rsidR="00726915" w:rsidRDefault="00726915">
            <w:pPr>
              <w:widowControl w:val="0"/>
              <w:jc w:val="both"/>
              <w:rPr>
                <w:snapToGrid w:val="0"/>
                <w:color w:val="000000"/>
                <w:sz w:val="24"/>
                <w:szCs w:val="24"/>
              </w:rPr>
            </w:pPr>
          </w:p>
        </w:tc>
        <w:tc>
          <w:tcPr>
            <w:tcW w:w="496" w:type="dxa"/>
            <w:tcBorders>
              <w:top w:val="nil"/>
              <w:left w:val="nil"/>
              <w:bottom w:val="nil"/>
              <w:right w:val="nil"/>
            </w:tcBorders>
          </w:tcPr>
          <w:p w:rsidR="00726915" w:rsidRDefault="00726915">
            <w:pPr>
              <w:widowControl w:val="0"/>
              <w:jc w:val="both"/>
              <w:rPr>
                <w:snapToGrid w:val="0"/>
                <w:color w:val="000000"/>
                <w:sz w:val="24"/>
                <w:szCs w:val="24"/>
              </w:rPr>
            </w:pP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17</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Низкопоклонная</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0.7</w:t>
            </w:r>
          </w:p>
        </w:tc>
      </w:tr>
      <w:tr w:rsidR="00726915">
        <w:trPr>
          <w:trHeight w:val="288"/>
        </w:trPr>
        <w:tc>
          <w:tcPr>
            <w:tcW w:w="432" w:type="dxa"/>
            <w:tcBorders>
              <w:top w:val="nil"/>
              <w:left w:val="nil"/>
              <w:bottom w:val="nil"/>
              <w:right w:val="nil"/>
            </w:tcBorders>
          </w:tcPr>
          <w:p w:rsidR="00726915" w:rsidRDefault="00726915">
            <w:pPr>
              <w:widowControl w:val="0"/>
              <w:jc w:val="both"/>
              <w:rPr>
                <w:snapToGrid w:val="0"/>
                <w:color w:val="000000"/>
                <w:sz w:val="24"/>
                <w:szCs w:val="24"/>
              </w:rPr>
            </w:pPr>
          </w:p>
        </w:tc>
        <w:tc>
          <w:tcPr>
            <w:tcW w:w="1616" w:type="dxa"/>
            <w:tcBorders>
              <w:top w:val="nil"/>
              <w:left w:val="nil"/>
              <w:bottom w:val="nil"/>
              <w:right w:val="nil"/>
            </w:tcBorders>
          </w:tcPr>
          <w:p w:rsidR="00726915" w:rsidRDefault="00726915">
            <w:pPr>
              <w:widowControl w:val="0"/>
              <w:jc w:val="both"/>
              <w:rPr>
                <w:snapToGrid w:val="0"/>
                <w:color w:val="000000"/>
                <w:sz w:val="24"/>
                <w:szCs w:val="24"/>
              </w:rPr>
            </w:pPr>
          </w:p>
        </w:tc>
        <w:tc>
          <w:tcPr>
            <w:tcW w:w="496" w:type="dxa"/>
            <w:tcBorders>
              <w:top w:val="nil"/>
              <w:left w:val="nil"/>
              <w:bottom w:val="nil"/>
              <w:right w:val="nil"/>
            </w:tcBorders>
          </w:tcPr>
          <w:p w:rsidR="00726915" w:rsidRDefault="00726915">
            <w:pPr>
              <w:widowControl w:val="0"/>
              <w:jc w:val="both"/>
              <w:rPr>
                <w:snapToGrid w:val="0"/>
                <w:color w:val="000000"/>
                <w:sz w:val="24"/>
                <w:szCs w:val="24"/>
              </w:rPr>
            </w:pP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18</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Пономаренко</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0.6</w:t>
            </w:r>
          </w:p>
        </w:tc>
      </w:tr>
      <w:tr w:rsidR="00726915">
        <w:trPr>
          <w:trHeight w:val="288"/>
        </w:trPr>
        <w:tc>
          <w:tcPr>
            <w:tcW w:w="432" w:type="dxa"/>
            <w:tcBorders>
              <w:top w:val="nil"/>
              <w:left w:val="nil"/>
              <w:bottom w:val="nil"/>
              <w:right w:val="nil"/>
            </w:tcBorders>
          </w:tcPr>
          <w:p w:rsidR="00726915" w:rsidRDefault="00726915">
            <w:pPr>
              <w:widowControl w:val="0"/>
              <w:jc w:val="both"/>
              <w:rPr>
                <w:snapToGrid w:val="0"/>
                <w:color w:val="000000"/>
                <w:sz w:val="24"/>
                <w:szCs w:val="24"/>
              </w:rPr>
            </w:pPr>
          </w:p>
        </w:tc>
        <w:tc>
          <w:tcPr>
            <w:tcW w:w="1616" w:type="dxa"/>
            <w:tcBorders>
              <w:top w:val="nil"/>
              <w:left w:val="nil"/>
              <w:bottom w:val="nil"/>
              <w:right w:val="nil"/>
            </w:tcBorders>
          </w:tcPr>
          <w:p w:rsidR="00726915" w:rsidRDefault="00726915">
            <w:pPr>
              <w:widowControl w:val="0"/>
              <w:jc w:val="both"/>
              <w:rPr>
                <w:snapToGrid w:val="0"/>
                <w:color w:val="000000"/>
                <w:sz w:val="24"/>
                <w:szCs w:val="24"/>
              </w:rPr>
            </w:pPr>
          </w:p>
        </w:tc>
        <w:tc>
          <w:tcPr>
            <w:tcW w:w="496" w:type="dxa"/>
            <w:tcBorders>
              <w:top w:val="nil"/>
              <w:left w:val="nil"/>
              <w:bottom w:val="nil"/>
              <w:right w:val="nil"/>
            </w:tcBorders>
          </w:tcPr>
          <w:p w:rsidR="00726915" w:rsidRDefault="00726915">
            <w:pPr>
              <w:widowControl w:val="0"/>
              <w:jc w:val="both"/>
              <w:rPr>
                <w:snapToGrid w:val="0"/>
                <w:color w:val="000000"/>
                <w:sz w:val="24"/>
                <w:szCs w:val="24"/>
              </w:rPr>
            </w:pP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19</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Пушкарева</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0.4</w:t>
            </w:r>
          </w:p>
        </w:tc>
      </w:tr>
      <w:tr w:rsidR="00726915">
        <w:trPr>
          <w:trHeight w:val="288"/>
        </w:trPr>
        <w:tc>
          <w:tcPr>
            <w:tcW w:w="432" w:type="dxa"/>
            <w:tcBorders>
              <w:top w:val="nil"/>
              <w:left w:val="nil"/>
              <w:bottom w:val="nil"/>
              <w:right w:val="nil"/>
            </w:tcBorders>
          </w:tcPr>
          <w:p w:rsidR="00726915" w:rsidRDefault="00726915">
            <w:pPr>
              <w:widowControl w:val="0"/>
              <w:jc w:val="both"/>
              <w:rPr>
                <w:snapToGrid w:val="0"/>
                <w:color w:val="000000"/>
                <w:sz w:val="24"/>
                <w:szCs w:val="24"/>
              </w:rPr>
            </w:pPr>
          </w:p>
        </w:tc>
        <w:tc>
          <w:tcPr>
            <w:tcW w:w="1616" w:type="dxa"/>
            <w:tcBorders>
              <w:top w:val="nil"/>
              <w:left w:val="nil"/>
              <w:bottom w:val="nil"/>
              <w:right w:val="nil"/>
            </w:tcBorders>
          </w:tcPr>
          <w:p w:rsidR="00726915" w:rsidRDefault="00726915">
            <w:pPr>
              <w:widowControl w:val="0"/>
              <w:jc w:val="both"/>
              <w:rPr>
                <w:snapToGrid w:val="0"/>
                <w:color w:val="000000"/>
                <w:sz w:val="24"/>
                <w:szCs w:val="24"/>
              </w:rPr>
            </w:pPr>
          </w:p>
        </w:tc>
        <w:tc>
          <w:tcPr>
            <w:tcW w:w="496" w:type="dxa"/>
            <w:tcBorders>
              <w:top w:val="nil"/>
              <w:left w:val="nil"/>
              <w:bottom w:val="nil"/>
              <w:right w:val="nil"/>
            </w:tcBorders>
          </w:tcPr>
          <w:p w:rsidR="00726915" w:rsidRDefault="00726915">
            <w:pPr>
              <w:widowControl w:val="0"/>
              <w:jc w:val="both"/>
              <w:rPr>
                <w:snapToGrid w:val="0"/>
                <w:color w:val="000000"/>
                <w:sz w:val="24"/>
                <w:szCs w:val="24"/>
              </w:rPr>
            </w:pP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20</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Сергеева</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0.6</w:t>
            </w:r>
          </w:p>
        </w:tc>
      </w:tr>
      <w:tr w:rsidR="00726915">
        <w:trPr>
          <w:trHeight w:val="288"/>
        </w:trPr>
        <w:tc>
          <w:tcPr>
            <w:tcW w:w="432" w:type="dxa"/>
            <w:tcBorders>
              <w:top w:val="nil"/>
              <w:left w:val="nil"/>
              <w:bottom w:val="nil"/>
              <w:right w:val="nil"/>
            </w:tcBorders>
          </w:tcPr>
          <w:p w:rsidR="00726915" w:rsidRDefault="00726915">
            <w:pPr>
              <w:widowControl w:val="0"/>
              <w:jc w:val="both"/>
              <w:rPr>
                <w:snapToGrid w:val="0"/>
                <w:color w:val="000000"/>
                <w:sz w:val="24"/>
                <w:szCs w:val="24"/>
              </w:rPr>
            </w:pPr>
          </w:p>
        </w:tc>
        <w:tc>
          <w:tcPr>
            <w:tcW w:w="1616" w:type="dxa"/>
            <w:tcBorders>
              <w:top w:val="nil"/>
              <w:left w:val="nil"/>
              <w:bottom w:val="nil"/>
              <w:right w:val="nil"/>
            </w:tcBorders>
          </w:tcPr>
          <w:p w:rsidR="00726915" w:rsidRDefault="00726915">
            <w:pPr>
              <w:widowControl w:val="0"/>
              <w:jc w:val="both"/>
              <w:rPr>
                <w:snapToGrid w:val="0"/>
                <w:color w:val="000000"/>
                <w:sz w:val="24"/>
                <w:szCs w:val="24"/>
              </w:rPr>
            </w:pPr>
          </w:p>
        </w:tc>
        <w:tc>
          <w:tcPr>
            <w:tcW w:w="496" w:type="dxa"/>
            <w:tcBorders>
              <w:top w:val="nil"/>
              <w:left w:val="nil"/>
              <w:bottom w:val="nil"/>
              <w:right w:val="nil"/>
            </w:tcBorders>
          </w:tcPr>
          <w:p w:rsidR="00726915" w:rsidRDefault="00726915">
            <w:pPr>
              <w:widowControl w:val="0"/>
              <w:jc w:val="both"/>
              <w:rPr>
                <w:snapToGrid w:val="0"/>
                <w:color w:val="000000"/>
                <w:sz w:val="24"/>
                <w:szCs w:val="24"/>
              </w:rPr>
            </w:pP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21</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Терлецкая</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0.5</w:t>
            </w:r>
          </w:p>
        </w:tc>
      </w:tr>
      <w:tr w:rsidR="00726915">
        <w:trPr>
          <w:trHeight w:val="288"/>
        </w:trPr>
        <w:tc>
          <w:tcPr>
            <w:tcW w:w="432" w:type="dxa"/>
            <w:tcBorders>
              <w:top w:val="nil"/>
              <w:left w:val="nil"/>
              <w:bottom w:val="nil"/>
              <w:right w:val="nil"/>
            </w:tcBorders>
          </w:tcPr>
          <w:p w:rsidR="00726915" w:rsidRDefault="00726915">
            <w:pPr>
              <w:widowControl w:val="0"/>
              <w:jc w:val="both"/>
              <w:rPr>
                <w:snapToGrid w:val="0"/>
                <w:color w:val="000000"/>
                <w:sz w:val="24"/>
                <w:szCs w:val="24"/>
              </w:rPr>
            </w:pPr>
          </w:p>
        </w:tc>
        <w:tc>
          <w:tcPr>
            <w:tcW w:w="1616" w:type="dxa"/>
            <w:tcBorders>
              <w:top w:val="nil"/>
              <w:left w:val="nil"/>
              <w:bottom w:val="nil"/>
              <w:right w:val="nil"/>
            </w:tcBorders>
          </w:tcPr>
          <w:p w:rsidR="00726915" w:rsidRDefault="00726915">
            <w:pPr>
              <w:widowControl w:val="0"/>
              <w:jc w:val="both"/>
              <w:rPr>
                <w:snapToGrid w:val="0"/>
                <w:color w:val="000000"/>
                <w:sz w:val="24"/>
                <w:szCs w:val="24"/>
              </w:rPr>
            </w:pPr>
          </w:p>
        </w:tc>
        <w:tc>
          <w:tcPr>
            <w:tcW w:w="496" w:type="dxa"/>
            <w:tcBorders>
              <w:top w:val="nil"/>
              <w:left w:val="nil"/>
              <w:bottom w:val="nil"/>
              <w:right w:val="nil"/>
            </w:tcBorders>
          </w:tcPr>
          <w:p w:rsidR="00726915" w:rsidRDefault="00726915">
            <w:pPr>
              <w:widowControl w:val="0"/>
              <w:jc w:val="both"/>
              <w:rPr>
                <w:snapToGrid w:val="0"/>
                <w:color w:val="000000"/>
                <w:sz w:val="24"/>
                <w:szCs w:val="24"/>
              </w:rPr>
            </w:pP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22</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Цемко</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0.2</w:t>
            </w:r>
          </w:p>
        </w:tc>
      </w:tr>
      <w:tr w:rsidR="00726915">
        <w:trPr>
          <w:trHeight w:val="288"/>
        </w:trPr>
        <w:tc>
          <w:tcPr>
            <w:tcW w:w="432" w:type="dxa"/>
            <w:tcBorders>
              <w:top w:val="nil"/>
              <w:left w:val="nil"/>
              <w:bottom w:val="nil"/>
              <w:right w:val="nil"/>
            </w:tcBorders>
          </w:tcPr>
          <w:p w:rsidR="00726915" w:rsidRDefault="00726915">
            <w:pPr>
              <w:widowControl w:val="0"/>
              <w:jc w:val="both"/>
              <w:rPr>
                <w:snapToGrid w:val="0"/>
                <w:color w:val="000000"/>
                <w:sz w:val="24"/>
                <w:szCs w:val="24"/>
              </w:rPr>
            </w:pPr>
          </w:p>
        </w:tc>
        <w:tc>
          <w:tcPr>
            <w:tcW w:w="1616" w:type="dxa"/>
            <w:tcBorders>
              <w:top w:val="nil"/>
              <w:left w:val="nil"/>
              <w:bottom w:val="nil"/>
              <w:right w:val="nil"/>
            </w:tcBorders>
          </w:tcPr>
          <w:p w:rsidR="00726915" w:rsidRDefault="00726915">
            <w:pPr>
              <w:widowControl w:val="0"/>
              <w:jc w:val="both"/>
              <w:rPr>
                <w:snapToGrid w:val="0"/>
                <w:color w:val="000000"/>
                <w:sz w:val="24"/>
                <w:szCs w:val="24"/>
              </w:rPr>
            </w:pPr>
          </w:p>
        </w:tc>
        <w:tc>
          <w:tcPr>
            <w:tcW w:w="496" w:type="dxa"/>
            <w:tcBorders>
              <w:top w:val="nil"/>
              <w:left w:val="nil"/>
              <w:bottom w:val="nil"/>
              <w:right w:val="nil"/>
            </w:tcBorders>
          </w:tcPr>
          <w:p w:rsidR="00726915" w:rsidRDefault="00726915">
            <w:pPr>
              <w:widowControl w:val="0"/>
              <w:jc w:val="both"/>
              <w:rPr>
                <w:snapToGrid w:val="0"/>
                <w:color w:val="000000"/>
                <w:sz w:val="24"/>
                <w:szCs w:val="24"/>
              </w:rPr>
            </w:pP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23</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Чеботарева</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0.8</w:t>
            </w:r>
          </w:p>
        </w:tc>
      </w:tr>
      <w:tr w:rsidR="00726915">
        <w:trPr>
          <w:trHeight w:val="288"/>
        </w:trPr>
        <w:tc>
          <w:tcPr>
            <w:tcW w:w="432" w:type="dxa"/>
            <w:tcBorders>
              <w:top w:val="nil"/>
              <w:left w:val="nil"/>
              <w:bottom w:val="nil"/>
              <w:right w:val="nil"/>
            </w:tcBorders>
          </w:tcPr>
          <w:p w:rsidR="00726915" w:rsidRDefault="00726915">
            <w:pPr>
              <w:widowControl w:val="0"/>
              <w:jc w:val="both"/>
              <w:rPr>
                <w:snapToGrid w:val="0"/>
                <w:color w:val="000000"/>
                <w:sz w:val="24"/>
                <w:szCs w:val="24"/>
              </w:rPr>
            </w:pPr>
          </w:p>
        </w:tc>
        <w:tc>
          <w:tcPr>
            <w:tcW w:w="1616" w:type="dxa"/>
            <w:tcBorders>
              <w:top w:val="nil"/>
              <w:left w:val="nil"/>
              <w:bottom w:val="nil"/>
              <w:right w:val="nil"/>
            </w:tcBorders>
          </w:tcPr>
          <w:p w:rsidR="00726915" w:rsidRDefault="00726915">
            <w:pPr>
              <w:widowControl w:val="0"/>
              <w:jc w:val="both"/>
              <w:rPr>
                <w:snapToGrid w:val="0"/>
                <w:color w:val="000000"/>
                <w:sz w:val="24"/>
                <w:szCs w:val="24"/>
              </w:rPr>
            </w:pPr>
          </w:p>
        </w:tc>
        <w:tc>
          <w:tcPr>
            <w:tcW w:w="496" w:type="dxa"/>
            <w:tcBorders>
              <w:top w:val="nil"/>
              <w:left w:val="nil"/>
              <w:bottom w:val="nil"/>
              <w:right w:val="nil"/>
            </w:tcBorders>
          </w:tcPr>
          <w:p w:rsidR="00726915" w:rsidRDefault="00726915">
            <w:pPr>
              <w:widowControl w:val="0"/>
              <w:jc w:val="both"/>
              <w:rPr>
                <w:snapToGrid w:val="0"/>
                <w:color w:val="000000"/>
                <w:sz w:val="24"/>
                <w:szCs w:val="24"/>
              </w:rPr>
            </w:pP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24</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Шамхалова</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0.4</w:t>
            </w:r>
          </w:p>
        </w:tc>
      </w:tr>
      <w:tr w:rsidR="00726915">
        <w:trPr>
          <w:trHeight w:val="288"/>
        </w:trPr>
        <w:tc>
          <w:tcPr>
            <w:tcW w:w="432" w:type="dxa"/>
            <w:tcBorders>
              <w:top w:val="nil"/>
              <w:left w:val="nil"/>
              <w:bottom w:val="nil"/>
              <w:right w:val="nil"/>
            </w:tcBorders>
          </w:tcPr>
          <w:p w:rsidR="00726915" w:rsidRDefault="00726915">
            <w:pPr>
              <w:widowControl w:val="0"/>
              <w:jc w:val="both"/>
              <w:rPr>
                <w:snapToGrid w:val="0"/>
                <w:color w:val="000000"/>
                <w:sz w:val="24"/>
                <w:szCs w:val="24"/>
              </w:rPr>
            </w:pPr>
          </w:p>
        </w:tc>
        <w:tc>
          <w:tcPr>
            <w:tcW w:w="1616" w:type="dxa"/>
            <w:tcBorders>
              <w:top w:val="nil"/>
              <w:left w:val="nil"/>
              <w:bottom w:val="nil"/>
              <w:right w:val="nil"/>
            </w:tcBorders>
          </w:tcPr>
          <w:p w:rsidR="00726915" w:rsidRDefault="00726915">
            <w:pPr>
              <w:widowControl w:val="0"/>
              <w:jc w:val="both"/>
              <w:rPr>
                <w:snapToGrid w:val="0"/>
                <w:color w:val="000000"/>
                <w:sz w:val="24"/>
                <w:szCs w:val="24"/>
              </w:rPr>
            </w:pPr>
          </w:p>
        </w:tc>
        <w:tc>
          <w:tcPr>
            <w:tcW w:w="496" w:type="dxa"/>
            <w:tcBorders>
              <w:top w:val="nil"/>
              <w:left w:val="nil"/>
              <w:bottom w:val="nil"/>
              <w:right w:val="nil"/>
            </w:tcBorders>
          </w:tcPr>
          <w:p w:rsidR="00726915" w:rsidRDefault="00726915">
            <w:pPr>
              <w:widowControl w:val="0"/>
              <w:jc w:val="both"/>
              <w:rPr>
                <w:snapToGrid w:val="0"/>
                <w:color w:val="000000"/>
                <w:sz w:val="24"/>
                <w:szCs w:val="24"/>
              </w:rPr>
            </w:pPr>
          </w:p>
        </w:tc>
        <w:tc>
          <w:tcPr>
            <w:tcW w:w="1024" w:type="dxa"/>
            <w:tcBorders>
              <w:top w:val="nil"/>
              <w:left w:val="nil"/>
              <w:bottom w:val="nil"/>
              <w:right w:val="nil"/>
            </w:tcBorders>
          </w:tcPr>
          <w:p w:rsidR="00726915" w:rsidRDefault="00726915">
            <w:pPr>
              <w:widowControl w:val="0"/>
              <w:jc w:val="both"/>
              <w:rPr>
                <w:snapToGrid w:val="0"/>
                <w:color w:val="000000"/>
                <w:sz w:val="24"/>
                <w:szCs w:val="24"/>
              </w:rPr>
            </w:pPr>
          </w:p>
        </w:tc>
        <w:tc>
          <w:tcPr>
            <w:tcW w:w="432"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25</w:t>
            </w:r>
          </w:p>
        </w:tc>
        <w:tc>
          <w:tcPr>
            <w:tcW w:w="192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Шмакова</w:t>
            </w:r>
          </w:p>
        </w:tc>
        <w:tc>
          <w:tcPr>
            <w:tcW w:w="49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0.2</w:t>
            </w:r>
          </w:p>
        </w:tc>
      </w:tr>
    </w:tbl>
    <w:p w:rsidR="00726915" w:rsidRDefault="00F94CC4">
      <w:pPr>
        <w:widowControl w:val="0"/>
        <w:spacing w:before="120"/>
        <w:jc w:val="center"/>
        <w:rPr>
          <w:b/>
          <w:bCs/>
          <w:color w:val="000000"/>
          <w:sz w:val="28"/>
          <w:szCs w:val="28"/>
        </w:rPr>
      </w:pPr>
      <w:r>
        <w:rPr>
          <w:b/>
          <w:bCs/>
          <w:color w:val="000000"/>
          <w:sz w:val="28"/>
          <w:szCs w:val="28"/>
        </w:rPr>
        <w:t>Часть 3. Сопоставительный анализ полученных результатов.</w:t>
      </w:r>
    </w:p>
    <w:p w:rsidR="00726915" w:rsidRDefault="00E622FB">
      <w:pPr>
        <w:widowControl w:val="0"/>
        <w:spacing w:before="120"/>
        <w:ind w:firstLine="567"/>
        <w:jc w:val="both"/>
        <w:rPr>
          <w:color w:val="000000"/>
          <w:sz w:val="24"/>
          <w:szCs w:val="24"/>
        </w:rPr>
      </w:pPr>
      <w:r>
        <w:rPr>
          <w:noProof/>
          <w:lang w:val="uk-UA" w:eastAsia="uk-UA"/>
        </w:rPr>
        <w:object w:dxaOrig="1440" w:dyaOrig="1440">
          <v:shape id="_x0000_s1029" type="#_x0000_t75" style="position:absolute;left:0;text-align:left;margin-left:1.35pt;margin-top:69.9pt;width:491.2pt;height:230.4pt;z-index:251661312" o:allowincell="f">
            <v:imagedata r:id="rId11" o:title=""/>
            <w10:wrap type="topAndBottom"/>
          </v:shape>
          <o:OLEObject Type="Embed" ProgID="Excel.Sheet.8" ShapeID="_x0000_s1029" DrawAspect="Content" ObjectID="_1452220375" r:id="rId12"/>
        </w:object>
      </w:r>
      <w:r w:rsidR="00F94CC4">
        <w:rPr>
          <w:color w:val="000000"/>
          <w:sz w:val="24"/>
          <w:szCs w:val="24"/>
        </w:rPr>
        <w:t>При сопоставлении полученных показателей мы получили следующую картину соотнесения статуса объекта и уровня его самооценки. Группа А.</w:t>
      </w:r>
    </w:p>
    <w:p w:rsidR="00726915" w:rsidRDefault="00F94CC4">
      <w:pPr>
        <w:widowControl w:val="0"/>
        <w:spacing w:before="120"/>
        <w:ind w:firstLine="567"/>
        <w:jc w:val="both"/>
        <w:rPr>
          <w:color w:val="000000"/>
          <w:sz w:val="24"/>
          <w:szCs w:val="24"/>
        </w:rPr>
      </w:pPr>
      <w:r>
        <w:rPr>
          <w:color w:val="000000"/>
          <w:sz w:val="24"/>
          <w:szCs w:val="24"/>
        </w:rPr>
        <w:t>Группа В.</w:t>
      </w:r>
    </w:p>
    <w:p w:rsidR="00726915" w:rsidRDefault="00E622FB">
      <w:pPr>
        <w:widowControl w:val="0"/>
        <w:spacing w:before="120"/>
        <w:ind w:firstLine="567"/>
        <w:jc w:val="both"/>
        <w:rPr>
          <w:color w:val="000000"/>
          <w:sz w:val="24"/>
          <w:szCs w:val="24"/>
        </w:rPr>
      </w:pPr>
      <w:r>
        <w:rPr>
          <w:noProof/>
          <w:lang w:val="uk-UA" w:eastAsia="uk-UA"/>
        </w:rPr>
        <w:object w:dxaOrig="1440" w:dyaOrig="1440">
          <v:shape id="_x0000_s1030" type="#_x0000_t75" style="position:absolute;left:0;text-align:left;margin-left:-5.85pt;margin-top:54.25pt;width:495pt;height:295.95pt;z-index:251662336" o:allowincell="f">
            <v:imagedata r:id="rId13" o:title=""/>
            <w10:wrap type="topAndBottom"/>
          </v:shape>
          <o:OLEObject Type="Embed" ProgID="Excel.Sheet.8" ShapeID="_x0000_s1030" DrawAspect="Content" ObjectID="_1452220376" r:id="rId14"/>
        </w:object>
      </w:r>
    </w:p>
    <w:p w:rsidR="00726915" w:rsidRDefault="00F94CC4">
      <w:pPr>
        <w:widowControl w:val="0"/>
        <w:spacing w:before="120"/>
        <w:ind w:firstLine="567"/>
        <w:jc w:val="both"/>
        <w:rPr>
          <w:color w:val="000000"/>
          <w:sz w:val="24"/>
          <w:szCs w:val="24"/>
        </w:rPr>
      </w:pPr>
      <w:r>
        <w:rPr>
          <w:color w:val="000000"/>
          <w:sz w:val="24"/>
          <w:szCs w:val="24"/>
        </w:rPr>
        <w:t>Сопоставительный анализ групп А и Б (в % от общего числа).</w:t>
      </w:r>
    </w:p>
    <w:tbl>
      <w:tblPr>
        <w:tblW w:w="0" w:type="auto"/>
        <w:tblInd w:w="-45" w:type="dxa"/>
        <w:tblLayout w:type="fixed"/>
        <w:tblCellMar>
          <w:left w:w="30" w:type="dxa"/>
          <w:right w:w="30" w:type="dxa"/>
        </w:tblCellMar>
        <w:tblLook w:val="0000" w:firstRow="0" w:lastRow="0" w:firstColumn="0" w:lastColumn="0" w:noHBand="0" w:noVBand="0"/>
      </w:tblPr>
      <w:tblGrid>
        <w:gridCol w:w="1648"/>
        <w:gridCol w:w="1040"/>
        <w:gridCol w:w="2256"/>
        <w:gridCol w:w="1280"/>
        <w:gridCol w:w="1536"/>
        <w:gridCol w:w="2144"/>
      </w:tblGrid>
      <w:tr w:rsidR="00726915">
        <w:trPr>
          <w:trHeight w:val="288"/>
        </w:trPr>
        <w:tc>
          <w:tcPr>
            <w:tcW w:w="1648" w:type="dxa"/>
            <w:tcBorders>
              <w:top w:val="single" w:sz="12" w:space="0" w:color="auto"/>
              <w:left w:val="single" w:sz="12" w:space="0" w:color="auto"/>
              <w:bottom w:val="single" w:sz="6" w:space="0" w:color="auto"/>
              <w:right w:val="single" w:sz="6" w:space="0" w:color="auto"/>
            </w:tcBorders>
          </w:tcPr>
          <w:p w:rsidR="00726915" w:rsidRDefault="00726915">
            <w:pPr>
              <w:widowControl w:val="0"/>
              <w:jc w:val="both"/>
              <w:rPr>
                <w:snapToGrid w:val="0"/>
                <w:color w:val="000000"/>
                <w:sz w:val="24"/>
                <w:szCs w:val="24"/>
              </w:rPr>
            </w:pPr>
          </w:p>
        </w:tc>
        <w:tc>
          <w:tcPr>
            <w:tcW w:w="1040"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Звезды</w:t>
            </w:r>
          </w:p>
        </w:tc>
        <w:tc>
          <w:tcPr>
            <w:tcW w:w="225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 xml:space="preserve">Предпочитаемые </w:t>
            </w:r>
          </w:p>
        </w:tc>
        <w:tc>
          <w:tcPr>
            <w:tcW w:w="1280"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 xml:space="preserve">Принятые </w:t>
            </w:r>
          </w:p>
        </w:tc>
        <w:tc>
          <w:tcPr>
            <w:tcW w:w="1536" w:type="dxa"/>
            <w:tcBorders>
              <w:top w:val="single" w:sz="12"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Непринятые</w:t>
            </w:r>
          </w:p>
        </w:tc>
        <w:tc>
          <w:tcPr>
            <w:tcW w:w="2144" w:type="dxa"/>
            <w:tcBorders>
              <w:top w:val="single" w:sz="12"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Пренебрегаемые</w:t>
            </w:r>
          </w:p>
        </w:tc>
      </w:tr>
      <w:tr w:rsidR="00726915">
        <w:trPr>
          <w:trHeight w:val="288"/>
        </w:trPr>
        <w:tc>
          <w:tcPr>
            <w:tcW w:w="1648"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Завышенная</w:t>
            </w:r>
          </w:p>
        </w:tc>
        <w:tc>
          <w:tcPr>
            <w:tcW w:w="104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7,30%</w:t>
            </w:r>
          </w:p>
        </w:tc>
        <w:tc>
          <w:tcPr>
            <w:tcW w:w="225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128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17%</w:t>
            </w:r>
          </w:p>
        </w:tc>
        <w:tc>
          <w:tcPr>
            <w:tcW w:w="15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4,80%</w:t>
            </w:r>
          </w:p>
        </w:tc>
        <w:tc>
          <w:tcPr>
            <w:tcW w:w="2144"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2,40%</w:t>
            </w:r>
          </w:p>
        </w:tc>
      </w:tr>
      <w:tr w:rsidR="00726915">
        <w:trPr>
          <w:trHeight w:val="288"/>
        </w:trPr>
        <w:tc>
          <w:tcPr>
            <w:tcW w:w="1648" w:type="dxa"/>
            <w:tcBorders>
              <w:top w:val="single" w:sz="6" w:space="0" w:color="auto"/>
              <w:left w:val="single" w:sz="12"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Адекватная</w:t>
            </w:r>
          </w:p>
        </w:tc>
        <w:tc>
          <w:tcPr>
            <w:tcW w:w="104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2,40%</w:t>
            </w:r>
          </w:p>
        </w:tc>
        <w:tc>
          <w:tcPr>
            <w:tcW w:w="2256" w:type="dxa"/>
            <w:tcBorders>
              <w:top w:val="nil"/>
              <w:left w:val="nil"/>
              <w:bottom w:val="nil"/>
              <w:right w:val="nil"/>
            </w:tcBorders>
          </w:tcPr>
          <w:p w:rsidR="00726915" w:rsidRDefault="00F94CC4">
            <w:pPr>
              <w:widowControl w:val="0"/>
              <w:jc w:val="both"/>
              <w:rPr>
                <w:snapToGrid w:val="0"/>
                <w:color w:val="000000"/>
                <w:sz w:val="24"/>
                <w:szCs w:val="24"/>
              </w:rPr>
            </w:pPr>
            <w:r>
              <w:rPr>
                <w:snapToGrid w:val="0"/>
                <w:color w:val="000000"/>
                <w:sz w:val="24"/>
                <w:szCs w:val="24"/>
              </w:rPr>
              <w:t>9,70%</w:t>
            </w:r>
          </w:p>
        </w:tc>
        <w:tc>
          <w:tcPr>
            <w:tcW w:w="1280"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19,50%</w:t>
            </w:r>
          </w:p>
        </w:tc>
        <w:tc>
          <w:tcPr>
            <w:tcW w:w="15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7,30%</w:t>
            </w:r>
          </w:p>
        </w:tc>
        <w:tc>
          <w:tcPr>
            <w:tcW w:w="2144" w:type="dxa"/>
            <w:tcBorders>
              <w:top w:val="single" w:sz="6" w:space="0" w:color="auto"/>
              <w:left w:val="single" w:sz="6" w:space="0" w:color="auto"/>
              <w:bottom w:val="single" w:sz="6"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r>
      <w:tr w:rsidR="00726915">
        <w:trPr>
          <w:trHeight w:val="304"/>
        </w:trPr>
        <w:tc>
          <w:tcPr>
            <w:tcW w:w="1648" w:type="dxa"/>
            <w:tcBorders>
              <w:top w:val="single" w:sz="6" w:space="0" w:color="auto"/>
              <w:left w:val="single" w:sz="12" w:space="0" w:color="auto"/>
              <w:bottom w:val="single" w:sz="12"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Низкая</w:t>
            </w:r>
          </w:p>
        </w:tc>
        <w:tc>
          <w:tcPr>
            <w:tcW w:w="1040" w:type="dxa"/>
            <w:tcBorders>
              <w:top w:val="single" w:sz="6" w:space="0" w:color="auto"/>
              <w:left w:val="single" w:sz="6" w:space="0" w:color="auto"/>
              <w:bottom w:val="single" w:sz="12"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0</w:t>
            </w:r>
          </w:p>
        </w:tc>
        <w:tc>
          <w:tcPr>
            <w:tcW w:w="2256" w:type="dxa"/>
            <w:tcBorders>
              <w:top w:val="single" w:sz="6" w:space="0" w:color="auto"/>
              <w:left w:val="single" w:sz="6" w:space="0" w:color="auto"/>
              <w:bottom w:val="single" w:sz="12"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w:t>
            </w:r>
          </w:p>
        </w:tc>
        <w:tc>
          <w:tcPr>
            <w:tcW w:w="1280" w:type="dxa"/>
            <w:tcBorders>
              <w:top w:val="single" w:sz="6" w:space="0" w:color="auto"/>
              <w:left w:val="single" w:sz="6" w:space="0" w:color="auto"/>
              <w:bottom w:val="single" w:sz="12"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12,10%</w:t>
            </w:r>
          </w:p>
        </w:tc>
        <w:tc>
          <w:tcPr>
            <w:tcW w:w="1536" w:type="dxa"/>
            <w:tcBorders>
              <w:top w:val="single" w:sz="6" w:space="0" w:color="auto"/>
              <w:left w:val="single" w:sz="6" w:space="0" w:color="auto"/>
              <w:bottom w:val="single" w:sz="6" w:space="0" w:color="auto"/>
              <w:right w:val="single" w:sz="6" w:space="0" w:color="auto"/>
            </w:tcBorders>
          </w:tcPr>
          <w:p w:rsidR="00726915" w:rsidRDefault="00F94CC4">
            <w:pPr>
              <w:widowControl w:val="0"/>
              <w:jc w:val="both"/>
              <w:rPr>
                <w:snapToGrid w:val="0"/>
                <w:color w:val="000000"/>
                <w:sz w:val="24"/>
                <w:szCs w:val="24"/>
              </w:rPr>
            </w:pPr>
            <w:r>
              <w:rPr>
                <w:snapToGrid w:val="0"/>
                <w:color w:val="000000"/>
                <w:sz w:val="24"/>
                <w:szCs w:val="24"/>
              </w:rPr>
              <w:t>9,70%</w:t>
            </w:r>
          </w:p>
        </w:tc>
        <w:tc>
          <w:tcPr>
            <w:tcW w:w="2144" w:type="dxa"/>
            <w:tcBorders>
              <w:top w:val="single" w:sz="6" w:space="0" w:color="auto"/>
              <w:left w:val="single" w:sz="6" w:space="0" w:color="auto"/>
              <w:bottom w:val="single" w:sz="12" w:space="0" w:color="auto"/>
              <w:right w:val="single" w:sz="12" w:space="0" w:color="auto"/>
            </w:tcBorders>
          </w:tcPr>
          <w:p w:rsidR="00726915" w:rsidRDefault="00F94CC4">
            <w:pPr>
              <w:widowControl w:val="0"/>
              <w:jc w:val="both"/>
              <w:rPr>
                <w:snapToGrid w:val="0"/>
                <w:color w:val="000000"/>
                <w:sz w:val="24"/>
                <w:szCs w:val="24"/>
              </w:rPr>
            </w:pPr>
            <w:r>
              <w:rPr>
                <w:snapToGrid w:val="0"/>
                <w:color w:val="000000"/>
                <w:sz w:val="24"/>
                <w:szCs w:val="24"/>
              </w:rPr>
              <w:t>7,30%</w:t>
            </w:r>
          </w:p>
        </w:tc>
      </w:tr>
    </w:tbl>
    <w:p w:rsidR="00726915" w:rsidRDefault="00F94CC4">
      <w:pPr>
        <w:widowControl w:val="0"/>
        <w:spacing w:before="120"/>
        <w:ind w:firstLine="567"/>
        <w:jc w:val="both"/>
        <w:rPr>
          <w:color w:val="000000"/>
          <w:sz w:val="24"/>
          <w:szCs w:val="24"/>
        </w:rPr>
      </w:pPr>
      <w:r>
        <w:rPr>
          <w:color w:val="000000"/>
          <w:sz w:val="24"/>
          <w:szCs w:val="24"/>
        </w:rPr>
        <w:t xml:space="preserve">Общегрупповое сопоставление показателей статуса и самооценки указывает на подтверждение гипотезы исследования. </w:t>
      </w:r>
    </w:p>
    <w:p w:rsidR="00726915" w:rsidRDefault="00F94CC4">
      <w:pPr>
        <w:widowControl w:val="0"/>
        <w:spacing w:before="120"/>
        <w:ind w:firstLine="567"/>
        <w:jc w:val="both"/>
        <w:rPr>
          <w:color w:val="000000"/>
          <w:sz w:val="24"/>
          <w:szCs w:val="24"/>
        </w:rPr>
      </w:pPr>
      <w:r>
        <w:rPr>
          <w:color w:val="000000"/>
          <w:sz w:val="24"/>
          <w:szCs w:val="24"/>
        </w:rPr>
        <w:t>Для получения более детальной количественной характеристики скоррелируем между собой полученные показатели.</w:t>
      </w:r>
    </w:p>
    <w:p w:rsidR="00726915" w:rsidRDefault="00F94CC4">
      <w:pPr>
        <w:widowControl w:val="0"/>
        <w:spacing w:before="120"/>
        <w:ind w:firstLine="567"/>
        <w:jc w:val="both"/>
        <w:rPr>
          <w:color w:val="000000"/>
          <w:sz w:val="24"/>
          <w:szCs w:val="24"/>
        </w:rPr>
      </w:pPr>
      <w:r>
        <w:rPr>
          <w:color w:val="000000"/>
          <w:sz w:val="24"/>
          <w:szCs w:val="24"/>
        </w:rPr>
        <w:t>При этом мы используем формулу вычисления ранговой корреляции.</w:t>
      </w:r>
    </w:p>
    <w:p w:rsidR="00726915" w:rsidRDefault="00F94CC4">
      <w:pPr>
        <w:widowControl w:val="0"/>
        <w:spacing w:before="120"/>
        <w:ind w:firstLine="567"/>
        <w:jc w:val="both"/>
        <w:rPr>
          <w:color w:val="000000"/>
          <w:sz w:val="24"/>
          <w:szCs w:val="24"/>
          <w:lang w:val="en-US"/>
        </w:rPr>
      </w:pPr>
      <w:r>
        <w:rPr>
          <w:color w:val="000000"/>
          <w:sz w:val="24"/>
          <w:szCs w:val="24"/>
          <w:lang w:val="en-US"/>
        </w:rPr>
        <w:t>r=1 - 6*</w:t>
      </w:r>
      <w:r>
        <w:rPr>
          <w:color w:val="000000"/>
          <w:sz w:val="24"/>
          <w:szCs w:val="24"/>
        </w:rPr>
        <w:t>Е</w:t>
      </w:r>
      <w:r>
        <w:rPr>
          <w:color w:val="000000"/>
          <w:sz w:val="24"/>
          <w:szCs w:val="24"/>
          <w:lang w:val="en-US"/>
        </w:rPr>
        <w:t>d^2 / n(n-1)</w:t>
      </w:r>
    </w:p>
    <w:p w:rsidR="00726915" w:rsidRDefault="00F94CC4">
      <w:pPr>
        <w:widowControl w:val="0"/>
        <w:spacing w:before="120"/>
        <w:ind w:firstLine="567"/>
        <w:jc w:val="both"/>
        <w:rPr>
          <w:color w:val="000000"/>
          <w:sz w:val="24"/>
          <w:szCs w:val="24"/>
        </w:rPr>
      </w:pPr>
      <w:r>
        <w:rPr>
          <w:color w:val="000000"/>
          <w:sz w:val="24"/>
          <w:szCs w:val="24"/>
        </w:rPr>
        <w:t>Для группы А коэффициент при Еd^2 равен 0,00147</w:t>
      </w:r>
    </w:p>
    <w:p w:rsidR="00726915" w:rsidRDefault="00F94CC4">
      <w:pPr>
        <w:widowControl w:val="0"/>
        <w:spacing w:before="120"/>
        <w:ind w:firstLine="567"/>
        <w:jc w:val="both"/>
        <w:rPr>
          <w:color w:val="000000"/>
          <w:sz w:val="24"/>
          <w:szCs w:val="24"/>
        </w:rPr>
      </w:pPr>
      <w:r>
        <w:rPr>
          <w:color w:val="000000"/>
          <w:sz w:val="24"/>
          <w:szCs w:val="24"/>
        </w:rPr>
        <w:t>Для группы В коэффициент при Еd^2 равен 0,00038</w:t>
      </w:r>
    </w:p>
    <w:p w:rsidR="00726915" w:rsidRDefault="00726915">
      <w:pPr>
        <w:widowControl w:val="0"/>
        <w:spacing w:before="120"/>
        <w:ind w:firstLine="567"/>
        <w:jc w:val="both"/>
        <w:rPr>
          <w:color w:val="000000"/>
          <w:sz w:val="24"/>
          <w:szCs w:val="24"/>
        </w:rPr>
      </w:pPr>
    </w:p>
    <w:p w:rsidR="00726915" w:rsidRDefault="00F94CC4">
      <w:pPr>
        <w:widowControl w:val="0"/>
        <w:spacing w:before="120"/>
        <w:ind w:firstLine="567"/>
        <w:jc w:val="both"/>
        <w:rPr>
          <w:color w:val="000000"/>
          <w:sz w:val="24"/>
          <w:szCs w:val="24"/>
        </w:rPr>
      </w:pPr>
      <w:r>
        <w:rPr>
          <w:color w:val="000000"/>
          <w:sz w:val="24"/>
          <w:szCs w:val="24"/>
        </w:rPr>
        <w:t>Корреляция для группы А составила - 0,95, а для группы В- 0,91.</w:t>
      </w:r>
    </w:p>
    <w:p w:rsidR="00726915" w:rsidRDefault="00F94CC4">
      <w:pPr>
        <w:widowControl w:val="0"/>
        <w:spacing w:before="120"/>
        <w:ind w:firstLine="567"/>
        <w:jc w:val="both"/>
        <w:rPr>
          <w:color w:val="000000"/>
          <w:sz w:val="24"/>
          <w:szCs w:val="24"/>
        </w:rPr>
      </w:pPr>
      <w:r>
        <w:rPr>
          <w:color w:val="000000"/>
          <w:sz w:val="24"/>
          <w:szCs w:val="24"/>
        </w:rPr>
        <w:t xml:space="preserve">Полученные данные можно, на наш взгляд, объяснить следующим образом. Юноши и девушки с высокой самооценкой, как установлено, уверены в себе и в том что без особых усилий займут благоприятную нишу в системе взаимоотношений со сверстниками. Поскольку средние значения показателя статуса у юношей с завышенной или адекватной самооценкой оказались выше, чем у юношей с низкой самооценкой, можно считать гипотезу нашего исследования подтвержденной . </w:t>
      </w:r>
    </w:p>
    <w:p w:rsidR="00726915" w:rsidRDefault="00F94CC4">
      <w:pPr>
        <w:widowControl w:val="0"/>
        <w:spacing w:before="120"/>
        <w:jc w:val="center"/>
        <w:rPr>
          <w:b/>
          <w:bCs/>
          <w:color w:val="000000"/>
          <w:sz w:val="28"/>
          <w:szCs w:val="28"/>
        </w:rPr>
      </w:pPr>
      <w:r>
        <w:rPr>
          <w:b/>
          <w:bCs/>
          <w:color w:val="000000"/>
          <w:sz w:val="28"/>
          <w:szCs w:val="28"/>
        </w:rPr>
        <w:t>Выводы.</w:t>
      </w:r>
    </w:p>
    <w:p w:rsidR="00726915" w:rsidRDefault="00F94CC4">
      <w:pPr>
        <w:widowControl w:val="0"/>
        <w:spacing w:before="120"/>
        <w:ind w:firstLine="567"/>
        <w:jc w:val="both"/>
        <w:rPr>
          <w:color w:val="000000"/>
          <w:sz w:val="24"/>
          <w:szCs w:val="24"/>
        </w:rPr>
      </w:pPr>
      <w:r>
        <w:rPr>
          <w:color w:val="000000"/>
          <w:sz w:val="24"/>
          <w:szCs w:val="24"/>
        </w:rPr>
        <w:t xml:space="preserve">1.Уровень самооценки юношей и девушек существенно влияет на их социальный статус в группе сверстников. У испытуемых с низкой самооценкой в обеих возрастных группах показатели соц. статуса ниже, на статистически значимом уровне чем у испытуемых с высокой самооценкой </w:t>
      </w:r>
    </w:p>
    <w:p w:rsidR="00726915" w:rsidRDefault="00F94CC4">
      <w:pPr>
        <w:widowControl w:val="0"/>
        <w:spacing w:before="120"/>
        <w:ind w:firstLine="567"/>
        <w:jc w:val="both"/>
        <w:rPr>
          <w:color w:val="000000"/>
          <w:sz w:val="24"/>
          <w:szCs w:val="24"/>
        </w:rPr>
      </w:pPr>
      <w:r>
        <w:rPr>
          <w:color w:val="000000"/>
          <w:sz w:val="24"/>
          <w:szCs w:val="24"/>
        </w:rPr>
        <w:t>2.Влияние самооценки на качественные и временные характеристики социального статуса испытуемых с возрастом увеличивается.</w:t>
      </w:r>
    </w:p>
    <w:p w:rsidR="00726915" w:rsidRDefault="00F94CC4">
      <w:pPr>
        <w:widowControl w:val="0"/>
        <w:spacing w:before="120"/>
        <w:ind w:firstLine="567"/>
        <w:jc w:val="both"/>
        <w:rPr>
          <w:color w:val="000000"/>
          <w:sz w:val="24"/>
          <w:szCs w:val="24"/>
        </w:rPr>
      </w:pPr>
      <w:r>
        <w:rPr>
          <w:color w:val="000000"/>
          <w:sz w:val="24"/>
          <w:szCs w:val="24"/>
        </w:rPr>
        <w:t>3.Полученные данные позволяют ставить вопрос о том, что влияние самооценки на социальный статус опосредовано худшей адаптацией юношей и девушек с низкой самооценкой к ситуациям общения со сверстниками.</w:t>
      </w:r>
    </w:p>
    <w:p w:rsidR="00726915" w:rsidRDefault="00F94CC4">
      <w:pPr>
        <w:widowControl w:val="0"/>
        <w:spacing w:before="120"/>
        <w:ind w:firstLine="567"/>
        <w:jc w:val="both"/>
        <w:rPr>
          <w:color w:val="000000"/>
          <w:sz w:val="24"/>
          <w:szCs w:val="24"/>
        </w:rPr>
      </w:pPr>
      <w:r>
        <w:rPr>
          <w:color w:val="000000"/>
          <w:sz w:val="24"/>
          <w:szCs w:val="24"/>
        </w:rPr>
        <w:t>4.Поскольку юноши с низкой самооценкой уступают своим сверстникам с высокой самооценкой в отношении ситуаций общения, одной из актуальных задач психологической службы должна стать коррекция самооценки юношей и девушек. Знание механизма влияния самооценки на социальный статус позволяет адекватно спланировать программу ее коррекции.</w:t>
      </w:r>
    </w:p>
    <w:p w:rsidR="00726915" w:rsidRDefault="00F94CC4">
      <w:pPr>
        <w:widowControl w:val="0"/>
        <w:spacing w:before="120"/>
        <w:jc w:val="center"/>
        <w:rPr>
          <w:b/>
          <w:bCs/>
          <w:color w:val="000000"/>
          <w:sz w:val="28"/>
          <w:szCs w:val="28"/>
        </w:rPr>
      </w:pPr>
      <w:r>
        <w:rPr>
          <w:b/>
          <w:bCs/>
          <w:color w:val="000000"/>
          <w:sz w:val="28"/>
          <w:szCs w:val="28"/>
        </w:rPr>
        <w:t>Список литературы</w:t>
      </w:r>
    </w:p>
    <w:p w:rsidR="00726915" w:rsidRDefault="00F94CC4">
      <w:pPr>
        <w:widowControl w:val="0"/>
        <w:spacing w:before="120"/>
        <w:ind w:firstLine="567"/>
        <w:jc w:val="both"/>
        <w:rPr>
          <w:color w:val="000000"/>
          <w:sz w:val="24"/>
          <w:szCs w:val="24"/>
        </w:rPr>
      </w:pPr>
      <w:r>
        <w:rPr>
          <w:color w:val="000000"/>
          <w:sz w:val="24"/>
          <w:szCs w:val="24"/>
        </w:rPr>
        <w:t>Психология подростка.Хрестоматия.Сост.Фролов Ю.И. МГУ РПА, 1997.</w:t>
      </w:r>
    </w:p>
    <w:p w:rsidR="00726915" w:rsidRDefault="00F94CC4">
      <w:pPr>
        <w:widowControl w:val="0"/>
        <w:spacing w:before="120"/>
        <w:ind w:firstLine="567"/>
        <w:jc w:val="both"/>
        <w:rPr>
          <w:color w:val="000000"/>
          <w:sz w:val="24"/>
          <w:szCs w:val="24"/>
        </w:rPr>
      </w:pPr>
      <w:r>
        <w:rPr>
          <w:color w:val="000000"/>
          <w:sz w:val="24"/>
          <w:szCs w:val="24"/>
        </w:rPr>
        <w:t>Возрастная психология. Мухина В.С.-М.:ИЦ «Академия.»1997.</w:t>
      </w:r>
    </w:p>
    <w:p w:rsidR="00726915" w:rsidRDefault="00F94CC4">
      <w:pPr>
        <w:widowControl w:val="0"/>
        <w:spacing w:before="120"/>
        <w:ind w:firstLine="567"/>
        <w:jc w:val="both"/>
        <w:rPr>
          <w:color w:val="000000"/>
          <w:sz w:val="24"/>
          <w:szCs w:val="24"/>
        </w:rPr>
      </w:pPr>
      <w:r>
        <w:rPr>
          <w:color w:val="000000"/>
          <w:sz w:val="24"/>
          <w:szCs w:val="24"/>
        </w:rPr>
        <w:t>Хрестоматия по возрастной психологии . Под ред. Фельдштейна.-МПА, 1994.</w:t>
      </w:r>
    </w:p>
    <w:p w:rsidR="00726915" w:rsidRDefault="00F94CC4">
      <w:pPr>
        <w:widowControl w:val="0"/>
        <w:spacing w:before="120"/>
        <w:ind w:firstLine="567"/>
        <w:jc w:val="both"/>
        <w:rPr>
          <w:color w:val="000000"/>
          <w:sz w:val="24"/>
          <w:szCs w:val="24"/>
        </w:rPr>
      </w:pPr>
      <w:r>
        <w:rPr>
          <w:color w:val="000000"/>
          <w:sz w:val="24"/>
          <w:szCs w:val="24"/>
        </w:rPr>
        <w:t>Психология ранней юности. Кон И.С. –М.: Просвещение, 1989.</w:t>
      </w:r>
    </w:p>
    <w:p w:rsidR="00726915" w:rsidRDefault="00F94CC4">
      <w:pPr>
        <w:widowControl w:val="0"/>
        <w:spacing w:before="120"/>
        <w:ind w:firstLine="567"/>
        <w:jc w:val="both"/>
        <w:rPr>
          <w:color w:val="000000"/>
          <w:sz w:val="24"/>
          <w:szCs w:val="24"/>
        </w:rPr>
      </w:pPr>
      <w:r>
        <w:rPr>
          <w:color w:val="000000"/>
          <w:sz w:val="24"/>
          <w:szCs w:val="24"/>
        </w:rPr>
        <w:t>Психология о каждом из нас.-М. Изд. РОУ , 1992.</w:t>
      </w:r>
    </w:p>
    <w:p w:rsidR="00726915" w:rsidRDefault="00F94CC4">
      <w:pPr>
        <w:widowControl w:val="0"/>
        <w:spacing w:before="120"/>
        <w:ind w:firstLine="567"/>
        <w:jc w:val="both"/>
        <w:rPr>
          <w:color w:val="000000"/>
          <w:sz w:val="24"/>
          <w:szCs w:val="24"/>
        </w:rPr>
      </w:pPr>
      <w:r>
        <w:rPr>
          <w:color w:val="000000"/>
          <w:sz w:val="24"/>
          <w:szCs w:val="24"/>
        </w:rPr>
        <w:t>Практическая психология в образовании.Под.ред Дубровиной И.В.-М.:ТЦ «Сфера»,1997.</w:t>
      </w:r>
    </w:p>
    <w:p w:rsidR="00726915" w:rsidRDefault="00F94CC4">
      <w:pPr>
        <w:widowControl w:val="0"/>
        <w:spacing w:before="120"/>
        <w:ind w:firstLine="567"/>
        <w:jc w:val="both"/>
        <w:rPr>
          <w:color w:val="000000"/>
          <w:sz w:val="24"/>
          <w:szCs w:val="24"/>
        </w:rPr>
      </w:pPr>
      <w:r>
        <w:rPr>
          <w:color w:val="000000"/>
          <w:sz w:val="24"/>
          <w:szCs w:val="24"/>
        </w:rPr>
        <w:t>Социальная педагогическая психология. Реан А.А. Коломинский Я.Л.- СПб.:ПитерКом, 1999.</w:t>
      </w:r>
    </w:p>
    <w:p w:rsidR="00726915" w:rsidRDefault="00F94CC4">
      <w:pPr>
        <w:widowControl w:val="0"/>
        <w:spacing w:before="120"/>
        <w:ind w:firstLine="567"/>
        <w:jc w:val="both"/>
        <w:rPr>
          <w:color w:val="000000"/>
          <w:sz w:val="24"/>
          <w:szCs w:val="24"/>
        </w:rPr>
      </w:pPr>
      <w:r>
        <w:rPr>
          <w:color w:val="000000"/>
          <w:sz w:val="24"/>
          <w:szCs w:val="24"/>
        </w:rPr>
        <w:t>Элементы практической психологии. Грановская Р.М.-.СПб.: Свет, 1997.</w:t>
      </w:r>
    </w:p>
    <w:p w:rsidR="00726915" w:rsidRDefault="00F94CC4">
      <w:pPr>
        <w:widowControl w:val="0"/>
        <w:spacing w:before="120"/>
        <w:ind w:firstLine="567"/>
        <w:jc w:val="both"/>
        <w:rPr>
          <w:color w:val="000000"/>
          <w:sz w:val="24"/>
          <w:szCs w:val="24"/>
        </w:rPr>
      </w:pPr>
      <w:r>
        <w:rPr>
          <w:color w:val="000000"/>
          <w:sz w:val="24"/>
          <w:szCs w:val="24"/>
        </w:rPr>
        <w:t>Психология. Немов Р.С. Т.3.- М.: Просвещение: ВЛАДОС,1995.</w:t>
      </w:r>
    </w:p>
    <w:p w:rsidR="00726915" w:rsidRDefault="00F94CC4">
      <w:pPr>
        <w:widowControl w:val="0"/>
        <w:spacing w:before="120"/>
        <w:ind w:firstLine="567"/>
        <w:jc w:val="both"/>
        <w:rPr>
          <w:color w:val="000000"/>
          <w:sz w:val="24"/>
          <w:szCs w:val="24"/>
        </w:rPr>
      </w:pPr>
      <w:r>
        <w:rPr>
          <w:color w:val="000000"/>
          <w:sz w:val="24"/>
          <w:szCs w:val="24"/>
        </w:rPr>
        <w:t>Психологический журнал. Том 19 № 1-1998.</w:t>
      </w:r>
    </w:p>
    <w:p w:rsidR="00726915" w:rsidRDefault="00F94CC4">
      <w:r>
        <w:rPr>
          <w:color w:val="000000"/>
          <w:sz w:val="24"/>
          <w:szCs w:val="24"/>
        </w:rPr>
        <w:t>Подростковый и юношеский возраст. Ремшмидт Х.Пер с нем.- М.</w:t>
      </w:r>
      <w:r>
        <w:rPr>
          <w:color w:val="000000"/>
          <w:sz w:val="24"/>
          <w:szCs w:val="24"/>
          <w:lang w:val="en-US"/>
        </w:rPr>
        <w:t>:</w:t>
      </w:r>
      <w:r>
        <w:rPr>
          <w:color w:val="000000"/>
          <w:sz w:val="24"/>
          <w:szCs w:val="24"/>
        </w:rPr>
        <w:t xml:space="preserve"> Мир, 1994.</w:t>
      </w:r>
      <w:bookmarkStart w:id="0" w:name="_GoBack"/>
      <w:bookmarkEnd w:id="0"/>
    </w:p>
    <w:sectPr w:rsidR="00726915">
      <w:pgSz w:w="11906" w:h="16838"/>
      <w:pgMar w:top="1134" w:right="1134" w:bottom="1134" w:left="1134" w:header="708" w:footer="708" w:gutter="0"/>
      <w:cols w:space="720"/>
      <w:docGrid w:linePitch="8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26915" w:rsidRDefault="00F94CC4">
      <w:r>
        <w:separator/>
      </w:r>
    </w:p>
  </w:endnote>
  <w:endnote w:type="continuationSeparator" w:id="0">
    <w:p w:rsidR="00726915" w:rsidRDefault="00F94C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26915" w:rsidRDefault="00F94CC4">
      <w:r>
        <w:separator/>
      </w:r>
    </w:p>
  </w:footnote>
  <w:footnote w:type="continuationSeparator" w:id="0">
    <w:p w:rsidR="00726915" w:rsidRDefault="00F94CC4">
      <w:r>
        <w:continuationSeparator/>
      </w:r>
    </w:p>
  </w:footnote>
  <w:footnote w:id="1">
    <w:p w:rsidR="00726915" w:rsidRDefault="00F94CC4">
      <w:pPr>
        <w:pStyle w:val="ab"/>
      </w:pPr>
      <w:r>
        <w:rPr>
          <w:rStyle w:val="aa"/>
        </w:rPr>
        <w:footnoteRef/>
      </w:r>
      <w:r>
        <w:t xml:space="preserve"> Тарабакина Л.В. Практикум по психологии человека.1996 стр.67.</w:t>
      </w:r>
    </w:p>
    <w:p w:rsidR="00726915" w:rsidRDefault="00726915">
      <w:pPr>
        <w:pStyle w:val="ab"/>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4D5B75"/>
    <w:multiLevelType w:val="singleLevel"/>
    <w:tmpl w:val="D700B98E"/>
    <w:lvl w:ilvl="0">
      <w:start w:val="3"/>
      <w:numFmt w:val="bullet"/>
      <w:lvlText w:val="-"/>
      <w:lvlJc w:val="left"/>
      <w:pPr>
        <w:tabs>
          <w:tab w:val="num" w:pos="360"/>
        </w:tabs>
        <w:ind w:left="360" w:hanging="360"/>
      </w:pPr>
      <w:rPr>
        <w:rFonts w:hint="default"/>
      </w:rPr>
    </w:lvl>
  </w:abstractNum>
  <w:abstractNum w:abstractNumId="1">
    <w:nsid w:val="50004813"/>
    <w:multiLevelType w:val="singleLevel"/>
    <w:tmpl w:val="0419000F"/>
    <w:lvl w:ilvl="0">
      <w:start w:val="1"/>
      <w:numFmt w:val="decimal"/>
      <w:lvlText w:val="%1."/>
      <w:lvlJc w:val="left"/>
      <w:pPr>
        <w:tabs>
          <w:tab w:val="num" w:pos="360"/>
        </w:tabs>
        <w:ind w:left="360" w:hanging="360"/>
      </w:pPr>
    </w:lvl>
  </w:abstractNum>
  <w:abstractNum w:abstractNumId="2">
    <w:nsid w:val="6C2C2C47"/>
    <w:multiLevelType w:val="singleLevel"/>
    <w:tmpl w:val="0419000F"/>
    <w:lvl w:ilvl="0">
      <w:start w:val="1"/>
      <w:numFmt w:val="decimal"/>
      <w:lvlText w:val="%1."/>
      <w:lvlJc w:val="left"/>
      <w:pPr>
        <w:tabs>
          <w:tab w:val="num" w:pos="360"/>
        </w:tabs>
        <w:ind w:left="360" w:hanging="360"/>
      </w:pPr>
    </w:lvl>
  </w:abstractNum>
  <w:abstractNum w:abstractNumId="3">
    <w:nsid w:val="70694736"/>
    <w:multiLevelType w:val="singleLevel"/>
    <w:tmpl w:val="38823956"/>
    <w:lvl w:ilvl="0">
      <w:start w:val="1"/>
      <w:numFmt w:val="decimal"/>
      <w:lvlText w:val="%1"/>
      <w:lvlJc w:val="left"/>
      <w:pPr>
        <w:tabs>
          <w:tab w:val="num" w:pos="360"/>
        </w:tabs>
        <w:ind w:left="360" w:hanging="360"/>
      </w:pPr>
      <w:rPr>
        <w:rFont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4CC4"/>
    <w:rsid w:val="00726915"/>
    <w:rsid w:val="00E622FB"/>
    <w:rsid w:val="00F94CC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2"/>
    <o:shapelayout v:ext="edit">
      <o:idmap v:ext="edit" data="1"/>
    </o:shapelayout>
  </w:shapeDefaults>
  <w:decimalSymbol w:val=","/>
  <w:listSeparator w:val=";"/>
  <w14:defaultImageDpi w14:val="0"/>
  <w15:docId w15:val="{79DF89A3-96F9-4844-B926-770BED3EF3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paragraph" w:styleId="1">
    <w:name w:val="heading 1"/>
    <w:basedOn w:val="a"/>
    <w:next w:val="a"/>
    <w:link w:val="10"/>
    <w:uiPriority w:val="99"/>
    <w:qFormat/>
    <w:pPr>
      <w:keepNext/>
      <w:spacing w:before="240"/>
      <w:ind w:left="2880"/>
      <w:outlineLvl w:val="0"/>
    </w:pPr>
    <w:rPr>
      <w:sz w:val="28"/>
      <w:szCs w:val="28"/>
      <w:lang w:val="en-US"/>
    </w:rPr>
  </w:style>
  <w:style w:type="paragraph" w:styleId="2">
    <w:name w:val="heading 2"/>
    <w:basedOn w:val="a"/>
    <w:next w:val="a"/>
    <w:link w:val="20"/>
    <w:uiPriority w:val="99"/>
    <w:qFormat/>
    <w:pPr>
      <w:keepNext/>
      <w:spacing w:before="240"/>
      <w:outlineLvl w:val="1"/>
    </w:pPr>
    <w:rPr>
      <w:sz w:val="28"/>
      <w:szCs w:val="28"/>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lang w:val="ru-RU" w:eastAsia="ru-RU"/>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lang w:val="ru-RU" w:eastAsia="ru-RU"/>
    </w:rPr>
  </w:style>
  <w:style w:type="paragraph" w:styleId="a3">
    <w:name w:val="List"/>
    <w:basedOn w:val="a"/>
    <w:uiPriority w:val="99"/>
    <w:pPr>
      <w:ind w:left="283" w:hanging="283"/>
    </w:pPr>
  </w:style>
  <w:style w:type="paragraph" w:styleId="a4">
    <w:name w:val="Body Text"/>
    <w:basedOn w:val="a"/>
    <w:link w:val="a5"/>
    <w:uiPriority w:val="99"/>
    <w:pPr>
      <w:spacing w:after="120"/>
    </w:pPr>
  </w:style>
  <w:style w:type="character" w:customStyle="1" w:styleId="a5">
    <w:name w:val="Основной текст Знак"/>
    <w:basedOn w:val="a0"/>
    <w:link w:val="a4"/>
    <w:uiPriority w:val="99"/>
    <w:semiHidden/>
    <w:rPr>
      <w:rFonts w:ascii="Times New Roman" w:hAnsi="Times New Roman" w:cs="Times New Roman"/>
      <w:sz w:val="20"/>
      <w:szCs w:val="20"/>
      <w:lang w:val="ru-RU" w:eastAsia="ru-RU"/>
    </w:rPr>
  </w:style>
  <w:style w:type="character" w:styleId="a6">
    <w:name w:val="line number"/>
    <w:basedOn w:val="a0"/>
    <w:uiPriority w:val="99"/>
  </w:style>
  <w:style w:type="paragraph" w:styleId="a7">
    <w:name w:val="footer"/>
    <w:basedOn w:val="a"/>
    <w:link w:val="a8"/>
    <w:uiPriority w:val="99"/>
    <w:pPr>
      <w:tabs>
        <w:tab w:val="center" w:pos="4153"/>
        <w:tab w:val="right" w:pos="8306"/>
      </w:tabs>
    </w:pPr>
  </w:style>
  <w:style w:type="character" w:customStyle="1" w:styleId="a8">
    <w:name w:val="Нижний колонтитул Знак"/>
    <w:basedOn w:val="a0"/>
    <w:link w:val="a7"/>
    <w:uiPriority w:val="99"/>
    <w:semiHidden/>
    <w:rPr>
      <w:rFonts w:ascii="Times New Roman" w:hAnsi="Times New Roman" w:cs="Times New Roman"/>
      <w:sz w:val="20"/>
      <w:szCs w:val="20"/>
      <w:lang w:val="ru-RU" w:eastAsia="ru-RU"/>
    </w:rPr>
  </w:style>
  <w:style w:type="character" w:styleId="a9">
    <w:name w:val="page number"/>
    <w:basedOn w:val="a0"/>
    <w:uiPriority w:val="99"/>
  </w:style>
  <w:style w:type="character" w:styleId="aa">
    <w:name w:val="footnote reference"/>
    <w:basedOn w:val="a0"/>
    <w:uiPriority w:val="99"/>
    <w:rPr>
      <w:vertAlign w:val="superscript"/>
    </w:rPr>
  </w:style>
  <w:style w:type="paragraph" w:styleId="ab">
    <w:name w:val="footnote text"/>
    <w:basedOn w:val="a"/>
    <w:link w:val="ac"/>
    <w:uiPriority w:val="99"/>
  </w:style>
  <w:style w:type="character" w:customStyle="1" w:styleId="ac">
    <w:name w:val="Текст сноски Знак"/>
    <w:basedOn w:val="a0"/>
    <w:link w:val="ab"/>
    <w:uiPriority w:val="99"/>
    <w:semiHidden/>
    <w:rPr>
      <w:rFonts w:ascii="Times New Roman" w:hAnsi="Times New Roman" w:cs="Times New Roman"/>
      <w:sz w:val="20"/>
      <w:szCs w:val="20"/>
      <w:lang w:val="ru-RU" w:eastAsia="ru-RU"/>
    </w:rPr>
  </w:style>
  <w:style w:type="paragraph" w:styleId="21">
    <w:name w:val="Body Text Indent 2"/>
    <w:basedOn w:val="a"/>
    <w:link w:val="22"/>
    <w:uiPriority w:val="99"/>
    <w:pPr>
      <w:spacing w:line="360" w:lineRule="auto"/>
      <w:ind w:left="567"/>
    </w:pPr>
    <w:rPr>
      <w:sz w:val="32"/>
      <w:szCs w:val="32"/>
    </w:rPr>
  </w:style>
  <w:style w:type="character" w:customStyle="1" w:styleId="22">
    <w:name w:val="Основной текст с отступом 2 Знак"/>
    <w:basedOn w:val="a0"/>
    <w:link w:val="21"/>
    <w:uiPriority w:val="99"/>
    <w:semiHidden/>
    <w:rPr>
      <w:rFonts w:ascii="Times New Roman" w:hAnsi="Times New Roman" w:cs="Times New Roman"/>
      <w:sz w:val="20"/>
      <w:szCs w:val="20"/>
      <w:lang w:val="ru-RU" w:eastAsia="ru-RU"/>
    </w:rPr>
  </w:style>
  <w:style w:type="paragraph" w:styleId="23">
    <w:name w:val="Body Text 2"/>
    <w:basedOn w:val="a"/>
    <w:link w:val="24"/>
    <w:uiPriority w:val="99"/>
    <w:pPr>
      <w:spacing w:before="240" w:line="360" w:lineRule="auto"/>
      <w:ind w:firstLine="720"/>
    </w:pPr>
    <w:rPr>
      <w:sz w:val="28"/>
      <w:szCs w:val="28"/>
    </w:rPr>
  </w:style>
  <w:style w:type="character" w:customStyle="1" w:styleId="24">
    <w:name w:val="Основной текст 2 Знак"/>
    <w:basedOn w:val="a0"/>
    <w:link w:val="23"/>
    <w:uiPriority w:val="99"/>
    <w:semiHidden/>
    <w:rPr>
      <w:rFonts w:ascii="Times New Roman" w:hAnsi="Times New Roman" w:cs="Times New Roman"/>
      <w:sz w:val="20"/>
      <w:szCs w:val="20"/>
      <w:lang w:val="ru-RU" w:eastAsia="ru-RU"/>
    </w:rPr>
  </w:style>
  <w:style w:type="paragraph" w:styleId="ad">
    <w:name w:val="header"/>
    <w:basedOn w:val="a"/>
    <w:link w:val="ae"/>
    <w:uiPriority w:val="99"/>
    <w:pPr>
      <w:tabs>
        <w:tab w:val="center" w:pos="4677"/>
        <w:tab w:val="right" w:pos="9355"/>
      </w:tabs>
    </w:pPr>
  </w:style>
  <w:style w:type="character" w:customStyle="1" w:styleId="ae">
    <w:name w:val="Верхний колонтитул Знак"/>
    <w:basedOn w:val="a0"/>
    <w:link w:val="ad"/>
    <w:uiPriority w:val="99"/>
    <w:semiHidden/>
    <w:rPr>
      <w:rFonts w:ascii="Times New Roman" w:hAnsi="Times New Roman" w:cs="Times New Roman"/>
      <w:sz w:val="20"/>
      <w:szCs w:val="20"/>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_____Microsoft_Excel_97-20031.xls"/><Relationship Id="rId13" Type="http://schemas.openxmlformats.org/officeDocument/2006/relationships/image" Target="media/image4.wmf"/><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oleObject" Target="embeddings/_____Microsoft_Excel_97-20033.xls"/><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oleObject" Target="embeddings/_____Microsoft_Excel_97-20032.xls"/><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oleObject" Target="embeddings/_____Microsoft_Excel_97-20034.xls"/></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22584</Words>
  <Characters>12874</Characters>
  <Application>Microsoft Office Word</Application>
  <DocSecurity>0</DocSecurity>
  <Lines>107</Lines>
  <Paragraphs>70</Paragraphs>
  <ScaleCrop>false</ScaleCrop>
  <Company>PERSONAL COMPUTERS</Company>
  <LinksUpToDate>false</LinksUpToDate>
  <CharactersWithSpaces>35388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Самооценка и ее влияние на социальный статус личности</dc:title>
  <dc:subject/>
  <dc:creator>USER</dc:creator>
  <cp:keywords/>
  <dc:description/>
  <cp:lastModifiedBy>admin</cp:lastModifiedBy>
  <cp:revision>2</cp:revision>
  <dcterms:created xsi:type="dcterms:W3CDTF">2014-01-26T03:46:00Z</dcterms:created>
  <dcterms:modified xsi:type="dcterms:W3CDTF">2014-01-26T03:46:00Z</dcterms:modified>
</cp:coreProperties>
</file>