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AC" w:rsidRDefault="00724AAC" w:rsidP="007766CD">
      <w:pPr>
        <w:spacing w:before="120"/>
        <w:jc w:val="center"/>
        <w:rPr>
          <w:b/>
          <w:bCs/>
          <w:sz w:val="32"/>
          <w:szCs w:val="32"/>
          <w:lang w:val="ru-RU"/>
        </w:rPr>
      </w:pPr>
    </w:p>
    <w:p w:rsidR="007766CD" w:rsidRPr="00A81FE4" w:rsidRDefault="007766CD" w:rsidP="007766CD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A81FE4">
        <w:rPr>
          <w:b/>
          <w:bCs/>
          <w:sz w:val="32"/>
          <w:szCs w:val="32"/>
          <w:lang w:val="ru-RU"/>
        </w:rPr>
        <w:t>Самые ценные бренды мира 2006</w:t>
      </w:r>
    </w:p>
    <w:p w:rsidR="007766CD" w:rsidRPr="00457EBA" w:rsidRDefault="007766CD" w:rsidP="007766C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Ведущая международная бренд-консалтинговая компания </w:t>
      </w:r>
      <w:r w:rsidRPr="00B43091">
        <w:rPr>
          <w:sz w:val="24"/>
          <w:szCs w:val="24"/>
        </w:rPr>
        <w:t>Interbrand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Group</w:t>
      </w:r>
      <w:r w:rsidRPr="00457EBA">
        <w:rPr>
          <w:sz w:val="24"/>
          <w:szCs w:val="24"/>
          <w:lang w:val="ru-RU"/>
        </w:rPr>
        <w:t xml:space="preserve"> снова объединилась с </w:t>
      </w:r>
      <w:r w:rsidRPr="00B43091">
        <w:rPr>
          <w:sz w:val="24"/>
          <w:szCs w:val="24"/>
        </w:rPr>
        <w:t>BusinessWeek</w:t>
      </w:r>
      <w:r w:rsidRPr="00457EBA">
        <w:rPr>
          <w:sz w:val="24"/>
          <w:szCs w:val="24"/>
          <w:lang w:val="ru-RU"/>
        </w:rPr>
        <w:t xml:space="preserve"> для публикации ежегодного рейтинга самых ценных мировых брендов. Уже шестой раз рейтинг «Самые ценные бренды мира» определяет 100 международных брендов, которые создают и поддерживают высокую стоимость на сегодняшнем конкурентном рынке. </w:t>
      </w:r>
    </w:p>
    <w:p w:rsidR="007766CD" w:rsidRPr="00457EBA" w:rsidRDefault="007766CD" w:rsidP="007766C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«В большинстве случаев те, кто попал в рейтинг, проактивно управляют своим бизнесом через призму бренда. Они осознали, что бренд – стержневой нематериальный актив организации благодаря ценности, которой он обладает», - говорит Джез Фрэмптон, </w:t>
      </w:r>
      <w:r w:rsidRPr="00B43091">
        <w:rPr>
          <w:sz w:val="24"/>
          <w:szCs w:val="24"/>
        </w:rPr>
        <w:t>CEO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Interbrand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Group</w:t>
      </w:r>
      <w:r w:rsidRPr="00457EBA">
        <w:rPr>
          <w:sz w:val="24"/>
          <w:szCs w:val="24"/>
          <w:lang w:val="ru-RU"/>
        </w:rPr>
        <w:t>. «Измерение стоимости бренда и осознанное управление ею продолжает быть одним из приоритетов для менеджмента компаний, что подтверждается огромным интересом, проявляемым к нашему рейтингу».</w:t>
      </w:r>
    </w:p>
    <w:p w:rsidR="007766CD" w:rsidRPr="00457EBA" w:rsidRDefault="007766CD" w:rsidP="007766C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Стоимость брендов была определена по методу, впервые примененному </w:t>
      </w:r>
      <w:r w:rsidRPr="00B43091">
        <w:rPr>
          <w:sz w:val="24"/>
          <w:szCs w:val="24"/>
        </w:rPr>
        <w:t>Interbrand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Group</w:t>
      </w:r>
      <w:r w:rsidRPr="00457EBA">
        <w:rPr>
          <w:sz w:val="24"/>
          <w:szCs w:val="24"/>
          <w:lang w:val="ru-RU"/>
        </w:rPr>
        <w:t xml:space="preserve"> около 20 лет назад и с тех пор использованному для оценки более 4000 брендов. Стоимость бренда рассчитывается как чистая приведенная стоимость будущей прибыли от бренда, произведенной в период с 1 июля 2005 года по 30 июня 2006 года. Чтобы иметь шанс попасть в рейтинг, бренд должен стоить не меньше $2,7 миллионов, получать треть прибыли за пределами страны происхождения, открыто публиковать финансовую отчетность и маркетинговые данные, а также быть широко известным за пределами своих целевых групп. </w:t>
      </w:r>
    </w:p>
    <w:p w:rsidR="007766CD" w:rsidRPr="00457EBA" w:rsidRDefault="007766CD" w:rsidP="007766C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В этом году рейтинг приготовил много открытий, среди которых заметный рост показателей у одних брендов и значительное падение у других. «Результаты нынешнего рейтинга ясно показывают, что если компания проактивно не управляет брендом, за нее это сделает рынок, поставив компанию в очень сложное положение», - говорит Ирина Соловьева, региональный представитель </w:t>
      </w:r>
      <w:r w:rsidRPr="00B43091">
        <w:rPr>
          <w:sz w:val="24"/>
          <w:szCs w:val="24"/>
        </w:rPr>
        <w:t>Interbrand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Zintzmeyer</w:t>
      </w:r>
      <w:r w:rsidRPr="00457EBA">
        <w:rPr>
          <w:sz w:val="24"/>
          <w:szCs w:val="24"/>
          <w:lang w:val="ru-RU"/>
        </w:rPr>
        <w:t>&amp;</w:t>
      </w:r>
      <w:r w:rsidRPr="00B43091">
        <w:rPr>
          <w:sz w:val="24"/>
          <w:szCs w:val="24"/>
        </w:rPr>
        <w:t>Lux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AG</w:t>
      </w:r>
      <w:r w:rsidRPr="00457EBA">
        <w:rPr>
          <w:sz w:val="24"/>
          <w:szCs w:val="24"/>
          <w:lang w:val="ru-RU"/>
        </w:rPr>
        <w:t xml:space="preserve"> – европейского подразделения </w:t>
      </w:r>
      <w:r w:rsidRPr="00B43091">
        <w:rPr>
          <w:sz w:val="24"/>
          <w:szCs w:val="24"/>
        </w:rPr>
        <w:t>Interbrand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Group</w:t>
      </w:r>
      <w:r w:rsidRPr="00457EBA">
        <w:rPr>
          <w:sz w:val="24"/>
          <w:szCs w:val="24"/>
          <w:lang w:val="ru-RU"/>
        </w:rPr>
        <w:t xml:space="preserve"> – в России, Беларуси, Украине и Казахстане. «Те, кто улучшили свои показатели или первый раз попали в рейтинг, использовали специальные стратегии развития своих брендов и управления ими».</w:t>
      </w:r>
    </w:p>
    <w:p w:rsidR="007766CD" w:rsidRPr="00A81FE4" w:rsidRDefault="007766CD" w:rsidP="007766CD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A81FE4">
        <w:rPr>
          <w:b/>
          <w:bCs/>
          <w:sz w:val="28"/>
          <w:szCs w:val="28"/>
          <w:lang w:val="ru-RU"/>
        </w:rPr>
        <w:t>Основные события рейтинга Самых ценных брендов мира 2006</w:t>
      </w:r>
    </w:p>
    <w:p w:rsidR="007766CD" w:rsidRPr="00A81FE4" w:rsidRDefault="007766CD" w:rsidP="007766CD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A81FE4">
        <w:rPr>
          <w:b/>
          <w:bCs/>
          <w:sz w:val="28"/>
          <w:szCs w:val="28"/>
          <w:lang w:val="ru-RU"/>
        </w:rPr>
        <w:t>Благоприятный поворот</w:t>
      </w:r>
    </w:p>
    <w:p w:rsidR="007766CD" w:rsidRPr="00457EBA" w:rsidRDefault="007766CD" w:rsidP="007766C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После постоянного падения с 2000 по 2004 год, </w:t>
      </w:r>
      <w:r w:rsidRPr="00B43091">
        <w:rPr>
          <w:sz w:val="24"/>
          <w:szCs w:val="24"/>
        </w:rPr>
        <w:t>Nokia</w:t>
      </w:r>
      <w:r w:rsidRPr="00457EBA">
        <w:rPr>
          <w:sz w:val="24"/>
          <w:szCs w:val="24"/>
          <w:lang w:val="ru-RU"/>
        </w:rPr>
        <w:t xml:space="preserve"> (№ 6) снова стала лидером своей индустрии, продемон</w:t>
      </w:r>
      <w:r w:rsidRPr="00B43091">
        <w:rPr>
          <w:sz w:val="24"/>
          <w:szCs w:val="24"/>
        </w:rPr>
        <w:t>c</w:t>
      </w:r>
      <w:r w:rsidRPr="00457EBA">
        <w:rPr>
          <w:sz w:val="24"/>
          <w:szCs w:val="24"/>
          <w:lang w:val="ru-RU"/>
        </w:rPr>
        <w:t xml:space="preserve">трировав активный рост и в премиальных сегментах, и на массовом рынке. </w:t>
      </w:r>
      <w:r w:rsidRPr="00B43091">
        <w:rPr>
          <w:sz w:val="24"/>
          <w:szCs w:val="24"/>
        </w:rPr>
        <w:t>Nokia</w:t>
      </w:r>
      <w:r w:rsidRPr="00457EBA">
        <w:rPr>
          <w:sz w:val="24"/>
          <w:szCs w:val="24"/>
          <w:lang w:val="ru-RU"/>
        </w:rPr>
        <w:t xml:space="preserve"> всегда создавала конкуренцию в быстроразвивающемся нижнем ценовом сегменте, но обновление дизайна и концентрация на аксессуарах показывает, что </w:t>
      </w:r>
      <w:r w:rsidRPr="00B43091">
        <w:rPr>
          <w:sz w:val="24"/>
          <w:szCs w:val="24"/>
        </w:rPr>
        <w:t>Nokia</w:t>
      </w:r>
      <w:r w:rsidRPr="00457EBA">
        <w:rPr>
          <w:sz w:val="24"/>
          <w:szCs w:val="24"/>
          <w:lang w:val="ru-RU"/>
        </w:rPr>
        <w:t xml:space="preserve"> теперь может поддерживать цену и укреплять имидж своего бренда и среди покупателей премиального сегмента. </w:t>
      </w:r>
    </w:p>
    <w:p w:rsidR="007766CD" w:rsidRPr="00457EBA" w:rsidRDefault="007766CD" w:rsidP="007766C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Motorola</w:t>
      </w:r>
      <w:r w:rsidRPr="00457EBA">
        <w:rPr>
          <w:sz w:val="24"/>
          <w:szCs w:val="24"/>
          <w:lang w:val="ru-RU"/>
        </w:rPr>
        <w:t xml:space="preserve"> (№ 69) так же традиционно проигрывала на премиальном сегменте… до </w:t>
      </w:r>
      <w:r w:rsidRPr="00B43091">
        <w:rPr>
          <w:sz w:val="24"/>
          <w:szCs w:val="24"/>
        </w:rPr>
        <w:t>Razr</w:t>
      </w:r>
      <w:r w:rsidRPr="00457EBA">
        <w:rPr>
          <w:sz w:val="24"/>
          <w:szCs w:val="24"/>
          <w:lang w:val="ru-RU"/>
        </w:rPr>
        <w:t>. Супер-предложение в последние годы уверено держит бренд на втором месте в категории.</w:t>
      </w:r>
    </w:p>
    <w:p w:rsidR="007766CD" w:rsidRPr="00A81FE4" w:rsidRDefault="007766CD" w:rsidP="007766CD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A81FE4">
        <w:rPr>
          <w:b/>
          <w:bCs/>
          <w:sz w:val="28"/>
          <w:szCs w:val="28"/>
          <w:lang w:val="ru-RU"/>
        </w:rPr>
        <w:t>Самый высокий рост</w:t>
      </w:r>
    </w:p>
    <w:p w:rsidR="007766CD" w:rsidRPr="00457EBA" w:rsidRDefault="007766CD" w:rsidP="007766C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Самый высокий рост - 46%, показал бренд </w:t>
      </w:r>
      <w:r w:rsidRPr="00B43091">
        <w:rPr>
          <w:sz w:val="24"/>
          <w:szCs w:val="24"/>
        </w:rPr>
        <w:t>Google</w:t>
      </w:r>
      <w:r w:rsidRPr="00457EBA">
        <w:rPr>
          <w:sz w:val="24"/>
          <w:szCs w:val="24"/>
          <w:lang w:val="ru-RU"/>
        </w:rPr>
        <w:t xml:space="preserve"> (№ 24) со своей стратегией «не потерять», позиционирующийся «на другом конце спектра» от корпоративного </w:t>
      </w:r>
      <w:r w:rsidRPr="00B43091">
        <w:rPr>
          <w:sz w:val="24"/>
          <w:szCs w:val="24"/>
        </w:rPr>
        <w:t>Microsoft</w:t>
      </w:r>
      <w:r w:rsidRPr="00457EBA">
        <w:rPr>
          <w:sz w:val="24"/>
          <w:szCs w:val="24"/>
          <w:lang w:val="ru-RU"/>
        </w:rPr>
        <w:t xml:space="preserve">. Потребители и в этом году сохранили интерес к совершению покупок через Интернет, что помогло </w:t>
      </w:r>
      <w:r w:rsidRPr="00B43091">
        <w:rPr>
          <w:sz w:val="24"/>
          <w:szCs w:val="24"/>
        </w:rPr>
        <w:t>eBay</w:t>
      </w:r>
      <w:r w:rsidRPr="00457EBA">
        <w:rPr>
          <w:sz w:val="24"/>
          <w:szCs w:val="24"/>
          <w:lang w:val="ru-RU"/>
        </w:rPr>
        <w:t xml:space="preserve"> (№ 47) нарастить стоимость на 18% и занять в этом году третье место среди брендов, показавших самый высокий рост. </w:t>
      </w:r>
    </w:p>
    <w:p w:rsidR="007766CD" w:rsidRPr="00457EBA" w:rsidRDefault="007766CD" w:rsidP="007766C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На втором месте с ростом в 20% - </w:t>
      </w:r>
      <w:r w:rsidRPr="00B43091">
        <w:rPr>
          <w:sz w:val="24"/>
          <w:szCs w:val="24"/>
        </w:rPr>
        <w:t>Starbucks</w:t>
      </w:r>
      <w:r w:rsidRPr="00457EBA">
        <w:rPr>
          <w:sz w:val="24"/>
          <w:szCs w:val="24"/>
          <w:lang w:val="ru-RU"/>
        </w:rPr>
        <w:t xml:space="preserve"> (№ 91), достигший финансового успеха, укрепив бренд премиальным фаст-фудом и распространив свое предложение на музыку и издательский бизнес.</w:t>
      </w:r>
    </w:p>
    <w:p w:rsidR="007766CD" w:rsidRPr="00A81FE4" w:rsidRDefault="007766CD" w:rsidP="007766CD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A81FE4">
        <w:rPr>
          <w:b/>
          <w:bCs/>
          <w:sz w:val="28"/>
          <w:szCs w:val="28"/>
          <w:lang w:val="ru-RU"/>
        </w:rPr>
        <w:t xml:space="preserve">Самое значительное снижение </w:t>
      </w:r>
    </w:p>
    <w:p w:rsidR="007766CD" w:rsidRPr="00457EBA" w:rsidRDefault="007766CD" w:rsidP="007766C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Рост массовых ритейлеров отразился на уменьшении доли рынка традиционных брендов одежды, таких как </w:t>
      </w:r>
      <w:r w:rsidRPr="00B43091">
        <w:rPr>
          <w:sz w:val="24"/>
          <w:szCs w:val="24"/>
        </w:rPr>
        <w:t>Gap</w:t>
      </w:r>
      <w:r w:rsidRPr="00457EBA">
        <w:rPr>
          <w:sz w:val="24"/>
          <w:szCs w:val="24"/>
          <w:lang w:val="ru-RU"/>
        </w:rPr>
        <w:t xml:space="preserve"> (№ 52). Четкость позиционирования </w:t>
      </w:r>
      <w:r w:rsidRPr="00B43091">
        <w:rPr>
          <w:sz w:val="24"/>
          <w:szCs w:val="24"/>
        </w:rPr>
        <w:t>Gap</w:t>
      </w:r>
      <w:r w:rsidRPr="00457EBA">
        <w:rPr>
          <w:sz w:val="24"/>
          <w:szCs w:val="24"/>
          <w:lang w:val="ru-RU"/>
        </w:rPr>
        <w:t xml:space="preserve"> постепенно размывается, что отражается на снижении и ценности бренда, и общей эффективности продаж. Потеряв больше всех стоимости - 22%, </w:t>
      </w:r>
      <w:r w:rsidRPr="00B43091">
        <w:rPr>
          <w:sz w:val="24"/>
          <w:szCs w:val="24"/>
        </w:rPr>
        <w:t>Gap</w:t>
      </w:r>
      <w:r w:rsidRPr="00457EBA">
        <w:rPr>
          <w:sz w:val="24"/>
          <w:szCs w:val="24"/>
          <w:lang w:val="ru-RU"/>
        </w:rPr>
        <w:t xml:space="preserve"> поставил под вопрос собственную стабильность в долгосрочном периоде.</w:t>
      </w:r>
    </w:p>
    <w:p w:rsidR="007766CD" w:rsidRPr="00457EBA" w:rsidRDefault="007766CD" w:rsidP="007766C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Ford</w:t>
      </w:r>
      <w:r w:rsidRPr="00457EBA">
        <w:rPr>
          <w:sz w:val="24"/>
          <w:szCs w:val="24"/>
          <w:lang w:val="ru-RU"/>
        </w:rPr>
        <w:t xml:space="preserve"> (№ 30) продолжает терять деньги с каждым проданным автомобилем и стоимость бренда с каждым годом. Снижение на 16% в этом году свидетельствует о том, что американское наследие </w:t>
      </w:r>
      <w:r w:rsidRPr="00B43091">
        <w:rPr>
          <w:sz w:val="24"/>
          <w:szCs w:val="24"/>
        </w:rPr>
        <w:t>Ford</w:t>
      </w:r>
      <w:r w:rsidRPr="00457EBA">
        <w:rPr>
          <w:sz w:val="24"/>
          <w:szCs w:val="24"/>
          <w:lang w:val="ru-RU"/>
        </w:rPr>
        <w:t xml:space="preserve"> – не достаточно эффективный атрибут бренда для борьбы с растущей конкуренцией со стороны японских и немецких производителей.</w:t>
      </w:r>
    </w:p>
    <w:p w:rsidR="007766CD" w:rsidRPr="00457EBA" w:rsidRDefault="007766CD" w:rsidP="007766C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На 12% упал в этом году </w:t>
      </w:r>
      <w:r w:rsidRPr="00B43091">
        <w:rPr>
          <w:sz w:val="24"/>
          <w:szCs w:val="24"/>
        </w:rPr>
        <w:t>Kodak</w:t>
      </w:r>
      <w:r w:rsidRPr="00457EBA">
        <w:rPr>
          <w:sz w:val="24"/>
          <w:szCs w:val="24"/>
          <w:lang w:val="ru-RU"/>
        </w:rPr>
        <w:t xml:space="preserve"> (№ 70), отважно пытающийся догнать цифровой мир, но реальность такова, что яростная конкуренция и незначительная прибыль </w:t>
      </w:r>
      <w:r w:rsidRPr="00B43091">
        <w:rPr>
          <w:sz w:val="24"/>
          <w:szCs w:val="24"/>
        </w:rPr>
        <w:t>Kodak</w:t>
      </w:r>
      <w:r w:rsidRPr="00457EBA">
        <w:rPr>
          <w:sz w:val="24"/>
          <w:szCs w:val="24"/>
          <w:lang w:val="ru-RU"/>
        </w:rPr>
        <w:t xml:space="preserve"> по сравнению с традиционным для компании производством фотопленки снижают стоимость бренда.</w:t>
      </w:r>
    </w:p>
    <w:tbl>
      <w:tblPr>
        <w:tblW w:w="5000" w:type="pct"/>
        <w:tblCellSpacing w:w="7" w:type="dxa"/>
        <w:tblInd w:w="-59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7"/>
        <w:gridCol w:w="1519"/>
        <w:gridCol w:w="1845"/>
        <w:gridCol w:w="2585"/>
        <w:gridCol w:w="1380"/>
        <w:gridCol w:w="1400"/>
      </w:tblGrid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CFE3F2"/>
            <w:vAlign w:val="center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Место</w:t>
            </w:r>
          </w:p>
        </w:tc>
        <w:tc>
          <w:tcPr>
            <w:tcW w:w="784" w:type="pct"/>
            <w:shd w:val="clear" w:color="auto" w:fill="CFE3F2"/>
            <w:vAlign w:val="center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Бренд</w:t>
            </w:r>
          </w:p>
        </w:tc>
        <w:tc>
          <w:tcPr>
            <w:tcW w:w="951" w:type="pct"/>
            <w:shd w:val="clear" w:color="auto" w:fill="CFE3F2"/>
            <w:vAlign w:val="center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Страна происхождения</w:t>
            </w:r>
          </w:p>
        </w:tc>
        <w:tc>
          <w:tcPr>
            <w:tcW w:w="1266" w:type="pct"/>
            <w:shd w:val="clear" w:color="auto" w:fill="CFE3F2"/>
            <w:vAlign w:val="center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Сектор</w:t>
            </w:r>
          </w:p>
        </w:tc>
        <w:tc>
          <w:tcPr>
            <w:tcW w:w="712" w:type="pct"/>
            <w:shd w:val="clear" w:color="auto" w:fill="CFE3F2"/>
            <w:vAlign w:val="center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 xml:space="preserve">Стоимость бренда 2006 (млн. $) </w:t>
            </w:r>
          </w:p>
        </w:tc>
        <w:tc>
          <w:tcPr>
            <w:tcW w:w="719" w:type="pct"/>
            <w:shd w:val="clear" w:color="auto" w:fill="CFE3F2"/>
            <w:vAlign w:val="center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Изменение стоимости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Coca-Cola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Напитки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67,000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-1%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2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Microsoft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Компьютерное программное обеспечение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56,926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-5%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3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IBM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Компьютерные услуги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56,201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5%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GE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 xml:space="preserve">США 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Разное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48,907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5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Intel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32,319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-9%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6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Nokia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Финляндия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Телекоммуникационное оборудование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30,131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14%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7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Toyota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Япония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Автомобильная индустрия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27,941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12%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Disney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СМИ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27,848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5%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9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McDonald's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Рестораны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27,501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6%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10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Mercedes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Германия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Автомобильная индустрия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21,795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9%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11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Citi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Финансовые услуги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21,458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7%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12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Marlboro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Табак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21,350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13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Hewlett-Packard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20,458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14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American Express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Финансовые услуги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19,641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6%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15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BMW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Германия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Автомобильная индустрия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19,617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15%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16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Gillette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Предметы личной гигиены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19,579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12%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17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Louis Vuitton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Франция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Предметы роскоши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17,606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10%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18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Cisco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Компьютерные услуги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17,532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6%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19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Honda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Япония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Автомобильная индустрия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17,049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20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Samsung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Южная Корея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Бытовая электроника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16,169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21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Merrill Lynch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Финансовые услуги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13,001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22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Pepsi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Напитки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12,690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2%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23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Nescafe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Швейцария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Напитки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12,507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2%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24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Google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Интернет-услуги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12,376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46%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25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Dell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12,256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-7%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26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Sony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Япония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Бытовая электроника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11,695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9%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27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Budweiser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Алкоголь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11,662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-2%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28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HSBC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Великобритания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Финансовые услуги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11,622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11%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29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Oracle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Компьютерное программное обеспечение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11,459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5%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30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Ford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Автомобильная индустрия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11,056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-16%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31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Nike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Спортивные товары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10,897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32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UPS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10,712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33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J.P. Morgan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Финансовые услуги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10,205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34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SAP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Германия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Компьютерное программное обеспечение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10,007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11%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35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Canon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Япония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9,968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10%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36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Morgan Stanley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Финансовые услуги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9,762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0%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37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Goldman Sachs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Финансовые услуги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9,640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13%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38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Pfizer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Фармацевтика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9,591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-4%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39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Apple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9,130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14%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40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Kellogg's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8,776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6%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41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Ikea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Швеция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Мебель и аксессуары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8,763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12%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42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UBS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Швейцария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Финансовые услуги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8,734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15%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43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Novartis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Швейцария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Фармацевтика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7,880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2%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44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Siemens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Германия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Разное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7,828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45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Harley-Davidson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Автомобильная индустрия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7,739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5%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46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Gucci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Италия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Предметы роскоши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7,158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47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eBay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Интернет-услуги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6,755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18%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48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Philips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Нидерланды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Разное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6,730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14%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49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Accenture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Бермудские острова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Компьютерные услуги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6,728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10%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50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MTV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СМИ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6,627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0%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51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Nintendo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Япония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Бытовая электроника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6,559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52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Gap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Одежда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6,416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-22%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53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L'Oreal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Франция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Предметы личной гигиены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6,392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6%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54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Heinz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6,223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-10%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55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Yahoo!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Интернет-услуги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6,056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15%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56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Volkswagen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Германия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Автомобильная индустрия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6,032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7%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57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Xerox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5,918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58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Colgate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Предметы личной гигиены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5,633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9%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59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Wrigley's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5,449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-2%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60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KFC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Рестораны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5,350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5%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61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Chanel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Франция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Предметы роскоши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5,156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62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Avon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Предметы личной гигиены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5,040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-3%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63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Nestle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Швейцария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4,932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64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Kleenex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Предметы личной гигиены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4,842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-2%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65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Amazon.com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Интернет-услуги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4,707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11%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66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Pizza Hut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Рестораны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4,694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-5%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67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Danone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Франция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4,638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3%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68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Caterpillar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Машинное оборудование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4,580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12%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69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Motorola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Телекоммуникационное оборудование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4,569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18%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70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Kodak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Бытовая электроника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4,406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-12%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71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adidas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Германия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Спортивные товары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4,290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6%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72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Rolex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Швейцария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Предметы роскоши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4,237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73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Zara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Испания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Одежда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4,235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14%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74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Audi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Германия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Автомобильная индустрия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4,165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13%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75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Hyundai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Южная Корея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Автомобильная индустрия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4,078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17%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76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BP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Великобритания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Энергетика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4,010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5%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77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Panasonic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Япония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Бытовая электроника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3,977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7%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78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Reuters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Великобритания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СМИ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3,961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2%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79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Kraft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3,943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-7%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80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Porsche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Германия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Автомобильная индустрия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3,927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81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Hermes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Франция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Предметы роскоши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3,854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9%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82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Tiffany &amp; Co.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Предметы роскоши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3,819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6%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83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Hennessy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Франция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Алкоголь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3,576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12%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84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Duracell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Бытовая электроника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3,576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-3%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85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ING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Нидерланды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Финансовые услуги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3,474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9%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86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Cartier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Франция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Предметы роскоши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3,360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10%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87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Moet &amp; Chandon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Франция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Алкоголь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3,257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9%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88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Johnson &amp; Johnson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Предметы личной гигиены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3,193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5%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89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Shell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Нидерланды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Энергетика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3,173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90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Nissan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Япония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Автомобильная индустрия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3,108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-3%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91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Starbucks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Рестораны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3,099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20%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92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Lexus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Япония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Автомобильная индустрия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3,070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Впервые в рейтинге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93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Smirnoff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Великобритания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Алкоголь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3,032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-2%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94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LG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Южная Корея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Бытовая электроника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3,010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14%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95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Bulgari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Италия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Предметы роскоши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2,875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6%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96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Prada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Италия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Предметы роскоши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2,874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97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Armani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Италия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Предметы роскоши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2,783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98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Burberry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Великобритания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Предметы роскоши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2,783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Впервые в рейтинге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99</w:t>
            </w:r>
          </w:p>
        </w:tc>
        <w:tc>
          <w:tcPr>
            <w:tcW w:w="784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Nivea</w:t>
            </w:r>
          </w:p>
        </w:tc>
        <w:tc>
          <w:tcPr>
            <w:tcW w:w="951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Германия</w:t>
            </w:r>
          </w:p>
        </w:tc>
        <w:tc>
          <w:tcPr>
            <w:tcW w:w="1266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Предметы личной гигиены</w:t>
            </w:r>
          </w:p>
        </w:tc>
        <w:tc>
          <w:tcPr>
            <w:tcW w:w="712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2,692 </w:t>
            </w:r>
          </w:p>
        </w:tc>
        <w:tc>
          <w:tcPr>
            <w:tcW w:w="719" w:type="pct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4%</w:t>
            </w:r>
          </w:p>
        </w:tc>
      </w:tr>
      <w:tr w:rsidR="007766CD" w:rsidRPr="00B43091" w:rsidTr="00180569">
        <w:trPr>
          <w:tblCellSpacing w:w="7" w:type="dxa"/>
        </w:trPr>
        <w:tc>
          <w:tcPr>
            <w:tcW w:w="528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100</w:t>
            </w:r>
          </w:p>
        </w:tc>
        <w:tc>
          <w:tcPr>
            <w:tcW w:w="784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Levi's</w:t>
            </w:r>
          </w:p>
        </w:tc>
        <w:tc>
          <w:tcPr>
            <w:tcW w:w="951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США</w:t>
            </w:r>
          </w:p>
        </w:tc>
        <w:tc>
          <w:tcPr>
            <w:tcW w:w="1266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Одежда</w:t>
            </w:r>
          </w:p>
        </w:tc>
        <w:tc>
          <w:tcPr>
            <w:tcW w:w="712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091">
              <w:rPr>
                <w:sz w:val="24"/>
                <w:szCs w:val="24"/>
              </w:rPr>
              <w:t xml:space="preserve">2,689 </w:t>
            </w:r>
          </w:p>
        </w:tc>
        <w:tc>
          <w:tcPr>
            <w:tcW w:w="719" w:type="pct"/>
            <w:shd w:val="clear" w:color="auto" w:fill="EDEDED"/>
          </w:tcPr>
          <w:p w:rsidR="007766CD" w:rsidRPr="00B43091" w:rsidRDefault="007766CD" w:rsidP="00180569">
            <w:pPr>
              <w:rPr>
                <w:sz w:val="24"/>
                <w:szCs w:val="24"/>
              </w:rPr>
            </w:pPr>
            <w:r w:rsidRPr="00B43091">
              <w:rPr>
                <w:sz w:val="24"/>
                <w:szCs w:val="24"/>
              </w:rPr>
              <w:t>1%</w:t>
            </w:r>
          </w:p>
        </w:tc>
      </w:tr>
    </w:tbl>
    <w:p w:rsidR="007766CD" w:rsidRPr="00457EBA" w:rsidRDefault="007766CD" w:rsidP="007766C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Информация предоставлена пресс-службой </w:t>
      </w:r>
      <w:r w:rsidRPr="00B43091">
        <w:rPr>
          <w:sz w:val="24"/>
          <w:szCs w:val="24"/>
        </w:rPr>
        <w:t>Fleishman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Hillard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ECG</w:t>
      </w:r>
      <w:r w:rsidRPr="00457EBA">
        <w:rPr>
          <w:sz w:val="24"/>
          <w:szCs w:val="24"/>
          <w:lang w:val="ru-RU"/>
        </w:rPr>
        <w:t>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6CD"/>
    <w:rsid w:val="00095BA6"/>
    <w:rsid w:val="00154EA6"/>
    <w:rsid w:val="00180569"/>
    <w:rsid w:val="001F764B"/>
    <w:rsid w:val="002657E6"/>
    <w:rsid w:val="0031418A"/>
    <w:rsid w:val="00457EBA"/>
    <w:rsid w:val="005A2562"/>
    <w:rsid w:val="00724AAC"/>
    <w:rsid w:val="00744651"/>
    <w:rsid w:val="007766CD"/>
    <w:rsid w:val="00A44D32"/>
    <w:rsid w:val="00A81FE4"/>
    <w:rsid w:val="00B43091"/>
    <w:rsid w:val="00BB010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C0467A-4E14-4174-B99B-CCB082C4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CD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6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Самые ценные бренды мира 2006</vt:lpstr>
    </vt:vector>
  </TitlesOfParts>
  <Company>Home</Company>
  <LinksUpToDate>false</LinksUpToDate>
  <CharactersWithSpaces>9250</CharactersWithSpaces>
  <SharedDoc>false</SharedDoc>
  <HLinks>
    <vt:vector size="6" baseType="variant">
      <vt:variant>
        <vt:i4>786451</vt:i4>
      </vt:variant>
      <vt:variant>
        <vt:i4>0</vt:i4>
      </vt:variant>
      <vt:variant>
        <vt:i4>0</vt:i4>
      </vt:variant>
      <vt:variant>
        <vt:i4>5</vt:i4>
      </vt:variant>
      <vt:variant>
        <vt:lpwstr>http://www.e-xecutive.ru/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Самые ценные бренды мира 2006</dc:title>
  <dc:subject/>
  <dc:creator>Alena</dc:creator>
  <cp:keywords/>
  <dc:description/>
  <cp:lastModifiedBy>Irina</cp:lastModifiedBy>
  <cp:revision>2</cp:revision>
  <dcterms:created xsi:type="dcterms:W3CDTF">2014-08-23T09:52:00Z</dcterms:created>
  <dcterms:modified xsi:type="dcterms:W3CDTF">2014-08-23T09:52:00Z</dcterms:modified>
</cp:coreProperties>
</file>