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DF" w:rsidRPr="00F95B2C" w:rsidRDefault="000330DF" w:rsidP="000330DF">
      <w:pPr>
        <w:spacing w:before="120"/>
        <w:jc w:val="center"/>
        <w:rPr>
          <w:b/>
          <w:bCs/>
          <w:sz w:val="32"/>
          <w:szCs w:val="32"/>
        </w:rPr>
      </w:pPr>
      <w:r w:rsidRPr="00F95B2C">
        <w:rPr>
          <w:b/>
          <w:bCs/>
          <w:sz w:val="32"/>
          <w:szCs w:val="32"/>
        </w:rPr>
        <w:t>Саратовская область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Саратовская область расположена на юго-востоке европейской части России. </w:t>
      </w:r>
      <w:r>
        <w:t xml:space="preserve">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Областной центр области - город Саратов, основанный в 1590 году, имеющий территорию 0,4 тыс.км2 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В январе 1780 года было учреждено Саратовское наместничество, преобразованное вскоре в губернию. В состав губернии вошли уезды: Саратовский, Хвалынский, Вольский, Кузнецкий, Сердобский, Аткарский, Петровский, Балашовский, Камышинский. Был установлен и губернский герб - щит с тремя звездообразно расположенными стерлядями - в знак рыбных богатств и значения губернии в рыбной торговле на Волге.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До 10 января 1934 года Саратовская область называлась краем, так как в ее состав входила Немецкая автономная республика.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В административном отношении область делится на 38 районов, из которых 20 расположены на территории правого берега (Правобережье) и 18 - на левом берегу (Левобережье).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Самый северный район области - Хвалынский, южный - Александрово-Гайский, западный - Романовский, восточный - Перелюбский.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Самый большой по территории в Правобережье является Вольский район (3,7 тыс.км2), в Левобережье - Дергачевский (4,5 тыс.км2).Наименьшими являются Балтайский и Романовский районы (1,3 тыс.км2) на территории Правобережья и в Левобережье - Советский район (1,4 тыс. км2).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В области находится 18 городов, 30 поселков городского типа, 607 сельских округов, 1785 сельских населенных пункта.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Территория области равна 100,2 км2, в том числе Правобережье - 46,0, Левобережье - 54,2 тыс. км2.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С запада на восток территория области вытянута на 575 км и с севера на юг - 240 км. Река Волга делит область на две части - Правобережную и Левобережную (Заволжье).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Протяженность Волги в границах нашей области - 480 км, максимальная ширина - 11 км, максимальная глубина - 37 м.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Пограничными районами являются: на севере - Пензенская, Ульяновская области, северо-востоке - Самарская, на востоке - Оренбургская область, юге - Волгоградская, западе - Воронежская и Тамбовская области, на юго-востоке проходит государственная граница с Казахстаном.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На территории области сформировались следующие орографические районы: Приволжская возвышенность, Окско-Донская низменность, долина Волги, Сыртовая равнина Заволжья, Общий Сырт и Прикаспийская низменность.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Область расположена в трех ландшафтных зонах: лесостепной, степной и полупустынной.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Область располагается в зоне континентального климата умеренных широт.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Недра Поволжья богаты нефтью, газом, мелом, фосфоритами, глинами, песками и другими природными ресурсами. В 1906 году к северу от поселка Дергачи было открыто первое месторождение газа.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Речная сеть включает свыше 1900 рек, общей протяженностью более 16 тыс.км. В области более 3800 водохранилищ и прудов, 32 месторождения подземных вод, 700 озер.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На территории области находятся два водохранилища: Саратовское и Волгоградское.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Общая площадь леса составляет 675 тыс.га. Самые лесные районы области: Балтайский, Вольский, Воскресенский, Базарно-Карабулакский.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На территории области произрастает 1700 видов растений, обитает 70 видов млекопитающих, 250 видов птиц. 400 видов растений занесено в Красную книгу.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На территории Саратовского края - 124 памятника природы, около 300 памятников культуры, свыше 3 тыс. архитектурных достопримечательностей. Сохранилось 18 старинных усадеб.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По экономическому районированию Саратовская область входит в Поволжский район. Промышленный облик области определяют машиностроение, электроэнергетика и химическая промышленность.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Машиностроение и металлообработка: авиационный завод, троллейбусный завод, 3-й государственный подшипниковый завод; производство автотракторных прицепов, холодильников и морозильников, металлорежущих станков, приборов, средств автоматизации и запчастей к ним, путевых машин.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Электроэнергетика: Саратовская ГЭС у города Балаково, Балаковская АЭС и 6 ТЭЦ.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Химическая и нефтехимическая промышленность: минеральные удобрения, серная кислота, химические волокна и нити (АО "Балаковские волокна" и Энгельсское ПО "Химволокно"), резинотехнические изделия (АО "Балаковрезинотехника").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Главные промышленнные центры: города - Саратов, Балаково, Энгельс, Балашов, Вольск. </w:t>
      </w:r>
    </w:p>
    <w:p w:rsidR="000330DF" w:rsidRDefault="000330DF" w:rsidP="000330DF">
      <w:pPr>
        <w:spacing w:before="120"/>
        <w:ind w:firstLine="567"/>
        <w:jc w:val="both"/>
      </w:pPr>
      <w:r w:rsidRPr="00F95B2C">
        <w:t xml:space="preserve">Агропромышленный комплекс имеет четко выраженную специализацию: зерно-хлебопродуктовый, мясной и молочнопродуктовый подкомплексы. </w:t>
      </w:r>
    </w:p>
    <w:p w:rsidR="000330DF" w:rsidRPr="00F95B2C" w:rsidRDefault="000330DF" w:rsidP="000330DF">
      <w:pPr>
        <w:spacing w:before="120"/>
        <w:ind w:firstLine="567"/>
        <w:jc w:val="both"/>
      </w:pPr>
      <w:r w:rsidRPr="00F95B2C">
        <w:t xml:space="preserve">Саратовская область - крупный промышленный и сельскохозяйственный региона, в 1956 и 1970 гг. награждена двумя высшими орденами страны.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0DF"/>
    <w:rsid w:val="000330DF"/>
    <w:rsid w:val="00095BA6"/>
    <w:rsid w:val="002030C8"/>
    <w:rsid w:val="002F3F98"/>
    <w:rsid w:val="0031418A"/>
    <w:rsid w:val="005A2562"/>
    <w:rsid w:val="00A44D32"/>
    <w:rsid w:val="00E1257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F9E55-E109-4A18-98E4-363C004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3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3744</Characters>
  <Application>Microsoft Office Word</Application>
  <DocSecurity>0</DocSecurity>
  <Lines>31</Lines>
  <Paragraphs>8</Paragraphs>
  <ScaleCrop>false</ScaleCrop>
  <Company>Home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Саратовская область</dc:title>
  <dc:subject/>
  <dc:creator>Alena</dc:creator>
  <cp:keywords/>
  <dc:description/>
  <cp:lastModifiedBy>admin</cp:lastModifiedBy>
  <cp:revision>2</cp:revision>
  <dcterms:created xsi:type="dcterms:W3CDTF">2014-02-16T13:32:00Z</dcterms:created>
  <dcterms:modified xsi:type="dcterms:W3CDTF">2014-02-16T13:32:00Z</dcterms:modified>
</cp:coreProperties>
</file>