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057" w:rsidRDefault="00267057" w:rsidP="00811B2D">
      <w:pPr>
        <w:spacing w:after="0"/>
        <w:jc w:val="both"/>
        <w:rPr>
          <w:b/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</w:rPr>
        <w:t xml:space="preserve">Сельское хозяйство в ГДР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Характерные формы организации сельскохозяйственного ¬ сельскохозяйственного производства в ГДР, сельскохозяйственных производственных кооперативов ¬ Чен (СНГ) и ¬ volkseige грузов (VEG). Основные средства производства СНГ являются кооперативной собственности. Остальные пол и ген VEG ¬ средства производства являются общественной собственностью.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В ГДР, было 1971 2664 LPG типа I и II с 113 227 членов и 5663 СНГ типа III с 774 214 членов. LPG типа III являются высоком уровне.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1971 существовали в ГДР 500 VEG. Они выращивали с 73 429 работников 443 288 гектаров сельскохозяйственных лице ¬ скота. Государственной собственности находится в государственной собственности крупных сельскохозяйственных предприятий в ГДР.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В сельском хозяйстве, 10,5% всех трудящихся ГДР активно. * Л. Н. га разработаны появлением состояние ¬ всех сельскохозяйственных продуктов из мужчин в 1960-1971 зерновых из 293 кг до 387,5, с картофелем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535,8 кг до 652,9 кг в убойном крупного рогатого скота от 169,7 до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270,9 кг молока 7596 кг K) 46,0 кг, и птицы в убойном 4,2 кг 17,8 кг.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</w:rPr>
        <w:t xml:space="preserve">Животноводство - важнейшая отрасль сельского хозяйства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Животные играют в жизни человека важную роль. Человек был временно признал важность животных, для животноводства восходит по крайней мере 5000 лет.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   Бык является наиболее важным из всех домашних животных. Размножения цели молоко и мясо-эффективность работы. Хорошее коров молочных продуктов с соответствующими кормления до 6.000 кг молока в год, пиковая производительность отдельных животных может быть еще много о нем. Кожи крупного рогатого скота используется в качестве сырья для производства кожи.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   Козы и овцы можно найти очень часто там, где выгоднее животноводство уже невозможно. Если используется мясо козы и молоко. Овец обеспечивают не только мясо и молоко, особенно шерсти. Кожа коз и овец тонкой кожи.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   Свинья мяса и жира производитель. Это увеличило спрос на продукты питания, чем бык, свинья произведенного мяса, но намного быстрее. При надлежащем уходе и кормлении, свинья не тот возраст от 8 месяцев до 100 кг.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   Гусь, утка, индейка и курица являются домашними животными. Яйца курицу домов, особенно ценными в пищевом отношении.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   Мед пчелы могут также рассматриваться как сельскохозяйственных животных. Пчелы посыпать цветы многих культур. Они также производят мед.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</w:rPr>
        <w:t xml:space="preserve">Сельскохозяйственная техника и оборудование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Сельскохозяйственная продукция производится в соответствии с аналогичными принципами, как промышленное производство. Трудящихся в стране используются в той же степени современным техническим оборудованием и устройствами, такими как трудящиеся в отрасли.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   Машины помочь колхозникам в своей работе. ослабить вас пахать, удобрять почву.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   Для обработки пола сельского хозяйства следующие устройства: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   чтобы ослабить свою очередь, из пальто - плуг, чтобы ослабить выравнивание поверхности поля и уничтожение сорняков - бороны, культиваторы, поезд, для сжатия - рулон. Трактор использоваться для буксировки сельскохозяйственных орудий и машин и для поддержки приложений. Для тяжелых потянув работу, чтобы служить цепи тракторов. </w:t>
      </w: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</w:rPr>
        <w:t xml:space="preserve">Злаки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Зерновые культуры является название растения семейства злаков. Наиболее важные сельскохозяйственные культуры занимает наибольшую долю урожая площадь пахотных ¬ один.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В Центральной Европе, основные зерновые рожь и пшеницу (как хлеб), ячмень, овес (в основном на корм terzwecke), в Азии риса, пшеницы и кукурузы в Южной Америке, Центральной Африке, просо видов.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В ржи, пшеницы и ячменя, различие между озимых и яровых зерновых. Озимая пшеница имеет более длительный вегетационный период и может использовать скорость Winterfeuchtig ¬. Таким образом он обеспечивает в условиях роста в Центральной Европе высшим и безопаснее доходы, в первую очередь из-за выше, чем соломы дает летом урожай.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На почве управления зерна не Хох ¬ претензий S. </w:t>
      </w: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</w:rPr>
        <w:t xml:space="preserve">Почвы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Верхний слой земной коры, мы называем почвы. Она имеет свои физические, химические и биологические свойства.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Это слишком свободно, рухнули, и имеет много полостей. Эти полости могут быть заполнены воздухом или водой или обоих.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Плодородие почвы зависит от ее содержания штрафы от Земли.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Пространств между мельчайшие частицы почвы образуют сеть очень узких трубках. Стены из этих труб поглощать воду и удерживать ее на месте.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Под влиянием факторов почвообразования (Вчера, рельеф, вода, биоты почв и растительности, человеческого труда, климата и времени) Есть несколько типов почв. Основные типы почв: черноземы, бурая земля, подзолы, засоленных почв (Solonschak этажей), щелочных почв (солонцов лотки), относятся к числу основных типов почв: камень, гравий почвы, песчаные почвы, суглинистые почвы, глинистые почвы, лессовых почвах, Ху ¬ . musböden </w:t>
      </w: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</w:rPr>
        <w:t xml:space="preserve">Растительный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Овощной продукции является отрасль экономики ¬ фермера. Эта линия производства поставок населения с овощами. Предпосылкой для успешного садоводства, благоприятные климатические и почвенные условия. Для выращивания овощей особенно среднего супеси и песчаные почвы пригодны ¬ Лех формы с уровня грунтовых вод от 80-100 см. Овощи требуют тщательной обработки почвы, т. е. в падении вспашка, ров или траншею, и удобрения весной перед посевом или посадкой подготовки штрафа рассыпчатым даже ¬ кровати tenmäßigen семян, также соответствуют ¬ соответственно в зависимости от овощей. Овощного севооборота в зависимости от потребности в питательных веществах и навоза использования отдельных ¬ векселя типов. </w:t>
      </w: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</w:rPr>
        <w:t xml:space="preserve">Фруктов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Производство фруктов является важной отраслью сельского хозяйства и садоводства. Фруктовые деревья обеспечивают не только вкусные фрукты, но и украсить наш ландшафт. растений Креста фруктов также влияют на климат, являются благоприятными, как защита от ветра и повышение влажности воздуха.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Существуют различные виды фруктов: семечковые плоды, камень, раковины и ягоды. Для косточковых в том числе: яблоки, груши ¬ пе, айвы, мушмулы и сладость рябины. Для косточковых GE ¬ слушать: вишня, слива, персик, абрикос. Для мягких фруктов включают вишня, слива, персик, абрикос. Для мягких фруктов включают крыжовник, смородина, клубника, малина и ежевика.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</w:rPr>
        <w:t xml:space="preserve">Овощи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Овощи обеспечить людей ценных витаминов, ralstoffe моя ¬, ферменты, эфирные масла и приправы. Таким образом, они играют в нашей диете очень важны.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Как правило, все виды овощей высокие требования к почве культуры. Дешевые растительные почве гумуса богатых песчаных ¬ почв. Особенно высокие требования на том основании, сделать Бон, капуста, сельдерей.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</w:rPr>
        <w:t xml:space="preserve">Пшеницы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Пшеница является одним из старейших культурных растений от семьи и наиболее важных злаковых трав. Советский Союз занимает пшеница районах выращивания за первое место.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Пшеницы более требовательными в природе, влажности и температуры почвы. Почва должна содержать достаточное оплодотворения. Сильные распространения рассказали о пшеницы в Schwarzerdgebieten. При дальнейшем кресты разработали новый сорт пшеницы видов.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</w:rPr>
        <w:t xml:space="preserve">Продукции сельского хозяйства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Важнейшей задачей сельского хозяйства является обеспечение населения продовольствием ¬ УНГ товаров и промышленного сырья. Преобразований в стране созданы для предварительного ¬ переводов. Использование машин и продуктов неоднозначны в химической промышленности может привести к значительному росту ERT RAIN ¬. Колхозы и совхозы получат большое количество новых технологий и транспорта. О пространственных улучшение земли, производство зерновых, сахарной свеклы, сои, овощей, фруктов и другой сельскохозяйственной продукции будет расти значительно. Производство средств защиты растений будет возрастать.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</w:rPr>
        <w:t xml:space="preserve">Злаки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Наиболее важные сельскохозяйственные культуры принимает лук ¬ Получите один из крупнейших доля пахотных земель.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В ржи, пшеницы и ячменя, различие между озимых и яровых зерновых. Озимая пшеница имеет более длительный вегетационный период и может использовать скорость Winterfeuchtig ¬ лучше. Таким образом она дает более высокое и безопасное возвращение, чем летом урожай. Очень часто зерновых ¬ порядке убывания, озимой ржи. Он растет на всех типах почв, делает несколько требований к климату, предшественник и удобрения. </w:t>
      </w: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</w:rPr>
        <w:t xml:space="preserve">Огурец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Огурец требует богатой, рыхлой, теплой, Neut ¬ двусторонних землю. Даже хорошо культурных низменности торфяные почвы пригодны. Теплые слои и защиты от ветра, что может быть достигнуто через трансграничные на ¬ выращивание кукурузы и конопли, являются необходимыми. Почва должна быть влажной и рН 5 и 6 складными.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Предыдущего урожая, менее требовательных, поскольку почва содержит достаточное количество питательных веществ и без сорняков. Хорошее Vorfrächte являются корнеплоды.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Как посевом или посадкой осуществляется только в мае, до начала зимы шпинат еще может быть построен. Если огурцы, выращенные в поле, так будет и в поле осенью 25 - оплодотворяются 30 ц / га навоза и навозной жижи дворе зимой.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Почва должна быть пахал в падении глубоко и подготовлены в весной культиваторы и бороны являются. </w:t>
      </w: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</w:rPr>
        <w:t xml:space="preserve">Пшеницы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Пшеницы зимой и встроенный весной ¬ пшеницы. Обработки существенно зависит от предыдущего урожая. Один из лучших предыдущих культурами являются пшеница, масличных культур и рубить, и бобовых. Овес дешево, как предыдущий урожай пшеницы, ржи возможно. В районах с высоким уровнем осадков может пшеницы после клевера кто ¬.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Фосфорной кислоты 40-60 кг / га калийных 80 - где 120 кг / га до посева. По удобрение с фосфором кислота выступает подготовки зерна и обеспеченных влияние азотных удобрений только. Пшеница требует обильного калийных удобрений. Все калийных солей приведены соответствующие перед заказом. После пшеницы ржи, озимого ячменя, овса или stallmistgedüngte корнеплодов построены на ¬. </w:t>
      </w: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</w:rPr>
        <w:t xml:space="preserve">Кооперативная ассоциация молока Пренцлау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В совместное предприятие между молока Пренцлау ¬ работы 28 эксплуатируемых объектах и быть вместе на основе ¬ соглашение соглашение о сотрудничестве. Среди них 20 LPG и овощи все производство молока предприятий членов Пренцлау о сотрудничестве Ассоциации, а также СНГ и овощей в качестве специального воспитания молодняка крупного рогатого скота хозяйств. Также включает сотрудничество ¬ Milchhöf из Пренцлау, образовательный центр для промышленных Dedelow промышленности крупного рогатого скота, rationsverband хозяйства овощи и другие предприятия и организации. </w:t>
      </w: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</w:rPr>
        <w:t xml:space="preserve">Рай семян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Для достижения высокой урожайности в правильное время посадки ¬ решающее значение. Посев на 15 для начала сентября и по возможности первым Полные в октябре. Только позже посева часто приводит к потерям урожая. Семян скорость, в зависимости от сроков сева и культуры условие ¬ 80-130 (160) кг / га, сверла еще 12 до 15 см в легких почвах и 15-20 см на лучших землях. Семена плоские (1-2 см в глубину) ввести. Если слишком рыхлой почвы необходимо использовать ролики. Чтобы предотвратить нападение снежной плесени, всегда только окрашенных семян используется. Семян является обязательным ¬ изменения важной мерой для повышения урожайности, как перекрестное опыление ржи сравнительно быстро деградирует. </w:t>
      </w: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</w:rPr>
        <w:t xml:space="preserve">Симментальской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Люди владеют хорошей шуткой Реш, район Soolfeld пород, Бюль ¬ lenkälber симментальской мясной породы. VEG имеет в общей сложности 350 коров. Они характеризуются жидкости рост, вес, и хорошие корма Frohwüch ¬ с. Каждый год, обеспечивает 100 бычков VEG в Центральную воспитания.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Быков симментальской мясо было на откорм животных Рас ¬ SE фризской молочного скота в откорме и убоя производительность от 10 до 15 процентов. </w:t>
      </w: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</w:rPr>
        <w:t xml:space="preserve">Фризской молочного скота (SMR)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SMR имеет высокий генетический потенциал производительности молока и роста. Было доказано, под самые разнообразные версии ¬ климата и условий производства. Таким образом достигается, например, в 1571 году SMR-животных в 11 хозяйствах русской ССР Бело ¬ средней мощностью 4903 кг молока в первом Лактации. Даже в странах Ближнего ¬ ranean и в Северной Африке, по оценкам SMR животных как крупный рогатый скот задолженность полости формы ¬. </w:t>
      </w: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</w:rPr>
        <w:t xml:space="preserve">Скот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Сектора животноводства в экономике занимает соответствующее ¬ особое место. Сельское хозяйство и скотоводство, два основных отраслей сельского хозяйства, часто неотделимы бар ¬.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Основными видами животных в животноводстве являются крупный рогатый скот, лошадей, овец и коз. Корова является самым важным коммерческим животных ¬. Его разведение имеет большое экономическое значение. Свинья получила сильный рост.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</w:rPr>
        <w:t xml:space="preserve">Овец в Чехословакии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Овец в Чехословакии, развитой отраслью в сельском хозяйстве. В Словакии, более чем 500 000 овец хранятся. Основным видом производства современных feinwollige шерсть овцеводство. Он характеризуется следующими характеристиками ¬: шерсть выход гайки 6-летний племенного стада 5,8 кг, 4-5 кг Nutzwolle, шерсть тонкость 60/64 Gualität, плодородия 121 ягнят на 100 орехов.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С переходом на новое направление овцеводства и разведения методы изменились в стадо. Совершенствование овец этого типа основана на чистой культуре с частичным использованием проведенного ¬ предназначен пересечения.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</w:rPr>
        <w:t xml:space="preserve">Пастбищ для молодняка крупного рогатого скота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Для хорошей производительности молодняка крупного рогатого скота на летние пастбища нерастворимых важно, потому что зеленый корм содержит все необходимые витамины и минералы. Сион Zusatzfüt ¬ зависит от производительности пастбищ, пастбищ достаточно для полного диета не надо кормить zu'gefüttert соответствующие ¬ окне. Mineralstoffbeifutter необходимо во всех случаях.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Когда птицы находятся в помещении, они получат прекратить ¬ кормов и сена очень хорошо 20-25 кг зеленого корма.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</w:rPr>
        <w:t xml:space="preserve">Размножения интенсивность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Женский SMR телята должны быть в производстве молока и теленка воспитанию хозяйств Таким образом состоялось и кормили, что с возрастом от 4 Месяцы 120-126 кг и закончил с шестом Месяцев, чтобы достичь 160-170 кг.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Такое развитие событий не является увеличение массы тела с смешанного использования кормового зерна, но реализовать хорошее раннее использование грубых кормов. Для достижения высокого потребления корма, кормление универсальный была проведена. По этим оценкам, интенсивное сельское хозяйство не связано с более высокими зерна расходов в кормлении. Это гораздо более важно хорошо грубый рано.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</w:rPr>
        <w:t xml:space="preserve">Живая природа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Фауне Советского Союза богат и разнообразен. Некоторые из них живут в морях и океанах, другие в реках и озерах, а другие на континенте.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есть области исследований одной из крупнейших государственных природных заповедников и Wildfor ¬ в таежной зоне СССР, карибу ¬ Servat "Olekminski" разработан. Территории составляет около 850 000 га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Области природы и изучения дикой природы, Тион радио ¬ резерва для охоты на дичь встретиться и обеспечения защиты биологических природных ресурсов.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</w:rPr>
        <w:t xml:space="preserve">Живая природа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Животный мир многочисленны и разнообразны. Животные отличаются как по размеру и после строительства своего тела, и в соответствии с их образом жизни. О Совете Советского Союза Терри ¬ Есть много редких ветеринарных лекарственных средств ¬ го, таких, как гепард, снежный барс, пантера, тигр, белый медведь, волк и другие. Тигр живет в Азиатском континенте. Он также жил в Иране, Афганистане, Индии, Китае, на полуострове Малакка и Суматра, Ява и Бали.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  <w:lang w:val="en-US"/>
        </w:rPr>
        <w:t>C</w:t>
      </w:r>
      <w:r w:rsidRPr="00811B2D">
        <w:rPr>
          <w:b/>
          <w:sz w:val="20"/>
          <w:szCs w:val="20"/>
        </w:rPr>
        <w:t xml:space="preserve">оболь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Соболь наиболее ценных пушных зверей из тайги на территории СССР. Сильфоны обеспечивают лучшие Цобель из горных Баргузин на северо-восточном берегу озера Байкал. Они темные, иногда почти черные, блестящие серебряные с красивыми ¬ волосы охраны.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В первые годы советской власти специальные зоны для сохранения активной защиты Цобель были созданы. За этим последовал пятилетний правовых охоты. В больших ¬ скорейшего операций по репатриации в бывших охотничьих угодий более 190 000 Цобель были переселены. Теперь Zobelbestand полностью восстановлена. Каждый год около 150 000 красивых соболей захвачены.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</w:rPr>
        <w:t xml:space="preserve">О поведении морских котиков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Когда идет снег, котиков беспокойны. Чем больше идет снег, тем больше они идут в воду. Животные, которые в воде идти, почти всегда на снегу без части причала. Лишь немногие животные идут по снегу и искать вакансии. Найти они не могут, они лежат как можно ближе к воде. Особенно Weibschen и молодых животных избежать снег. Большие быки иногда лежать в снегу.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</w:rPr>
        <w:t xml:space="preserve">Северный морской котик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Котиков имеют толстый слой гладкий, что-то большое ¬ бен упругой и шелковистой остевых волос и шерсти ¬ югу. Окраска взрослых уплотнения меха соответствует цвет остевых волос и колеблется от серебристо-серый и черный и коричневый.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Особенно сильное окрашивание различия наблюдаются в старых быков, в котором можно найти как светло-серый и темно-коричневый, но копий.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Самые красивые природные волосы, серые щенков. Свет серебристо-серый охранник волосы не так грубо, Подшерсток светло-серый, и курение. Котиков являются ¬ уплотнения Зиген, всю свою жизнь - кто, за исключением первых трех месяцев водостойкий, толстым слоем. Море собаки могут провести два года в воде, без замачивания.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</w:rPr>
        <w:t xml:space="preserve">Машины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В СНГ работал в течение трех комбайнов, две комнаты и сбор прессы, три трактора и прицепов. СНГ является хорошей парка сельскохозяйственной техники. Машины состоит из трактора, транспорт, сельскохозяйственная техника и оборудование.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Mechanisator является главным героем. Он приказал пол и урожай.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</w:rPr>
        <w:t xml:space="preserve">Оборудование для обработки почвы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Обработки почвы включает плуги, бороны, культиваторы, катки, фрезерные. Ослабить, плуг, навоз и компактный почвы.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Машины и оборудование, чтобы уменьшить количество работы и жизнь легче.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Для тяжелых потянув работу, чтобы служить цепи тракторов.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</w:rPr>
        <w:t xml:space="preserve">Механизация сельского хозяйства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Один механизированного сельского хозяйства всех отраслей промышленности и будет продолжать механизации сельскохозяйственных работ. Есть тракторы, плуги, бороны, комбайны, картофеля и т.д. Rübenkombines механизация способствовала работа колхозников и привело к увеличению урожайности.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Обработки почвы включает вспашку и т.д. Например ¬ гена приведет к повышению плодородия почв.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</w:rPr>
        <w:t xml:space="preserve">Сельское хозяйство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Сельское хозяйство является отрасль экономики. Перед сельским хозяйством, является основной задачей. Большинство земли ¬ экономической работы механизированы. Человек езда ¬ BEF переходит от тяжелой физической работы. Эта работа выполняется машины и автоматы. Человек Версия ¬ применяется сегодня последние результаты в области сельского хозяйства в сельском хозяйстве.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</w:rPr>
        <w:t xml:space="preserve">Оборудование для обработки почвы </w:t>
      </w: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Для подготовки почвы, различные машины и оборудование используются. Почва должна быть включена свободные и смешанные. За эту работу, плуги, культиваторы, бороны, перетащить и подвижного используются.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Рабочие инструменты плуг являются Шар, отвал, строка железной дороге. Там Anhängepflüge и плугов.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В дополнение к плуг, борона является старейшим Bodenbearbeit ¬ ungsgerät. Есть крупные и мелкие бороны бороны. Работы ¬ работы инструменты борона зубцы фиксированный или окружной ¬ заинтересованных ломтиками.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Поезд используется для подготовки семенного ложа, ручка ¬ трактор состоять из нескольких деревянных балок. Эти бары приостановлено из поперечно направлению движения.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</w:rPr>
        <w:t xml:space="preserve">Карбюратор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Карбюратор имеет задачу формирования из жидкого топлива с необходимым количеством воздуха, горючих топливно-воздушной смеси. Карбюратор топливо не газовые камеры, она служит для того чтобы распылить топливо.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Необходимое количество кислорода зависит от типа мощностью от ¬ terial. Теоретически для полного сгорания одной части по весу нормального бензина около 15 весовых частей воздуха требуется.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Без топлива в смеси с воздухом, двигатель не может работать неправильно.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</w:rPr>
        <w:t xml:space="preserve">Четырехтактный двигатель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Четырехтактный двигатель требует для полного цикла четыре удара. По инсульта определяется как половина частоте вращения коленчатого вала, при котором поршень слайды с мертвой точки в другую.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Четыре удара являются: потребление, сжатие, сгорание и извлечения.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Операций двигателя определить его работы. коленчатый вал вращается на 180 °, поршень находится в самой низкой точке. Путь, который определяет поршень обратно ¬ это называется инсультом. Если четырехтактный двигатель, который является центром равна половине Частота вращения коленчатого вала. Движения поршня от мертвой точки в другую равна 1 Часы.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</w:rPr>
        <w:t xml:space="preserve">Генератора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Генератор используется для преобразования механической энергии в электрическую. Основные части генератора) статора (статор) или в случае с магнитами и б) ротора (ротор, якорь). На стенде называется фиксированной части, ротор вращающуюся часть машины ¬. В генераторов вращается магнитное ¬ системы Мощные электромагниты форме магнитного поля. Современные технологии создали изменения генераторов из разных ¬ провайдеров.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</w:rPr>
        <w:t xml:space="preserve">Двигатели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Электродвигатели, как правило, асинхронных и синхронных генераторов Ge ¬ только. Скорость вращения ротора и магнитного поля не то же самое из синхронизации. Такие двигатели асинхронные двигатели. В случае синхронных двигателей, скорость вращения ротора и магнитного поля равны, т. е. синхронно. Для угля, химических и промышленных электродвигателей связано с мощностью от 0,27 до 100 кВт.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</w:rPr>
        <w:t xml:space="preserve">Электрические генераторы. </w:t>
      </w: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</w:p>
    <w:p w:rsidR="000F0064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Генераторы электрических машин. Они используются для производства электрической энергии и для преобразования мне ¬ механической энергии в электрическую. Каждый генератор состоит из двух основных компонентов: статора (статор) и ротора (ротор). В настоящее время, турбо-и гидрогенераторов Ген ¬ собственного производства, в основе электрических добычи ¬ мощи Советского Союза. Турбо-и Wasserkraftgeneratorenbau превратилась в ведущую отрасль.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</w:rPr>
        <w:t xml:space="preserve">Atom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Все элементы состоят из более мелких частиц. Наименьшая частица элемента атома. Каждый атом состоит из ядра. Ядра электрически положительный заряд и состоит из протона протона малая часть ¬ Чэнь с положительным электрическим зарядом. Самый маленький подвижно поддержки посадки отрицательных электронов. Атомы различных элементов отличаются друг от друга, только по числу протонов в ядре и электронов на треки. Атомов с большим числом протонов в ядре есть свои электроны больше снарядов.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</w:rPr>
        <w:t xml:space="preserve">Электрической энергии в сельском хозяйстве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Электрической энергии в сельском хозяйстве имеет фундаментальное значение для дальнейшего технического прогресса в использовании L \ Aer omDination электрической энергии и других видов энергии, высокий рост производительности, достигнутый в сельскохозяйственных работах.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Электроэнергия используется во всех отраслях сельского хозяйства. Именно в электрическим током, используемые в нагревательных приборов и теплого воздуха в сушильное оборудование. Электрического трактора приводится в действие электрическим двигателем.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Для повышения эффективности электрификации сельского хозяйства в стране построить трансформаторы ¬ станций, кабельных сетей, органов электро ¬ технического оборудования на заводах в животноводческом секторе, на рабочих местах и в других местах.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</w:rPr>
        <w:t xml:space="preserve">Электрический ток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Размер платы за единицу времени через guerschnitt провода транспортируется, в настоящее время. Она измеряется в амперах (А). Практические единицы электрического напряжения вольт (V).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Является ли нынешняя константа, это называется постоянного тока. Если направление потока электронов его обмена периодически их ¬ это называется переменным током. Кроме постоянного и переменного тока Есть так называемые фазы. В сельском хозяйстве в основном за счет переменного тока ¬ используется его технических характеристик. Переменного тока напряжением переменного переменного тока с техническим ¬ между частотой 50 Гц путем передачи отдельных фаз из трех текущих, добавив три этапа V3 ¬ период senströme всегда равна нулю.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</w:rPr>
        <w:t xml:space="preserve">Энергия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Это необходимо для топливно-энергетического комплекса EF ¬ эффективная для разработки и реализации энергетической программы СССР. Для улучшения топливно-энергетического баланса страны, производства электроэнергии на АЭС, по меньшей мере пять-семь раз осады и продвижение природного газа от 1,6 до 1,8 раза сухого ¬ пород.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Растущий спрос на топливо в стране и энергосбережения в основном с помощью комплексных, ускоренное развитие атомной энергетики, мышленности Erdgasindu ¬ и нажав открытой добычи угля яму, чтобы де ¬.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</w:rPr>
        <w:t xml:space="preserve">Пищевой промышленности </w:t>
      </w: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Пищевой промышленности является связующим звеном между растениеводства и животноводства. В СНГ и овощей растительного и животного производства, стабильной ¬ производства и уже разработали обработки структур. Они принимают на ¬ типичных земледелия. Животного сырья, труда, фонда структур и они подключены к Traditinonen и хо ¬ горизонтальных и вертикальных отношений сотрудничества. Тион также может включать в себя пропорции между производством продовольствия, скота и использования животного направлений ¬ производства. Спрос на зерновые, фрукты, овощи, зернобобовые культуры выращиваются для кормовых целей.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</w:rPr>
        <w:t xml:space="preserve">Сотрудничество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Результаты и опыт подтверждает правильность пути специализации, концентрации и сотрудничества между компаниями. Организация сотрудничества в соответствии с развитием производительных сил. Так кто ¬ опыта и возможности для сокращения расходов на увеличение эффективности производства все части наследия ¬ Trie бен доступны.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</w:rPr>
        <w:t xml:space="preserve">WTF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Качество сельскохозяйственного производства неразрывно связано с ускорением ВТФ. Предоставление высококачественных семян и посадочного и разведения и животноводства, использование современных технологий и оборудования, а также доказать ¬ использования более совершенных технологий, в качестве предварительного условия ¬ к продуктам с дуче с хорошим соотношением полезность в ¬. В сущности, вопрос о повышении уровня качества сельскохозяйственной продукции на уровне. на пару только со способом \ RA является повышение качества и эффективности ¬ рост производства.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b/>
          <w:sz w:val="20"/>
          <w:szCs w:val="20"/>
        </w:rPr>
      </w:pPr>
      <w:r w:rsidRPr="00811B2D">
        <w:rPr>
          <w:b/>
          <w:sz w:val="20"/>
          <w:szCs w:val="20"/>
        </w:rPr>
        <w:t xml:space="preserve">Взаимозависимость баланса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r w:rsidRPr="00811B2D">
        <w:rPr>
          <w:sz w:val="20"/>
          <w:szCs w:val="20"/>
        </w:rPr>
        <w:t xml:space="preserve">При ежегодном обзоре интеграции план сотрудничества на основе определяется спросом на конечную продукцию необходимо samterzeugung Ge ¬. К ним относятся, например, состояние ¬ прийти на растениеводства и животноводства, селекции и производства скота, семена и саженцы производства. Это также помогает финансировать все расходы сами по себе - землю, запланированных на других популярных секторах. </w:t>
      </w: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</w:p>
    <w:p w:rsidR="000F0064" w:rsidRPr="00811B2D" w:rsidRDefault="000F0064" w:rsidP="00811B2D">
      <w:pPr>
        <w:spacing w:after="0"/>
        <w:jc w:val="both"/>
        <w:rPr>
          <w:sz w:val="20"/>
          <w:szCs w:val="20"/>
        </w:rPr>
      </w:pPr>
      <w:bookmarkStart w:id="0" w:name="_GoBack"/>
      <w:bookmarkEnd w:id="0"/>
    </w:p>
    <w:sectPr w:rsidR="000F0064" w:rsidRPr="00811B2D" w:rsidSect="00E42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B2D"/>
    <w:rsid w:val="00043014"/>
    <w:rsid w:val="000F0064"/>
    <w:rsid w:val="00267057"/>
    <w:rsid w:val="003D0CCC"/>
    <w:rsid w:val="00402655"/>
    <w:rsid w:val="00811B2D"/>
    <w:rsid w:val="00AE366C"/>
    <w:rsid w:val="00E4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B3110-F31F-44FF-BA29-8AA5B117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D1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3853</Words>
  <Characters>21968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Сельское хозяйство в ГДР </vt:lpstr>
    </vt:vector>
  </TitlesOfParts>
  <Company/>
  <LinksUpToDate>false</LinksUpToDate>
  <CharactersWithSpaces>25770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Сельское хозяйство в ГДР </dc:title>
  <dc:subject/>
  <dc:creator>Алекс</dc:creator>
  <cp:keywords/>
  <dc:description/>
  <cp:lastModifiedBy>admin</cp:lastModifiedBy>
  <cp:revision>2</cp:revision>
  <dcterms:created xsi:type="dcterms:W3CDTF">2014-04-05T12:36:00Z</dcterms:created>
  <dcterms:modified xsi:type="dcterms:W3CDTF">2014-04-05T12:36:00Z</dcterms:modified>
</cp:coreProperties>
</file>