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65F" w:rsidRDefault="00E8065F">
      <w:pPr>
        <w:pStyle w:val="a4"/>
        <w:rPr>
          <w:lang w:val="en-US"/>
        </w:rPr>
      </w:pPr>
      <w:r>
        <w:t>Семен Людвигович Франк</w:t>
      </w:r>
    </w:p>
    <w:p w:rsidR="00E8065F" w:rsidRDefault="00E8065F">
      <w:pPr>
        <w:ind w:firstLine="567"/>
        <w:jc w:val="both"/>
        <w:rPr>
          <w:sz w:val="24"/>
          <w:szCs w:val="24"/>
          <w:lang w:val="en-US"/>
        </w:rPr>
      </w:pPr>
    </w:p>
    <w:p w:rsidR="00E8065F" w:rsidRDefault="00E8065F">
      <w:pPr>
        <w:ind w:firstLine="567"/>
        <w:jc w:val="both"/>
        <w:rPr>
          <w:sz w:val="24"/>
          <w:szCs w:val="24"/>
          <w:lang w:val="en-US"/>
        </w:rPr>
      </w:pPr>
      <w:r>
        <w:rPr>
          <w:sz w:val="24"/>
          <w:szCs w:val="24"/>
        </w:rPr>
        <w:t>Семен Людвигович Франк (1877-1950) - один из самых значительных русских философов после Вл. Соловьева. Сначала он учился на юридическом факультете Московского университета, а затем изучал философию и социологию в Берлине и Гейдельберге. Был профессором философии в Саратовском и Московском университетах. В 1922 г. вместе с другими представителями интеллигенции выслан из Советской России. До конца своих дней жил в Англии. В молодости Франк был марксистом, как и некоторые другие русские философы. Затем отошел от марксизма и стал идеалистом, перейдя после этого на позиции христианского идеализма. Основные работы Франка следующие: "Предмет знания. Об основах и пределах отвлеченного знания" (1915), "Душа человека (опыт введения в философскую психологию)" (191.7), "Очерк методологии общественных наук" (1922), "Духовные основы общества" (1930), "Непостижимое" (1939), "С нами Бог" (1946, на английском языке).  Франк, как и Н. Лосский, стоял на позициях</w:t>
      </w:r>
      <w:r>
        <w:rPr>
          <w:sz w:val="24"/>
          <w:szCs w:val="24"/>
          <w:lang w:val="en-US"/>
        </w:rPr>
        <w:t xml:space="preserve"> </w:t>
      </w:r>
      <w:r>
        <w:rPr>
          <w:sz w:val="24"/>
          <w:szCs w:val="24"/>
        </w:rPr>
        <w:t>интуитивизма.</w:t>
      </w:r>
    </w:p>
    <w:p w:rsidR="00E8065F" w:rsidRDefault="00E8065F">
      <w:pPr>
        <w:ind w:firstLine="567"/>
        <w:jc w:val="both"/>
        <w:rPr>
          <w:sz w:val="24"/>
          <w:szCs w:val="24"/>
          <w:lang w:val="en-US"/>
        </w:rPr>
      </w:pPr>
      <w:r>
        <w:rPr>
          <w:sz w:val="24"/>
          <w:szCs w:val="24"/>
        </w:rPr>
        <w:t>В книге "Предмет знания" он стремился разработать концепцию интуитивизма и сделать то, что, по его словам, упущено у Лосского, а именно: создать онтологические условия возможности интуиции. Франк полагает, что интуиция возможна в силу того, что во "всеединстве" уже коренится индивидуальное бытие, поэтому каждый объект еще до того, как познается, уже находится в непосредственном контакте с познающим, так как "мы слиты с ним не через посредство сознания, а в самом нашем бытии". Абстрактное логическое познание возможно лишь тогда, когда оно основывается на другом, металогическом познании, т.е. на основе "интуиции целостного бытия", которое представляет собой абсолютное единство или всеединство. Все живые существа образуют сферу металогического, которое познается не посредством созерцательной интуиции, а посредством живого познания, происходящего тогда, когда наше Я "не только созерцает объект (т.е. обладает им сверхвременно), но им живет". Еще Лосский указывал, что "невозможно разработать систематическое философское мировоззрение, в особенности религиозного характера, без теории познания".</w:t>
      </w:r>
    </w:p>
    <w:p w:rsidR="00E8065F" w:rsidRDefault="00E8065F">
      <w:pPr>
        <w:ind w:firstLine="567"/>
        <w:jc w:val="both"/>
        <w:rPr>
          <w:sz w:val="24"/>
          <w:szCs w:val="24"/>
          <w:lang w:val="en-US"/>
        </w:rPr>
      </w:pPr>
      <w:r>
        <w:rPr>
          <w:sz w:val="24"/>
          <w:szCs w:val="24"/>
        </w:rPr>
        <w:t>Поэтому для понимания всей философской концепции Франка важно понять его теорию интуитивизма. Отдавая должное Лосскому в построении интуитивистской теории познания. Франк подчеркивает, что она имеет один существенный недостаток. Он пишет, что "хотя она и гарантирует реальное понимание предмета через познающее сознание, но это происходит, собственно, только на момент самого восприятия. Понятия бытия как такового, в его полной трансцендентности, т.е. в его независимости от всякого познания, вследствие этого объясняется недостаточно. Вообще нереально постигнуть смысл этого понятия, коль скоро мы за единственную отправную точку принимаем сознание". Франк пишет, что исходной точкой в нашем рассуждении должно стать само бытие. Вот как он сам излагает свою теорию интуитивизма: "Тот факт, что нечто вообще существует и, таким образом существует бытие, как таковое, намного более очевиден, нежели тот, что мы обладаем сознанием. На вопрос критической философии существует ли бытие вне нас или только внутри нас, в нашем сознании, необходимо ответить, что и то и другое одновременно подтверждается тем, что мы внутри бытия.</w:t>
      </w:r>
    </w:p>
    <w:p w:rsidR="00E8065F" w:rsidRDefault="00E8065F">
      <w:pPr>
        <w:ind w:firstLine="567"/>
        <w:jc w:val="both"/>
        <w:rPr>
          <w:sz w:val="24"/>
          <w:szCs w:val="24"/>
        </w:rPr>
      </w:pPr>
      <w:r>
        <w:rPr>
          <w:sz w:val="24"/>
          <w:szCs w:val="24"/>
        </w:rPr>
        <w:t>Все незнание, все сознание, все понятия - это уже вторичная, произвольная форма освоения бытия, которая претворяет бытие в идеальную норму; первичным совершенно очевидным является, так сказать, бытие в бытии, непосредственное проявление и "самораскрытие" бытия как такового, которым мы онтологически обладаем как непосредственным переживанием Достаточно освободится от обычного субъективизма, от представления, что человеческая психика, наше внутренне; бытие есть совершенно своеобразное, закрытое в себе самом и противостоящее действительному бытию субъективное образование, чтобы понять, что мы в нашем бытии и через него непосредственно связаны с бытием как таковым, существуем в нем и обладаем им совершенно непосредственно - не через познающее сознание, а через первичное переживание.</w:t>
      </w:r>
    </w:p>
    <w:p w:rsidR="00E8065F" w:rsidRDefault="00E8065F">
      <w:pPr>
        <w:ind w:firstLine="567"/>
        <w:jc w:val="both"/>
        <w:rPr>
          <w:sz w:val="24"/>
          <w:szCs w:val="24"/>
        </w:rPr>
      </w:pPr>
      <w:r>
        <w:rPr>
          <w:sz w:val="24"/>
          <w:szCs w:val="24"/>
        </w:rPr>
        <w:t>Если бы внешний мир и вообще область объективного состояли из отдельных и совершенно чуждых нам вещей, то мы бы никогда не были уверены, что нечто действительно есть, а не только является нам в моменты познания. Но так как каждый отдельный предмет мыслим только в рамках и на основе единого всеохватывающего бытия, бытия как такового т.е. того бытия, которое охватывает и пронизывает и нас самих то мы обладаем в нем (в этом сознании бытия как такового, которое предшествует каждому акту познания и обосновывает его смысл) абсолютной гарантией объективности нашего знания" .</w:t>
      </w:r>
    </w:p>
    <w:p w:rsidR="00E8065F" w:rsidRDefault="00E8065F">
      <w:pPr>
        <w:pStyle w:val="2"/>
        <w:rPr>
          <w:lang w:val="en-US"/>
        </w:rPr>
      </w:pPr>
      <w:r>
        <w:t>Концепция интуитивизма Франка наиболее полно выражает особенности русской философии. Сам Франк об этом хорошо говорит в своей работе "Русское мировоззрение" (1926). В ней он указывает, что своеобразие русского типа мышления состоит в том, что оно изначально основывается на интуиции. В основе русской философии лежит понятие опыта, понимаемого как жизненный опыт. Узнать посредством опыта - это значит приобщиться к чему-либо с помощью внутреннего созерцания и сопереживания, постичь что-либо внутренне и обладать этим во всей полноте его жизненных проявлений. В этом смысле русское понимание опыта отличается от понимания опыта, принятого в английском эмпиризме, которое равносильно чувственной очевидности. Для русской философии опыт означает не внешнее познавание предмета, а освоение человеческим духом полной действительности самого предмета в его живой целостности. Кроме понятия жизненного опыта как основы познания истины, русскую философию характеризует и тяга к реализму, к онтологизму. Чтобы познавать, человек должен сначала быть.</w:t>
      </w:r>
    </w:p>
    <w:p w:rsidR="00E8065F" w:rsidRDefault="00E8065F">
      <w:pPr>
        <w:pStyle w:val="2"/>
        <w:rPr>
          <w:lang w:val="en-US"/>
        </w:rPr>
      </w:pPr>
      <w:r>
        <w:t xml:space="preserve">Человек познает именно потому, что он постигает бытие не только идеальным образом, он должен сначала укорениться в бытии, чтобы это постижение стало возможным. Понятие жизненного опыта, таким образом, тесно связано с онтологизмом. Франк писал: "Жизнь есть именно реальная связь между "я" и бытием, в то время как мышление - лишь идеальная связь между ними. Высказывание "primum vivore deiunde philosophare" (прежде всего жить, потом философствовать) по внешнему утилитарно-практическому смыслу есть довольно плоская банальная истина: но то же самое высказывание, понимаемое во внутреннем, метафизическом смысле, таит в себе (как выражение онтологического примата жизненного факта над мышлением) глубокую мысль, которая как раз и передает, по-видимому, основное духовное качество русского мировоззрения". Все эти специфические особенности русской философии как нельзя полнее отразились в философии самого Франка. Его главные концепции посвящены проблемам духовности человеческой жизни. Человек тесно связан с миром, он не только его часть, но он в нем находится, как и мир в нем. Мы не можем созерцать абсолютное бытие, так как "то, что созерцается, предполагает вне себя акт созерцания и созерцающего субъекта". </w:t>
      </w:r>
    </w:p>
    <w:p w:rsidR="00E8065F" w:rsidRDefault="00E8065F">
      <w:pPr>
        <w:pStyle w:val="2"/>
        <w:rPr>
          <w:lang w:val="en-US"/>
        </w:rPr>
      </w:pPr>
      <w:r>
        <w:t>Мышление, познание в потенции является элементом абсолютного бытия не как "данность", оно дано самому себе, оно "бытие для себя". Поэтому бытие находится в каждом Я и одновременно "с нами и для нас". Франк называет это всеобъемлющее бытие, характеризующееся абсолютностью, именем реальность. Эта реальность представляет собой первоначальное и невыразимое единство, конкретную полноту, которая не разорвана на внешний и внутренний мир. Она есть жизнь вообще. Духовность, дух представляет для Франка важнейшее понятие философии. Дух - это объективное бытие, но не как бытие объекта, а как бытие актуальной, завершенной, устойчивой реальности, которая имеет ценность в себе самой и придает смысл всей нашей психической жизни. Сотворение мира Богом означает, по Франку, не то, что он сотворил его из ничто, так как последнее пустое слово, а то, что Бог придал миру ценность и смысл. "Мир имеет свою реальную опору и свою идеальную основу в Боге, а именно это и означает тварность мира". Проблему теодицеи Франк решает следующим образом: реальность Бога более самоочевидна, чем реальность фактов. Поэтому связь между Богом и плохим эмпирическим миром самоочевидна лишь как непостижимое.</w:t>
      </w:r>
    </w:p>
    <w:p w:rsidR="00E8065F" w:rsidRDefault="00E8065F">
      <w:pPr>
        <w:pStyle w:val="2"/>
        <w:rPr>
          <w:lang w:val="en-US"/>
        </w:rPr>
      </w:pPr>
      <w:r>
        <w:t>Поэтому "проблема теодицеи абсолютно неразрешима рационально, необходимо и, по существу, неразрешима в принципе". Если начать объяснять зло, то это приведет в конечном счете к его оправданию, как тому, "чему не следовало быть". Поэтому 'единственно правильное отношение ко злу заключается в том, чтобы отвергнуть его, устранить его, и, конечно, не объяснять его". Зло "всегда связано со страданием и вечной смертью не только жертвы, но также и "носителя зля", и это служит доказательством, так сказать абсолютного всемогущества Бога". Однако это все-таки не решает проблемы теодицеи, так как "в некотором окончательном и глубоком смысле зло или, во всяком случае, его первоначальный источник скрыты в непостижимых глубинах самого Бога". "Зло возникает из невообразимого хаоса, который находится как бы на рубеже между Богом и не богом". Некоторые произведения Франка посвящены вопросам социальной философии, к ним относятся: "Очерк методологии общественных наук" (1922). "Я и мы" (1925), "Духовные основы общества" (1930).</w:t>
      </w:r>
    </w:p>
    <w:p w:rsidR="00E8065F" w:rsidRDefault="00E8065F">
      <w:pPr>
        <w:pStyle w:val="2"/>
        <w:rPr>
          <w:lang w:val="en-US"/>
        </w:rPr>
      </w:pPr>
      <w:r>
        <w:t>Франк утверждал, что социальная жизнь - это не просто сумма психологических событий. "Законы, обычаи, учреждения и т.д., как стороны социального существования, отличны от существования связанных с ними общественных чувств, мнений и т.п.". Общество выступает в качестве единой сущности, это некоторое первичное целое. Франк подчеркивает, что "общество есть... подлинная целостная реальность, а не производное объединение отдельных индивидов, более того, оно есть единственная реальность, в которой нам конкретно дан человек. Изолированно мыслимый индивид есть лишь абстракция: лишь в соборном бытии, в единстве общества подлинно реально то, что мы называем человеком". Однако общество неоднородно, оно имеет два аспекта - внутренний и наружный. "Внутренний слой его состоит именно в намеченном выше единстве "мы" или, точнее, в связи всякого "я" с этим первичным единством "мы", внешний же слой состоит именно в том, что это единство распадается на раздельность, противостояние и противоборство многих "я", что этому единству противостоит раздельная множественность отдельных, отделенных друг от друга людей". Внешний и внутренний слои Франк называет общественностью и соборностью.</w:t>
      </w:r>
    </w:p>
    <w:p w:rsidR="00E8065F" w:rsidRDefault="00E8065F">
      <w:pPr>
        <w:pStyle w:val="2"/>
      </w:pPr>
      <w:r>
        <w:t>Он полагает, что в соборности выражаются главным образом те социальные связи людей, которые делают человека человеком. Соборность как внутреннее, органическое единство "лежит в основе всякого человеческого общения, всякого общественного объединения людей". Она может иметь разные формы своего проявления в качестве объединяющего начала. Первая форма - это семья, вечная основа всякого общества. Второй формой выступает религиозная жизнь. Соборность и религиозная жизнь есть в основе своей одно и то же. Третьей формой соборности выступает общность судьбы и жизни всякого объединенного множества людей. Общая работа и жизнь спаивают людей друг с другом и порождают чувство товарищества и внутренней близости. "Человеческая соборность, чувство сопринадлежности к целому, которое неизвне окружает человеческую личность, а изнутри объединяет и наполняет ее, есть по существу именно мистическое религиозное чувство своей утвержденности в таинственных, охватывающих нашу личность глубинах бытия". Признаки, которые характеризуют соборность, по словам Франка, сводятся к следующим:</w:t>
      </w:r>
    </w:p>
    <w:p w:rsidR="00E8065F" w:rsidRDefault="00E8065F">
      <w:pPr>
        <w:ind w:firstLine="567"/>
        <w:jc w:val="both"/>
        <w:rPr>
          <w:sz w:val="24"/>
          <w:szCs w:val="24"/>
        </w:rPr>
      </w:pPr>
      <w:r>
        <w:rPr>
          <w:sz w:val="24"/>
          <w:szCs w:val="24"/>
        </w:rPr>
        <w:t>Соборность есть органическое единство "я" и "ты", которое вырастает из первичного единства "мы". "Целое не только неразрывно объединяет части, но налично в каждой из своих частей".</w:t>
      </w:r>
    </w:p>
    <w:p w:rsidR="00E8065F" w:rsidRDefault="00E8065F">
      <w:pPr>
        <w:ind w:firstLine="567"/>
        <w:jc w:val="both"/>
        <w:rPr>
          <w:sz w:val="24"/>
          <w:szCs w:val="24"/>
        </w:rPr>
      </w:pPr>
      <w:r>
        <w:rPr>
          <w:sz w:val="24"/>
          <w:szCs w:val="24"/>
        </w:rPr>
        <w:t>Соборное единство образует жизненное содержание самой личности. Оно выражается в том, что всюду "отрешенность" от соборного единства испытывается как тягостное умаление полноты личной жизни.</w:t>
      </w:r>
    </w:p>
    <w:p w:rsidR="00E8065F" w:rsidRDefault="00E8065F">
      <w:pPr>
        <w:ind w:firstLine="567"/>
        <w:jc w:val="both"/>
        <w:rPr>
          <w:sz w:val="24"/>
          <w:szCs w:val="24"/>
        </w:rPr>
      </w:pPr>
      <w:r>
        <w:rPr>
          <w:sz w:val="24"/>
          <w:szCs w:val="24"/>
        </w:rPr>
        <w:t>Соборное целое является столь же конкретное индивидуальным, как сама личность, т.е. соборное целое - это не человечество вообще, а конкретная семья, нация, церковь.</w:t>
      </w:r>
    </w:p>
    <w:p w:rsidR="00E8065F" w:rsidRDefault="00E8065F">
      <w:pPr>
        <w:ind w:firstLine="567"/>
        <w:jc w:val="both"/>
        <w:rPr>
          <w:sz w:val="24"/>
          <w:szCs w:val="24"/>
        </w:rPr>
      </w:pPr>
      <w:r>
        <w:rPr>
          <w:sz w:val="24"/>
          <w:szCs w:val="24"/>
        </w:rPr>
        <w:t xml:space="preserve">Соборность характеризуется, и это самое существенное, своим сверхвременным единством. "В каждое мгновение наша жизнь определена силами и средствами, накопленными в прошлом, и вместе с тем устремлена на будущее, есть творчество того, чего еще нет". </w:t>
      </w:r>
    </w:p>
    <w:p w:rsidR="00E8065F" w:rsidRDefault="00E8065F">
      <w:pPr>
        <w:ind w:firstLine="567"/>
        <w:jc w:val="both"/>
        <w:rPr>
          <w:sz w:val="24"/>
          <w:szCs w:val="24"/>
        </w:rPr>
      </w:pPr>
      <w:r>
        <w:rPr>
          <w:sz w:val="24"/>
          <w:szCs w:val="24"/>
        </w:rPr>
        <w:t>"Радикальные революции, которые ставят себе целью истребить из общества все его прошлое и построить жизнь наново из ничего, в сущности, столь же безумны и неосуществимы, как попытка вылить из организма всю накопленную им кровь и влить в него новую, и если бы они удались, они привели бы просто к смерти общества. Да и сами революции, эти судорожные и безумные покушения на самоубийство, суть тоже выражения прошлого, обнаружения тенденций, идущих из прошлого: в них сказывается губительное действие ядов, накопленных в прошлом, и судорожные попытки освободиться от них. И если они не приводят к гибели общество, то это всегда определено тем, что израненный и обессиленный ими общественный организм через некоторое время оживает под действием сохранившихся в нем здоровых сил прошлого". Согласно Франку, последняя цель общественной жизни, как и человеческой жизни вообще, одна - осуществление самой жизни во всей всеобъемлющей полноте, глубине, гармонии и свободе ее божественной первоосновы, во всем, что есть в жизни истинно сущего. Из этой общей цели общественной жизни вытекает иерархическая структура тех отдельных начал, которые в своей совместности ее выражают. Наиболее общими и первичными из таких начал является триединство начал служения, солидарности и свободы.</w:t>
      </w:r>
      <w:bookmarkStart w:id="0" w:name="_GoBack"/>
      <w:bookmarkEnd w:id="0"/>
    </w:p>
    <w:sectPr w:rsidR="00E8065F">
      <w:pgSz w:w="11906" w:h="16838"/>
      <w:pgMar w:top="1134" w:right="849" w:bottom="851"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03FF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371F5DB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A1F"/>
    <w:rsid w:val="00AF3348"/>
    <w:rsid w:val="00D17CBD"/>
    <w:rsid w:val="00E8065F"/>
    <w:rsid w:val="00F83A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C6CAD8-FB43-4A8B-974E-0C7CAF6A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4">
    <w:name w:val="H4"/>
    <w:basedOn w:val="a"/>
    <w:next w:val="a"/>
    <w:uiPriority w:val="99"/>
    <w:pPr>
      <w:keepNext/>
      <w:spacing w:before="100" w:after="100"/>
      <w:outlineLvl w:val="4"/>
    </w:pPr>
    <w:rPr>
      <w:b/>
      <w:bCs/>
      <w:sz w:val="24"/>
      <w:szCs w:val="24"/>
    </w:rPr>
  </w:style>
  <w:style w:type="paragraph" w:customStyle="1" w:styleId="a3">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4">
    <w:name w:val="Title"/>
    <w:basedOn w:val="a"/>
    <w:link w:val="a5"/>
    <w:uiPriority w:val="99"/>
    <w:qFormat/>
    <w:pPr>
      <w:ind w:firstLine="567"/>
      <w:jc w:val="center"/>
    </w:pPr>
    <w:rPr>
      <w:b/>
      <w:bCs/>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8513</Words>
  <Characters>4853</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Франк</vt:lpstr>
    </vt:vector>
  </TitlesOfParts>
  <Company> </Company>
  <LinksUpToDate>false</LinksUpToDate>
  <CharactersWithSpaces>13340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Франк</dc:title>
  <dc:subject/>
  <dc:creator>Curt Argail</dc:creator>
  <cp:keywords/>
  <dc:description/>
  <cp:lastModifiedBy>admin</cp:lastModifiedBy>
  <cp:revision>2</cp:revision>
  <cp:lastPrinted>2000-06-24T12:42:00Z</cp:lastPrinted>
  <dcterms:created xsi:type="dcterms:W3CDTF">2014-01-27T21:19:00Z</dcterms:created>
  <dcterms:modified xsi:type="dcterms:W3CDTF">2014-01-27T21:19:00Z</dcterms:modified>
</cp:coreProperties>
</file>