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65" w:rsidRPr="00BA4C52" w:rsidRDefault="00862865" w:rsidP="00862865">
      <w:pPr>
        <w:spacing w:before="120"/>
        <w:jc w:val="center"/>
        <w:rPr>
          <w:b/>
          <w:bCs/>
          <w:sz w:val="32"/>
          <w:szCs w:val="32"/>
        </w:rPr>
      </w:pPr>
      <w:r w:rsidRPr="00BA4C52">
        <w:rPr>
          <w:b/>
          <w:bCs/>
          <w:sz w:val="32"/>
          <w:szCs w:val="32"/>
        </w:rPr>
        <w:t>Семен Венгеров</w:t>
      </w:r>
    </w:p>
    <w:p w:rsidR="00862865" w:rsidRPr="000C55F5" w:rsidRDefault="00862865" w:rsidP="00862865">
      <w:pPr>
        <w:spacing w:before="120"/>
        <w:ind w:firstLine="567"/>
        <w:jc w:val="both"/>
      </w:pPr>
      <w:r w:rsidRPr="000C55F5">
        <w:t xml:space="preserve">Венгеров Семен Афанасьевич </w:t>
      </w:r>
      <w:r>
        <w:t>(</w:t>
      </w:r>
      <w:r w:rsidRPr="000C55F5">
        <w:t>1855—1921</w:t>
      </w:r>
      <w:r>
        <w:t>)</w:t>
      </w:r>
      <w:r w:rsidRPr="000C55F5">
        <w:t xml:space="preserve"> — критик, историк </w:t>
      </w:r>
      <w:r>
        <w:t>литератур</w:t>
      </w:r>
      <w:r w:rsidRPr="000C55F5">
        <w:t xml:space="preserve">ы, выдающийся библиограф и редактор (мать В. — немецкая писательница, П. Венгерова). Печататься начал с 17 лет. Деятельно сотрудничал в «Неделе», «Русском мире», «Русской мысли», «Русском богатстве», «Вестнике Европы» и др. журналах. Редактировал </w:t>
      </w:r>
      <w:r>
        <w:t xml:space="preserve"> </w:t>
      </w:r>
      <w:r w:rsidRPr="000C55F5">
        <w:t xml:space="preserve">журнал «Устои» </w:t>
      </w:r>
      <w:r>
        <w:t>(</w:t>
      </w:r>
      <w:r w:rsidRPr="000C55F5">
        <w:t>1882</w:t>
      </w:r>
      <w:r>
        <w:t>)</w:t>
      </w:r>
      <w:r w:rsidRPr="000C55F5">
        <w:t xml:space="preserve">, </w:t>
      </w:r>
      <w:r>
        <w:t>литературны</w:t>
      </w:r>
      <w:r w:rsidRPr="000C55F5">
        <w:t xml:space="preserve">й отдел как 82-томной Энциклопедии, так и «Нового энциклопедического словаря» Брокгауза и Ефрона, «Библиотеку великих писателей» того же изд-ва, Библиотеку изд-ва «Светоч» </w:t>
      </w:r>
      <w:r>
        <w:t>(</w:t>
      </w:r>
      <w:r w:rsidRPr="000C55F5">
        <w:t>ряд запрещенных до первой революции царской цензурой сочинений Степняка-Кравчинского, М. Штирнера, Белинского («Письмо к Гоголю»)</w:t>
      </w:r>
      <w:r>
        <w:t>)</w:t>
      </w:r>
      <w:r w:rsidRPr="000C55F5">
        <w:t xml:space="preserve">, «Русскую литературу XX века» </w:t>
      </w:r>
      <w:r>
        <w:t>(</w:t>
      </w:r>
      <w:r w:rsidRPr="000C55F5">
        <w:t>1914—1917</w:t>
      </w:r>
      <w:r>
        <w:t>)</w:t>
      </w:r>
      <w:r w:rsidRPr="000C55F5">
        <w:t xml:space="preserve"> и т. д. В 1897 В. начал чтение лекций по истории русской литературы в Петербургском университете, но в 1899 был отстранен от преподавания за левизну. Только после революции 1905, в 1906 он смог вернуться в университет. В. написал много трудов. Из методологических работ В. наиболее известны: «Основные черты истории новейшей русской </w:t>
      </w:r>
      <w:r>
        <w:t>литератур</w:t>
      </w:r>
      <w:r w:rsidRPr="000C55F5">
        <w:t xml:space="preserve">ы» (СПБ., 1897, 2-е изд. с прибавлением этюда о модернизме, перев. на немецкий, болгарский и чешский яз.) и «Героический характер русской </w:t>
      </w:r>
      <w:r>
        <w:t>литератур</w:t>
      </w:r>
      <w:r w:rsidRPr="000C55F5">
        <w:t xml:space="preserve">ы» (Сочин., т. I, СПБ., 1911). В них В. излагает свои общие воззрения на развитие русской </w:t>
      </w:r>
      <w:r>
        <w:t>литератур</w:t>
      </w:r>
      <w:r w:rsidRPr="000C55F5">
        <w:t xml:space="preserve">ы. По мнению В., она — исключительное явление в ряду других национальных литератур. В Зап. Европе развитие общественности и </w:t>
      </w:r>
      <w:r>
        <w:t>литератур</w:t>
      </w:r>
      <w:r w:rsidRPr="000C55F5">
        <w:t xml:space="preserve">ы шло параллельно; в России же последняя могущественно развивается «при полной дремоте общественных сил и общественной инициативы». Благодаря этому русская литература сделалась «фокусом», центральным местом проявления «русского духа». Отсюда все ее исключительное своеобразие, заключающееся в том, что она «никогда не замыкалась в сферу чисто художественных интересов и всегда была кафедрой, с которой раздавалось учительское слово». Почти все историко-литературные работы В. имеют своей целью доказать этот основной тезис его системы. В истории русской </w:t>
      </w:r>
      <w:r>
        <w:t>литератур</w:t>
      </w:r>
      <w:r w:rsidRPr="000C55F5">
        <w:t xml:space="preserve">ы В. видит «тоску по подвигу», «жажду самопожертвования». Твердо убежденный в «проповедническом» характере русской </w:t>
      </w:r>
      <w:r>
        <w:t>литератур</w:t>
      </w:r>
      <w:r w:rsidRPr="000C55F5">
        <w:t xml:space="preserve">ы, он считает, что вся ее история сводится к смене идей и настроений при </w:t>
      </w:r>
      <w:r>
        <w:t xml:space="preserve"> </w:t>
      </w:r>
      <w:r w:rsidRPr="000C55F5">
        <w:t xml:space="preserve">единой их сущности, не определяемой классовыми отношениями. Русскую </w:t>
      </w:r>
      <w:r>
        <w:t>литератур</w:t>
      </w:r>
      <w:r w:rsidRPr="000C55F5">
        <w:t xml:space="preserve">у создал кающийся дворянин и непривилегированный интеллигент. Среда, в которой воспитывается и живет художник, накладывает конечно определенный отпечаток на изображение жизни. Но одно дело — этот классовый отпечаток, и другое — признание того, что писатель выражает в своем творчестве психо-идеологию определенной общественной группы. Это последнее положение по отношению к русской </w:t>
      </w:r>
      <w:r>
        <w:t>литератур</w:t>
      </w:r>
      <w:r w:rsidRPr="000C55F5">
        <w:t xml:space="preserve">е В. отвергает. Для русских писателей характерен беззаветный героизм, отказ от классовых привилегий, «самозаклание». В этом именно обаяние русской </w:t>
      </w:r>
      <w:r>
        <w:t>литератур</w:t>
      </w:r>
      <w:r w:rsidRPr="000C55F5">
        <w:t xml:space="preserve">ы, которое, стоя на классовой точке зрения, ни в какой мере объяснить нельзя. </w:t>
      </w:r>
    </w:p>
    <w:p w:rsidR="00862865" w:rsidRPr="000C55F5" w:rsidRDefault="00862865" w:rsidP="00862865">
      <w:pPr>
        <w:spacing w:before="120"/>
        <w:ind w:firstLine="567"/>
        <w:jc w:val="both"/>
      </w:pPr>
      <w:r w:rsidRPr="000C55F5">
        <w:t xml:space="preserve">Взгляды В. на роль </w:t>
      </w:r>
      <w:r>
        <w:t>литератур</w:t>
      </w:r>
      <w:r w:rsidRPr="000C55F5">
        <w:t xml:space="preserve">ы в общественной жизни характерны для идеологии разночинной интеллигенции, представителем которой он являлся как историк русской </w:t>
      </w:r>
      <w:r>
        <w:t>литератур</w:t>
      </w:r>
      <w:r w:rsidRPr="000C55F5">
        <w:t xml:space="preserve">ы. В его «историко-философском» построении получили наивное выражение излюбленные идеи разночинцев о руководящей роли идей и их носителей (единичных и коллективных — исключительных личностей и интеллигенции в целом) в исторической жизни. Лит-pa — высший орган этой «надклассовой» по духу интеллигенции как совокупности «критически-мыслящих личностей», обязанных трудящейся массе своим развитием и сознающих свой долг перед нею. Под влиянием современного В. народничества сложилась его мысль об «особом пути» развития русской духовной культуры и ее высшего выражения — </w:t>
      </w:r>
      <w:r>
        <w:t>литератур</w:t>
      </w:r>
      <w:r w:rsidRPr="000C55F5">
        <w:t xml:space="preserve">ы. Однако венгеровская «философия» русской </w:t>
      </w:r>
      <w:r>
        <w:t>литератур</w:t>
      </w:r>
      <w:r w:rsidRPr="000C55F5">
        <w:t xml:space="preserve">ы была неприемлема и для примыкавших к народничеству, но методологически дисциплинированных критиков. Ее близорукость и прямолинейность, беспомощность в объяснении элементарных исторических фактов показал еще А. Г. Горнфельд в народническом «Русском богатстве». Концепция В. была произведением пылкого, но наивного адепта, непосвященного в глубину учения, а не созданием призванного его представителя. Поэтому народничество и отмежевалось от взглядов В., которые могли его лишь компрометировать. Несомненное значение В. для русского литературоведения конечно не в этих поверхностных обобщениях. Оно — в отдельных, монографических изучениях (см. его работы о Дружинине, Аксаковых, Белинском, Писемском, Гончарове, Гоголе), сыгравших в свое время стимулирующую роль, и особенно в неутомимом собирании и тщательной проверке фактического материала, в чрезвычайно плодотворной деятельности редактора и организатора. Его грандиозно задуманный «Критико-биографический словарь русских писателей и ученых» (вышло 6 тт., СПБ., 1889—1904; изд. не окончено) и «Источники словаря русских писателей» (2 тт., СПБ., 1900—1917; изд. также не окончено) — </w:t>
      </w:r>
      <w:r>
        <w:t xml:space="preserve"> </w:t>
      </w:r>
      <w:r w:rsidRPr="000C55F5">
        <w:t xml:space="preserve">настольные книги историка русской литературы. «Русские книги» В. (3 тт., СПБ., 1896—1898; также не закончено) — ценнейший вклад в библиографию русской </w:t>
      </w:r>
      <w:r>
        <w:t>литератур</w:t>
      </w:r>
      <w:r w:rsidRPr="000C55F5">
        <w:t xml:space="preserve">ы. Большую ценность представляют Венгеровские издания сочинений Пушкина (6 тт.) и Белинского (11 тт., единолично им прокомментированные, 12-й т. вышел под ред. Спиридонова). В. редактировал и лучшие у нас издания (Брокгауз-Ефрон) европейских классиков: Шекспира (5 тт.), Мольера (2 тт.), Шиллера (4 тт.), Байрона (3 тт.). По инициативе В. возник в 1908 при Петербургском университете известный Пушкинский семинарий, </w:t>
      </w:r>
      <w:r>
        <w:t>котор</w:t>
      </w:r>
      <w:r w:rsidRPr="000C55F5">
        <w:t xml:space="preserve">ый начал составление словаря поэтического языка Пушкина и опубликовал ряд работ о поэте (сборники «Пушкинист», 1914—1918). Из оставленной Венгеровым картотеки исследователи еще долго будут черпать сведения. </w:t>
      </w:r>
    </w:p>
    <w:p w:rsidR="00862865" w:rsidRPr="00291F99" w:rsidRDefault="00862865" w:rsidP="00862865">
      <w:pPr>
        <w:spacing w:before="120"/>
        <w:jc w:val="center"/>
        <w:rPr>
          <w:b/>
          <w:bCs/>
          <w:sz w:val="28"/>
          <w:szCs w:val="28"/>
        </w:rPr>
      </w:pPr>
      <w:r w:rsidRPr="00291F99">
        <w:rPr>
          <w:b/>
          <w:bCs/>
          <w:sz w:val="28"/>
          <w:szCs w:val="28"/>
        </w:rPr>
        <w:t>Список литературы</w:t>
      </w:r>
    </w:p>
    <w:p w:rsidR="00862865" w:rsidRDefault="00862865" w:rsidP="00862865">
      <w:pPr>
        <w:spacing w:before="120"/>
        <w:ind w:firstLine="567"/>
        <w:jc w:val="both"/>
      </w:pPr>
      <w:r w:rsidRPr="000C55F5">
        <w:t xml:space="preserve">I. Собр. сочин. В., СПБ., 1911—1913. Вышло 5 тт. Труды В., кроме указанных в тексте: Русская литература в ее современных представителях — И. С. Тургенев </w:t>
      </w:r>
      <w:r>
        <w:t>(</w:t>
      </w:r>
      <w:r w:rsidRPr="000C55F5">
        <w:t>1875</w:t>
      </w:r>
      <w:r>
        <w:t xml:space="preserve">)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 xml:space="preserve">А. Ф. Писемский </w:t>
      </w:r>
      <w:r>
        <w:t>(</w:t>
      </w:r>
      <w:r w:rsidRPr="000C55F5">
        <w:t>1884</w:t>
      </w:r>
      <w:r>
        <w:t xml:space="preserve">)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История новейшей русской литературы (1886, уничтожено цензурой)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Историко-литературный сб. «Русская поэзия» (комментированное собр. произв. русск. поэтов с библиографией, 2 тт., СПБ., 1897 и 1901)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Эпоха Белинского, СПБ., 1905</w:t>
      </w:r>
      <w:r>
        <w:t xml:space="preserve"> </w:t>
      </w:r>
    </w:p>
    <w:p w:rsidR="00862865" w:rsidRPr="000C55F5" w:rsidRDefault="00862865" w:rsidP="00862865">
      <w:pPr>
        <w:spacing w:before="120"/>
        <w:ind w:firstLine="567"/>
        <w:jc w:val="both"/>
      </w:pPr>
      <w:r w:rsidRPr="000C55F5">
        <w:t xml:space="preserve">Очерки по истории новейшей русской литературы, СПБ., 1907, 2-е изд., и мн. др.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II. Горнфельд А. Г., Литература и героизм, в кн. «О русских писателях», т. I, СПБ., 1912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 xml:space="preserve">Ефимов Н., Своеобразие русской </w:t>
      </w:r>
      <w:r>
        <w:t>литератур</w:t>
      </w:r>
      <w:r w:rsidRPr="000C55F5">
        <w:t>ы, Одесса, 1919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Фомин А. Г., С. А. Венгеров как профессор и руководитель Пушкинского семинария, Пушкинский сб. памяти проф. С. А. Венгерова, М. — П., 1923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Его же, С. А. Венгеров как организатор и первый директор Росс. книжной палаты, Л., 1924</w:t>
      </w:r>
      <w:r>
        <w:t xml:space="preserve"> </w:t>
      </w:r>
    </w:p>
    <w:p w:rsidR="00862865" w:rsidRPr="000C55F5" w:rsidRDefault="00862865" w:rsidP="00862865">
      <w:pPr>
        <w:spacing w:before="120"/>
        <w:ind w:firstLine="567"/>
        <w:jc w:val="both"/>
      </w:pPr>
      <w:r w:rsidRPr="000C55F5">
        <w:t xml:space="preserve">Ильинский Л. К., С. А. Венгеров, Известия II отд. Академии наук, 1923, XXVIII, Л., 1924.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III. Словарь членов О-ва любителей росс. словесности при Московском ун-те, М., 1911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Поляков А. С., Труды проф. С. А. Венгерова. Библиографический перечень, М., 1916</w:t>
      </w:r>
      <w:r>
        <w:t xml:space="preserve"> </w:t>
      </w:r>
    </w:p>
    <w:p w:rsidR="00862865" w:rsidRDefault="00862865" w:rsidP="00862865">
      <w:pPr>
        <w:spacing w:before="120"/>
        <w:ind w:firstLine="567"/>
        <w:jc w:val="both"/>
      </w:pPr>
      <w:r w:rsidRPr="000C55F5">
        <w:t>Владиславлев И. В., Русские писатели, изд. 4-е, М. — Л., 1924</w:t>
      </w:r>
      <w:r>
        <w:t xml:space="preserve"> </w:t>
      </w:r>
    </w:p>
    <w:p w:rsidR="00862865" w:rsidRPr="000C55F5" w:rsidRDefault="00862865" w:rsidP="00862865">
      <w:pPr>
        <w:spacing w:before="120"/>
        <w:ind w:firstLine="567"/>
        <w:jc w:val="both"/>
      </w:pPr>
      <w:r w:rsidRPr="000C55F5">
        <w:t xml:space="preserve">Мезьер А. В., Словарный указатель по книговедению, изд-во «Колос», Л., 1924, страницы 33—34, 741—742.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865"/>
    <w:rsid w:val="00002B5A"/>
    <w:rsid w:val="000926D9"/>
    <w:rsid w:val="000C55F5"/>
    <w:rsid w:val="0010437E"/>
    <w:rsid w:val="001D2C0A"/>
    <w:rsid w:val="00291F99"/>
    <w:rsid w:val="00616072"/>
    <w:rsid w:val="006A5004"/>
    <w:rsid w:val="00710178"/>
    <w:rsid w:val="007134AD"/>
    <w:rsid w:val="00862865"/>
    <w:rsid w:val="008B35EE"/>
    <w:rsid w:val="00905CC1"/>
    <w:rsid w:val="00961FC0"/>
    <w:rsid w:val="00B42C45"/>
    <w:rsid w:val="00B47B6A"/>
    <w:rsid w:val="00B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DC8098-7C62-4485-B411-988E846F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628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Семен Венгеров</vt:lpstr>
    </vt:vector>
  </TitlesOfParts>
  <Company>Home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Семен Венгеров</dc:title>
  <dc:subject/>
  <dc:creator>User</dc:creator>
  <cp:keywords/>
  <dc:description/>
  <cp:lastModifiedBy>admin</cp:lastModifiedBy>
  <cp:revision>2</cp:revision>
  <dcterms:created xsi:type="dcterms:W3CDTF">2014-02-15T03:55:00Z</dcterms:created>
  <dcterms:modified xsi:type="dcterms:W3CDTF">2014-02-15T03:55:00Z</dcterms:modified>
</cp:coreProperties>
</file>