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5E" w:rsidRPr="00F27E27" w:rsidRDefault="00D8325E" w:rsidP="00D8325E">
      <w:pPr>
        <w:spacing w:before="120"/>
        <w:jc w:val="center"/>
        <w:rPr>
          <w:b/>
          <w:sz w:val="32"/>
        </w:rPr>
      </w:pPr>
      <w:r w:rsidRPr="00F27E27">
        <w:rPr>
          <w:b/>
          <w:sz w:val="32"/>
        </w:rPr>
        <w:t>Семейство ARM9 Thumb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ASIC (Applications Specific Integrated Circuit) стали первыми приборами</w:t>
      </w:r>
      <w:r>
        <w:t xml:space="preserve">, </w:t>
      </w:r>
      <w:r w:rsidRPr="00AA14AD">
        <w:t>которые в определенной степени учитывали особые требования</w:t>
      </w:r>
      <w:r>
        <w:t xml:space="preserve">, </w:t>
      </w:r>
      <w:r w:rsidRPr="00AA14AD">
        <w:t>предъявляемые заказчиками</w:t>
      </w:r>
      <w:r>
        <w:t xml:space="preserve">, </w:t>
      </w:r>
      <w:r w:rsidRPr="00AA14AD">
        <w:t>и которые не могли быть достаточно просто и экономично реализованы на стандартных приборах (универсальных</w:t>
      </w:r>
      <w:r>
        <w:t xml:space="preserve"> - </w:t>
      </w:r>
      <w:r w:rsidRPr="00AA14AD">
        <w:t>общего назначения). Наиболее активно ASIC стали развиваться с введением технологии программных ядер и программных библиотек периферийных компонентов</w:t>
      </w:r>
      <w:r>
        <w:t xml:space="preserve">, </w:t>
      </w:r>
      <w:r w:rsidRPr="00AA14AD">
        <w:t>которые</w:t>
      </w:r>
      <w:r>
        <w:t xml:space="preserve">, </w:t>
      </w:r>
      <w:r w:rsidRPr="00AA14AD">
        <w:t>по мере их развития</w:t>
      </w:r>
      <w:r>
        <w:t xml:space="preserve">, </w:t>
      </w:r>
      <w:r w:rsidRPr="00AA14AD">
        <w:t>позволили создавать на одном кристалле достаточное большое количество функций</w:t>
      </w:r>
      <w:r>
        <w:t xml:space="preserve">, </w:t>
      </w:r>
      <w:r w:rsidRPr="00AA14AD">
        <w:t>чтобы можно было называть такие кристаллы "системами-на-кристалле". И если до появления ASIC функции</w:t>
      </w:r>
      <w:r>
        <w:t xml:space="preserve">, </w:t>
      </w:r>
      <w:r w:rsidRPr="00AA14AD">
        <w:t>реализуемые электронной аппаратурой</w:t>
      </w:r>
      <w:r>
        <w:t xml:space="preserve">, </w:t>
      </w:r>
      <w:r w:rsidRPr="00AA14AD">
        <w:t>определялись</w:t>
      </w:r>
      <w:r>
        <w:t xml:space="preserve">, </w:t>
      </w:r>
      <w:r w:rsidRPr="00AA14AD">
        <w:t>в основном</w:t>
      </w:r>
      <w:r>
        <w:t xml:space="preserve">, </w:t>
      </w:r>
      <w:r w:rsidRPr="00AA14AD">
        <w:t>предлагаемыми полупроводниковыми отраслями стандартными приборами</w:t>
      </w:r>
      <w:r>
        <w:t xml:space="preserve">, </w:t>
      </w:r>
      <w:r w:rsidRPr="00AA14AD">
        <w:t>то сегодня набор функций</w:t>
      </w:r>
      <w:r>
        <w:t xml:space="preserve">, </w:t>
      </w:r>
      <w:r w:rsidRPr="00AA14AD">
        <w:t>возможности приборов</w:t>
      </w:r>
      <w:r>
        <w:t xml:space="preserve">, </w:t>
      </w:r>
      <w:r w:rsidRPr="00AA14AD">
        <w:t>изготавливаемых в полупроводниковых отраслях определяют в первую очередь потребности пользователей</w:t>
      </w:r>
      <w:r>
        <w:t xml:space="preserve"> - </w:t>
      </w:r>
      <w:r w:rsidRPr="00AA14AD">
        <w:t>рыночный спрос. Образно говоря</w:t>
      </w:r>
      <w:r>
        <w:t xml:space="preserve">, </w:t>
      </w:r>
      <w:r w:rsidRPr="00AA14AD">
        <w:t>раньше собака (полупроводниковые отрасли) виляли хвостом (потребителем)</w:t>
      </w:r>
      <w:r>
        <w:t xml:space="preserve">, </w:t>
      </w:r>
      <w:r w:rsidRPr="00AA14AD">
        <w:t>то сегодня хвост виляет собакой.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Подтверждением этого является колоссальное количество всевозможных устройств</w:t>
      </w:r>
      <w:r>
        <w:t xml:space="preserve">, </w:t>
      </w:r>
      <w:r w:rsidRPr="00AA14AD">
        <w:t>производимых в громадных объемах и реализованных на основе ядер ARM7TDMI фирмы ARM и ядрах других фирм (например сотовые телефоны</w:t>
      </w:r>
      <w:r>
        <w:t xml:space="preserve"> - </w:t>
      </w:r>
      <w:r w:rsidRPr="00AA14AD">
        <w:t>дальнейшее перечисление займет слишком много места). Еще одним подтверждением активизации виляния собакой является продолжение работ как фирмой ARM</w:t>
      </w:r>
      <w:r>
        <w:t xml:space="preserve">, </w:t>
      </w:r>
      <w:r w:rsidRPr="00AA14AD">
        <w:t>так и другими фирмами</w:t>
      </w:r>
      <w:r>
        <w:t xml:space="preserve">, </w:t>
      </w:r>
      <w:r w:rsidRPr="00AA14AD">
        <w:t>по созданию ядер со все большей производительностью и с новыми функциональными возможностями.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Для современных критичных к стоимости и потреблению применений необходим очень высокий уровень производительности. Персональные цифровые информационные устройства (PDA) и интеллектуальные телефоны</w:t>
      </w:r>
      <w:r>
        <w:t xml:space="preserve"> - </w:t>
      </w:r>
      <w:r w:rsidRPr="00AA14AD">
        <w:t>вычислительные устройства размером с ладонь</w:t>
      </w:r>
      <w:r>
        <w:t xml:space="preserve"> - </w:t>
      </w:r>
      <w:r w:rsidRPr="00AA14AD">
        <w:t>уже объединяются со средствами цифровой беспроводной коммуникации</w:t>
      </w:r>
      <w:r>
        <w:t xml:space="preserve">, </w:t>
      </w:r>
      <w:r w:rsidRPr="00AA14AD">
        <w:t>с тем</w:t>
      </w:r>
      <w:r>
        <w:t xml:space="preserve">, </w:t>
      </w:r>
      <w:r w:rsidRPr="00AA14AD">
        <w:t>чтобы обеспечить обращение к новым услугам Internet</w:t>
      </w:r>
      <w:r>
        <w:t xml:space="preserve">, </w:t>
      </w:r>
      <w:r w:rsidRPr="00AA14AD">
        <w:t>к этому теперь добавляется Java и распознавание речи! Цифровые приставки обеспечивают получение MPEG видео и Surround Sound звучания по цене</w:t>
      </w:r>
      <w:r>
        <w:t xml:space="preserve">, </w:t>
      </w:r>
      <w:r w:rsidRPr="00AA14AD">
        <w:t>доступной для потребителя со средним достатком. Ширина полосы частот сетей растет и функции маршрутизации перемещаются на сетевые интерфейсные карты персональных компьютеров. Кабельные</w:t>
      </w:r>
      <w:r>
        <w:t xml:space="preserve">, </w:t>
      </w:r>
      <w:r w:rsidRPr="00AA14AD">
        <w:t>xDSL и 56-кбодовые модемы реализуют все более сложные алгоритмы перемещения данных. В ближайшей перспективе просматривается сотовая видео конференц-связь.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Приборы семейство ARM9 Thumb</w:t>
      </w:r>
      <w:r>
        <w:t xml:space="preserve">, </w:t>
      </w:r>
      <w:r w:rsidRPr="00AA14AD">
        <w:t>официально выпущенные в октябре 1997 года</w:t>
      </w:r>
      <w:r>
        <w:t xml:space="preserve">, </w:t>
      </w:r>
      <w:r w:rsidRPr="00AA14AD">
        <w:t>располагают производительностью</w:t>
      </w:r>
      <w:r>
        <w:t xml:space="preserve">, </w:t>
      </w:r>
      <w:r w:rsidRPr="00AA14AD">
        <w:t>необходимой практически для всех этих применений</w:t>
      </w:r>
      <w:r>
        <w:t xml:space="preserve">, </w:t>
      </w:r>
      <w:r w:rsidRPr="00AA14AD">
        <w:t>причем при очень малом потреблении</w:t>
      </w:r>
      <w:r>
        <w:t xml:space="preserve">, </w:t>
      </w:r>
      <w:r w:rsidRPr="00AA14AD">
        <w:t>что чрезвычайно важно для устройств с батарейным питанием. Отметим</w:t>
      </w:r>
      <w:r>
        <w:t xml:space="preserve">, </w:t>
      </w:r>
      <w:r w:rsidRPr="00AA14AD">
        <w:t>что снижение потребления актуально не только для карманных устройств</w:t>
      </w:r>
      <w:r>
        <w:t xml:space="preserve"> - </w:t>
      </w:r>
      <w:r w:rsidRPr="00AA14AD">
        <w:t>высокое потребление ограничивает уровень интеграции кристалла</w:t>
      </w:r>
      <w:r>
        <w:t xml:space="preserve">, </w:t>
      </w:r>
      <w:r w:rsidRPr="00AA14AD">
        <w:t>что приводит к необходимости реализовывать необходимые функции в нескольких кристаллах</w:t>
      </w:r>
      <w:r>
        <w:t xml:space="preserve">, </w:t>
      </w:r>
      <w:r w:rsidRPr="00AA14AD">
        <w:t>ведет к нежелательным шумам вентиляторов охлаждения</w:t>
      </w:r>
      <w:r>
        <w:t xml:space="preserve">, </w:t>
      </w:r>
      <w:r w:rsidRPr="00AA14AD">
        <w:t>ведет к дорогостоящему корпусированию или к использованию более дорогих компонентов питания.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Семейство 32-разрядных ARM RISC процессоров ARM9TDMI</w:t>
      </w:r>
      <w:r>
        <w:t xml:space="preserve">, </w:t>
      </w:r>
      <w:r w:rsidRPr="00AA14AD">
        <w:t>сохранившее основные преимущества ARM7TDMI</w:t>
      </w:r>
      <w:r>
        <w:t xml:space="preserve">, </w:t>
      </w:r>
      <w:r w:rsidRPr="00AA14AD">
        <w:t>ставших промышленным стандартом</w:t>
      </w:r>
      <w:r>
        <w:t xml:space="preserve">, </w:t>
      </w:r>
      <w:r w:rsidRPr="00AA14AD">
        <w:t>обеспечивает двукратное увеличение производительности</w:t>
      </w:r>
      <w:r>
        <w:t xml:space="preserve">, </w:t>
      </w:r>
      <w:r w:rsidRPr="00AA14AD">
        <w:t>при изготовлении по эквивалентной технологии.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Производительность ARM9TDMI составляет 133 MIPS при 120 МГц и технологии CMOS с топологическими нормами 0</w:t>
      </w:r>
      <w:r>
        <w:t xml:space="preserve">, </w:t>
      </w:r>
      <w:r w:rsidRPr="00AA14AD">
        <w:t>35 мкм. При топологии 0</w:t>
      </w:r>
      <w:r>
        <w:t xml:space="preserve">, </w:t>
      </w:r>
      <w:r w:rsidRPr="00AA14AD">
        <w:t>25 мкм и 0</w:t>
      </w:r>
      <w:r>
        <w:t xml:space="preserve">, </w:t>
      </w:r>
      <w:r w:rsidRPr="00AA14AD">
        <w:t>18 мкм рабочая частота составит свыше 200 МГц и производительность свыше 220 MIPS.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Эти новые уровни производительности открывают возможность создания массы новых применений</w:t>
      </w:r>
      <w:r>
        <w:t xml:space="preserve">, </w:t>
      </w:r>
      <w:r w:rsidRPr="00AA14AD">
        <w:t>с расширенными возможностями</w:t>
      </w:r>
      <w:r>
        <w:t xml:space="preserve">, </w:t>
      </w:r>
      <w:r w:rsidRPr="00AA14AD">
        <w:t>позволяют</w:t>
      </w:r>
      <w:r>
        <w:t xml:space="preserve">, </w:t>
      </w:r>
      <w:r w:rsidRPr="00AA14AD">
        <w:t>за счет реализации множества функций на одном высокопроизводительном CPU</w:t>
      </w:r>
      <w:r>
        <w:t xml:space="preserve">, </w:t>
      </w:r>
      <w:r w:rsidRPr="00AA14AD">
        <w:t>снижать стоимость систем.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В семейство ARM9TDMI</w:t>
      </w:r>
      <w:r>
        <w:t xml:space="preserve">, </w:t>
      </w:r>
      <w:r w:rsidRPr="00AA14AD">
        <w:t>в настоящее время</w:t>
      </w:r>
      <w:r>
        <w:t xml:space="preserve">, </w:t>
      </w:r>
      <w:r w:rsidRPr="00AA14AD">
        <w:t>входит процессорное ядро ARM9TDMI</w:t>
      </w:r>
      <w:r>
        <w:t xml:space="preserve">, </w:t>
      </w:r>
      <w:r w:rsidRPr="00AA14AD">
        <w:t>и оснащенные кэш процессорные макроядра ARM940T и ARM920T.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Общие для</w:t>
      </w:r>
      <w:r>
        <w:t xml:space="preserve">, </w:t>
      </w:r>
      <w:r w:rsidRPr="00AA14AD">
        <w:t>всех процессоров семейства ARM9TDMI возможности: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Высокопроизводительный 32-разрядный ARM RISC механизм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Гарвардская архитектура с раздельными шинами команд и данных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Пятиуровневый конвейер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Модуль</w:t>
      </w:r>
      <w:r>
        <w:t xml:space="preserve">, </w:t>
      </w:r>
      <w:r w:rsidRPr="00AA14AD">
        <w:t xml:space="preserve">выполняющий операцию перемножения/аккумулирования 16x32 за один цикл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Гибкая синхронизация CPU и шины</w:t>
      </w:r>
      <w:r>
        <w:t xml:space="preserve">, </w:t>
      </w:r>
      <w:r w:rsidRPr="00AA14AD">
        <w:t>включая асинхронную</w:t>
      </w:r>
      <w:r>
        <w:t xml:space="preserve">, </w:t>
      </w:r>
      <w:r w:rsidRPr="00AA14AD">
        <w:t xml:space="preserve">синхронную и однотактовую конфигурации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Thumb 16-разрядная система команд</w:t>
      </w:r>
      <w:r>
        <w:t xml:space="preserve">, </w:t>
      </w:r>
      <w:r w:rsidRPr="00AA14AD">
        <w:t>обеспечивающая лучшую в отрасли</w:t>
      </w:r>
      <w:r>
        <w:t xml:space="preserve">, </w:t>
      </w:r>
      <w:r w:rsidRPr="00AA14AD">
        <w:t xml:space="preserve">плотность кода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Встроенные возможности EmbeddedICE JTAG отладки программного обеспечения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Возможность адаптации к перспективным CMOS технологиям с меньшими топологическими нормами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Совместимость с низковольтными CMOS технологиями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100% совместимость двоичных кодов пользователя с ARM7TDMI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Возможность интеграции класса "система-на-кристалле" со встроенным тестированием в процессе производства </w:t>
      </w:r>
    </w:p>
    <w:p w:rsidR="00D8325E" w:rsidRPr="00AA14AD" w:rsidRDefault="00D870FF" w:rsidP="00D8325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лок-схема процессорного ядра ARM9TDMI" style="width:408pt;height:240pt">
            <v:imagedata r:id="rId4" o:title=""/>
          </v:shape>
        </w:pic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Рис. 1. Блок-схема процессорного ядра ARM9TDMI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Следствием интеллектуализации современных применений является рост объемов программного обеспечения. С ростом объема кодов и данных память занимает все большую долю стоимости системы.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За счет использования сжатой системы команд Thumb приборы семейства ARM9 Thumb обеспечивает ту же самую наилучшую в отрасли плотность кода как и приборы семейства ARM7 Thumb и</w:t>
      </w:r>
      <w:r>
        <w:t xml:space="preserve">, </w:t>
      </w:r>
      <w:r w:rsidRPr="00AA14AD">
        <w:t>следовательно</w:t>
      </w:r>
      <w:r>
        <w:t xml:space="preserve">, </w:t>
      </w:r>
      <w:r w:rsidRPr="00AA14AD">
        <w:t>обеспечивают снижение стоимости системы в целом. Кроме обеспечения меньшего объема памяти увеличение плотности кодов</w:t>
      </w:r>
      <w:r>
        <w:t xml:space="preserve">, </w:t>
      </w:r>
      <w:r w:rsidRPr="00AA14AD">
        <w:t>при сохранении той же самой производительности</w:t>
      </w:r>
      <w:r>
        <w:t xml:space="preserve">, </w:t>
      </w:r>
      <w:r w:rsidRPr="00AA14AD">
        <w:t>для выборки команд используется более узкая полоса частот</w:t>
      </w:r>
      <w:r>
        <w:t xml:space="preserve">, </w:t>
      </w:r>
      <w:r w:rsidRPr="00AA14AD">
        <w:t>что позволяет освободившуюся полосу использовать для других целей. Как и в семейство ARM7 Thumb в семейство ARM9 Thumb кроме ядра ARM9TDMI входят макроядра. К настоящему времени в это семейство входят макроядра ARM940T и ARM920T основным отличием которых является наличие встроенных кэш команд и данных.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Поскольку приборы семейства работают с тактовыми частотами существенно превышающими 100 МГц (120 МГц при топологии 0</w:t>
      </w:r>
      <w:r>
        <w:t xml:space="preserve">, </w:t>
      </w:r>
      <w:r w:rsidRPr="00AA14AD">
        <w:t>35 мкм и свыше 200 МГц при топологиях 0</w:t>
      </w:r>
      <w:r>
        <w:t xml:space="preserve">, </w:t>
      </w:r>
      <w:r w:rsidRPr="00AA14AD">
        <w:t>25 и менее)</w:t>
      </w:r>
      <w:r>
        <w:t xml:space="preserve">, </w:t>
      </w:r>
      <w:r w:rsidRPr="00AA14AD">
        <w:t>то тщательно разработанные кэшированные макроядра скрывают высокочастотные запросы схемы в предварительно разработанном "черном ящике"</w:t>
      </w:r>
      <w:r>
        <w:t xml:space="preserve">, </w:t>
      </w:r>
      <w:r w:rsidRPr="00AA14AD">
        <w:t>обеспечивающем легкий в использовании встроенный низкочастотный системный шинный интерфейс</w:t>
      </w:r>
      <w:r>
        <w:t xml:space="preserve">, </w:t>
      </w:r>
      <w:r w:rsidRPr="00AA14AD">
        <w:t>что позволяет разработчику ASIC или ASSP сконцентрироваться на специфических особенностях проекта. Поскольку кэширование значительно уменьшает потребность в широкой полосе частот</w:t>
      </w:r>
      <w:r>
        <w:t xml:space="preserve">, </w:t>
      </w:r>
      <w:r w:rsidRPr="00AA14AD">
        <w:t>для размещенной в остальной части системы памяти</w:t>
      </w:r>
      <w:r>
        <w:t xml:space="preserve">, </w:t>
      </w:r>
      <w:r w:rsidRPr="00AA14AD">
        <w:t>появляется возможность снизить потребление системы</w:t>
      </w:r>
      <w:r>
        <w:t xml:space="preserve">, </w:t>
      </w:r>
      <w:r w:rsidRPr="00AA14AD">
        <w:t>особенно при использовании внешней</w:t>
      </w:r>
      <w:r>
        <w:t xml:space="preserve">, </w:t>
      </w:r>
      <w:r w:rsidRPr="00AA14AD">
        <w:t>относительно кристалла</w:t>
      </w:r>
      <w:r>
        <w:t xml:space="preserve">, </w:t>
      </w:r>
      <w:r w:rsidRPr="00AA14AD">
        <w:t>памяти.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Полоса пропускания системной шины и памяти обеспечивают решение задач обработки видео и других задач</w:t>
      </w:r>
      <w:r>
        <w:t xml:space="preserve">, </w:t>
      </w:r>
      <w:r w:rsidRPr="00AA14AD">
        <w:t>или позволяет использовать менее дорогой 16-разрядный или даже 8-разрядный интерфейс ЗУ. Все это позволяет семейству ARM9 Thumb обеспечивать производительность свыше 100 MIPS при системе памяти типичной для 16-разрядной системы.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Макроядро ARM940T</w:t>
      </w:r>
      <w:r>
        <w:t xml:space="preserve"> - </w:t>
      </w:r>
      <w:r w:rsidRPr="00AA14AD">
        <w:t>законченная высокопроизводительная подсистема CPU</w:t>
      </w:r>
      <w:r>
        <w:t xml:space="preserve">, </w:t>
      </w:r>
      <w:r w:rsidRPr="00AA14AD">
        <w:t>содержащая ядро ARM9TDMI (целочисленное RISC CPU)</w:t>
      </w:r>
      <w:r>
        <w:t xml:space="preserve">, </w:t>
      </w:r>
      <w:r w:rsidRPr="00AA14AD">
        <w:t>кэши команд и данных</w:t>
      </w:r>
      <w:r>
        <w:t xml:space="preserve">, </w:t>
      </w:r>
      <w:r w:rsidRPr="00AA14AD">
        <w:t>емкостью по 4 Кбайт</w:t>
      </w:r>
      <w:r>
        <w:t xml:space="preserve">, </w:t>
      </w:r>
      <w:r w:rsidRPr="00AA14AD">
        <w:t>буфер записи</w:t>
      </w:r>
      <w:r>
        <w:t xml:space="preserve">, </w:t>
      </w:r>
      <w:r w:rsidRPr="00AA14AD">
        <w:t>блок защиты и интерфейс AMBA ASB шины. Макроядро ARM940T предназначено для использования во встраиваемых управляющих применениях</w:t>
      </w:r>
      <w:r>
        <w:t xml:space="preserve">, </w:t>
      </w:r>
      <w:r w:rsidRPr="00AA14AD">
        <w:t>не требующих поддержки виртуальной памяти. Модуль защиты</w:t>
      </w:r>
      <w:r>
        <w:t xml:space="preserve">, </w:t>
      </w:r>
      <w:r w:rsidRPr="00AA14AD">
        <w:t>обеспечивающий возможности конфигурирования и защиты памяти</w:t>
      </w:r>
      <w:r>
        <w:t xml:space="preserve">, </w:t>
      </w:r>
      <w:r w:rsidRPr="00AA14AD">
        <w:t>необходимые для типичной RTOS</w:t>
      </w:r>
      <w:r>
        <w:t xml:space="preserve">, </w:t>
      </w:r>
      <w:r w:rsidRPr="00AA14AD">
        <w:t>позволяет определять 8 областей памяти</w:t>
      </w:r>
      <w:r>
        <w:t xml:space="preserve">, </w:t>
      </w:r>
      <w:r w:rsidRPr="00AA14AD">
        <w:t>каждая из которых располагает независимыми полномочиями разрешения и доступа к кэш и буферу записи. Модуль защиты полностью сконфигурирован из встроенных регистров</w:t>
      </w:r>
      <w:r>
        <w:t xml:space="preserve">, </w:t>
      </w:r>
      <w:r w:rsidRPr="00AA14AD">
        <w:t>что обеспечивает простую программную модель и исключает потребность сохранения в памяти таблицы отображения страниц. Обычно макроядро ARM940T используется в тех применениях</w:t>
      </w:r>
      <w:r>
        <w:t xml:space="preserve">, </w:t>
      </w:r>
      <w:r w:rsidRPr="00AA14AD">
        <w:t>в которых конечный пользователь никогда не добавляет программное обеспечение к системе</w:t>
      </w:r>
      <w:r>
        <w:t xml:space="preserve"> - </w:t>
      </w:r>
      <w:r w:rsidRPr="00AA14AD">
        <w:t>типа процессоров</w:t>
      </w:r>
      <w:r>
        <w:t xml:space="preserve">, </w:t>
      </w:r>
      <w:r w:rsidRPr="00AA14AD">
        <w:t>встраиваемых в платы сетевого интерфейса</w:t>
      </w:r>
      <w:r>
        <w:t xml:space="preserve">, </w:t>
      </w:r>
      <w:r w:rsidRPr="00AA14AD">
        <w:t>принтеры</w:t>
      </w:r>
      <w:r>
        <w:t xml:space="preserve">, </w:t>
      </w:r>
      <w:r w:rsidRPr="00AA14AD">
        <w:t>TV и Internet приставки и в автомобильных применениях.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Макроядро ARM920T</w:t>
      </w:r>
      <w:r>
        <w:t xml:space="preserve">, </w:t>
      </w:r>
      <w:r w:rsidRPr="00AA14AD">
        <w:t>также оснащенная кэш команд и данных</w:t>
      </w:r>
      <w:r>
        <w:t xml:space="preserve">, </w:t>
      </w:r>
      <w:r w:rsidRPr="00AA14AD">
        <w:t>но емкостью по 16 Кбайт</w:t>
      </w:r>
      <w:r>
        <w:t xml:space="preserve">, </w:t>
      </w:r>
      <w:r w:rsidRPr="00AA14AD">
        <w:t>законченная высокопроизводительная подсистема CPU на основе ядра ARM9TDMI</w:t>
      </w:r>
      <w:r>
        <w:t xml:space="preserve">, </w:t>
      </w:r>
      <w:r w:rsidRPr="00AA14AD">
        <w:t>с буфером записи и интерфейсом AMBA ASB шины</w:t>
      </w:r>
      <w:r>
        <w:t xml:space="preserve">, </w:t>
      </w:r>
      <w:r w:rsidRPr="00AA14AD">
        <w:t>но вместо блока защиты макроядро оснащено полным MMU</w:t>
      </w:r>
      <w:r>
        <w:t xml:space="preserve"> - </w:t>
      </w:r>
      <w:r w:rsidRPr="00AA14AD">
        <w:t>блоком поддержки виртуальной памяти. Макроядро ARM920T ориентировано на использование в "открытых" системах</w:t>
      </w:r>
      <w:r>
        <w:t xml:space="preserve">, </w:t>
      </w:r>
      <w:r w:rsidRPr="00AA14AD">
        <w:t>для которых необходимо полное управление виртуальной памятью и развитая защита собственной памяти</w:t>
      </w:r>
      <w:r>
        <w:t xml:space="preserve"> - </w:t>
      </w:r>
      <w:r w:rsidRPr="00AA14AD">
        <w:t>к таким системам относятся персональные информационные устройства (PDA)</w:t>
      </w:r>
      <w:r>
        <w:t xml:space="preserve">, </w:t>
      </w:r>
      <w:r w:rsidRPr="00AA14AD">
        <w:t>сетевые компьютеры</w:t>
      </w:r>
      <w:r>
        <w:t xml:space="preserve">, </w:t>
      </w:r>
      <w:r w:rsidRPr="00AA14AD">
        <w:t>интеллектуальные телефоны</w:t>
      </w:r>
      <w:r>
        <w:t xml:space="preserve">, </w:t>
      </w:r>
      <w:r w:rsidRPr="00AA14AD">
        <w:t>X- и Windows-терминалы.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Блок-схема макроядра ARM920T представлена на Рис. 2.</w:t>
      </w:r>
    </w:p>
    <w:p w:rsidR="00D8325E" w:rsidRPr="00AA14AD" w:rsidRDefault="00D870FF" w:rsidP="00D8325E">
      <w:pPr>
        <w:spacing w:before="120"/>
        <w:ind w:firstLine="567"/>
        <w:jc w:val="both"/>
      </w:pPr>
      <w:r>
        <w:pict>
          <v:shape id="_x0000_i1026" type="#_x0000_t75" alt="Блок-схема макроядра ARM920T" style="width:373.5pt;height:252.75pt">
            <v:imagedata r:id="rId5" o:title=""/>
          </v:shape>
        </w:pict>
      </w:r>
    </w:p>
    <w:p w:rsidR="00D8325E" w:rsidRPr="00AA14AD" w:rsidRDefault="00D8325E" w:rsidP="00D8325E">
      <w:pPr>
        <w:spacing w:before="120"/>
        <w:ind w:firstLine="567"/>
        <w:jc w:val="both"/>
        <w:rPr>
          <w:lang w:val="en-US"/>
        </w:rPr>
      </w:pPr>
      <w:r w:rsidRPr="00AA14AD">
        <w:t>Рис</w:t>
      </w:r>
      <w:r w:rsidRPr="00AA14AD">
        <w:rPr>
          <w:lang w:val="en-US"/>
        </w:rPr>
        <w:t xml:space="preserve">.2. </w:t>
      </w:r>
      <w:r w:rsidRPr="00AA14AD">
        <w:t>Блок</w:t>
      </w:r>
      <w:r w:rsidRPr="00AA14AD">
        <w:rPr>
          <w:lang w:val="en-US"/>
        </w:rPr>
        <w:t>-</w:t>
      </w:r>
      <w:r w:rsidRPr="00AA14AD">
        <w:t>схема</w:t>
      </w:r>
      <w:r w:rsidRPr="00AA14AD">
        <w:rPr>
          <w:lang w:val="en-US"/>
        </w:rPr>
        <w:t xml:space="preserve"> </w:t>
      </w:r>
      <w:r w:rsidRPr="00AA14AD">
        <w:t>макроядра</w:t>
      </w:r>
      <w:r w:rsidRPr="00AA14AD">
        <w:rPr>
          <w:lang w:val="en-US"/>
        </w:rPr>
        <w:t xml:space="preserve"> ARM920T</w:t>
      </w:r>
    </w:p>
    <w:p w:rsidR="00D8325E" w:rsidRPr="00AA14AD" w:rsidRDefault="00D8325E" w:rsidP="00D8325E">
      <w:pPr>
        <w:spacing w:before="120"/>
        <w:ind w:firstLine="567"/>
        <w:jc w:val="both"/>
        <w:rPr>
          <w:lang w:val="en-US"/>
        </w:rPr>
      </w:pPr>
      <w:r w:rsidRPr="00AA14AD">
        <w:t>Рисунок</w:t>
      </w:r>
      <w:r w:rsidRPr="00AA14AD">
        <w:rPr>
          <w:lang w:val="en-US"/>
        </w:rPr>
        <w:t xml:space="preserve"> </w:t>
      </w:r>
      <w:r w:rsidRPr="00AA14AD">
        <w:t>на</w:t>
      </w:r>
      <w:r w:rsidRPr="00AA14AD">
        <w:rPr>
          <w:lang w:val="en-US"/>
        </w:rPr>
        <w:t xml:space="preserve"> </w:t>
      </w:r>
      <w:r w:rsidRPr="00AA14AD">
        <w:t>стр</w:t>
      </w:r>
      <w:r w:rsidRPr="00AA14AD">
        <w:rPr>
          <w:lang w:val="en-US"/>
        </w:rPr>
        <w:t xml:space="preserve">1-3 ARM920T Technical Reference Manual http://www.arm.com/Documentation/UserMans/ </w:t>
      </w:r>
      <w:r w:rsidRPr="00AA14AD">
        <w:t>строка</w:t>
      </w:r>
      <w:r w:rsidRPr="00AA14AD">
        <w:rPr>
          <w:lang w:val="en-US"/>
        </w:rPr>
        <w:t xml:space="preserve"> ARM920T (Rev 0) DDI-0150A issued Jun 1999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Процессоры семейства ARM9 Thumb обеспечивают возможность существенного сокращения стоимости и сроков вывода на рынок усовершенствованных версий разработки</w:t>
      </w:r>
      <w:r>
        <w:t xml:space="preserve">, </w:t>
      </w:r>
      <w:r w:rsidRPr="00AA14AD">
        <w:t>за счет реализации одним высокопроизводительным CPU функций</w:t>
      </w:r>
      <w:r>
        <w:t xml:space="preserve">, </w:t>
      </w:r>
      <w:r w:rsidRPr="00AA14AD">
        <w:t>ранее выполнявшихся отдельными независимыми микроконтроллерами. Интеллектуальные телефоны</w:t>
      </w:r>
      <w:r>
        <w:t xml:space="preserve">, </w:t>
      </w:r>
      <w:r w:rsidRPr="00AA14AD">
        <w:t>схемы приставок и программные модемы в PDA отражают эту тенденцию. К основным преимуществам применения процессоров семейства ARM9 Thumb относятся: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Более низкая стоимость аппаратных средств</w:t>
      </w:r>
      <w:r>
        <w:t xml:space="preserve">, </w:t>
      </w:r>
      <w:r w:rsidRPr="00AA14AD">
        <w:t>поскольку для единственной системы памяти требуется меньшее количество выводов</w:t>
      </w:r>
      <w:r>
        <w:t xml:space="preserve">, </w:t>
      </w:r>
      <w:r w:rsidRPr="00AA14AD">
        <w:t xml:space="preserve">меньшее количество компонентов и меньшая мощность источника питания.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Нет необходимости разделять ПО между несколькими MCU.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Нет необходимости в организации каналов связи между несколькими MCU.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Исключается сложная многопроцессорная отладка.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 xml:space="preserve">Вся разработка программного обеспечения ведется единым комплектом инструментальных средств для единой архитектуры CPU.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Равномерная несегментированная 32-разрядная архитектура памяти</w:t>
      </w:r>
      <w:r>
        <w:t xml:space="preserve">, </w:t>
      </w:r>
      <w:r w:rsidRPr="00AA14AD">
        <w:t>с адресным пространством 4 Гбайта</w:t>
      </w:r>
      <w:r>
        <w:t xml:space="preserve">, </w:t>
      </w:r>
      <w:r w:rsidRPr="00AA14AD">
        <w:t xml:space="preserve">упрощает разработку программного обеспечения. </w:t>
      </w:r>
    </w:p>
    <w:p w:rsidR="00D8325E" w:rsidRPr="00AA14AD" w:rsidRDefault="00D8325E" w:rsidP="00D8325E">
      <w:pPr>
        <w:spacing w:before="120"/>
        <w:ind w:firstLine="567"/>
        <w:jc w:val="both"/>
      </w:pPr>
      <w:r w:rsidRPr="00AA14AD">
        <w:t>Технические характеристики приборов семейства ARM9 Thumb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782"/>
        <w:gridCol w:w="1951"/>
        <w:gridCol w:w="1504"/>
        <w:gridCol w:w="2648"/>
      </w:tblGrid>
      <w:tr w:rsidR="00D8325E" w:rsidRPr="00AA14AD" w:rsidTr="00955E31">
        <w:trPr>
          <w:tblCellSpacing w:w="0" w:type="dxa"/>
          <w:jc w:val="center"/>
        </w:trPr>
        <w:tc>
          <w:tcPr>
            <w:tcW w:w="9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Ядро CPU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Занимаемая площадь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Потребление</w:t>
            </w:r>
            <w:r>
              <w:t xml:space="preserve">, </w:t>
            </w:r>
            <w:r w:rsidRPr="00AA14AD">
              <w:t>мВт/МГц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Тактовая частота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Производительность</w:t>
            </w:r>
          </w:p>
        </w:tc>
      </w:tr>
      <w:tr w:rsidR="00D8325E" w:rsidRPr="00AA14AD" w:rsidTr="00955E31">
        <w:trPr>
          <w:tblCellSpacing w:w="0" w:type="dxa"/>
          <w:jc w:val="center"/>
        </w:trPr>
        <w:tc>
          <w:tcPr>
            <w:tcW w:w="9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ARM9TDMI 5-уровневый конвейер</w:t>
            </w:r>
            <w:r>
              <w:t xml:space="preserve">, </w:t>
            </w:r>
            <w:r w:rsidRPr="00AA14AD">
              <w:t>интерфейс Гарвардской шины</w:t>
            </w:r>
            <w:r>
              <w:t xml:space="preserve">, </w:t>
            </w:r>
            <w:r w:rsidRPr="00AA14AD">
              <w:t>ARM RISC ядро с Thumb и EmbeddedICE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2</w:t>
            </w:r>
            <w:r>
              <w:t xml:space="preserve">, </w:t>
            </w:r>
            <w:r w:rsidRPr="00AA14AD">
              <w:t>4 мм2 при 0</w:t>
            </w:r>
            <w:r>
              <w:t xml:space="preserve">, </w:t>
            </w:r>
            <w:r w:rsidRPr="00AA14AD">
              <w:t>25 мкм</w:t>
            </w:r>
          </w:p>
          <w:p w:rsidR="00D8325E" w:rsidRPr="00AA14AD" w:rsidRDefault="00D8325E" w:rsidP="00955E31">
            <w:r w:rsidRPr="00AA14AD">
              <w:t>3</w:t>
            </w:r>
            <w:r>
              <w:t xml:space="preserve">, </w:t>
            </w:r>
            <w:r w:rsidRPr="00AA14AD">
              <w:t>7 мм2 при 0</w:t>
            </w:r>
            <w:r>
              <w:t xml:space="preserve">, </w:t>
            </w:r>
            <w:r w:rsidRPr="00AA14AD">
              <w:t>35 мкм</w:t>
            </w:r>
          </w:p>
          <w:p w:rsidR="00D8325E" w:rsidRPr="00AA14AD" w:rsidRDefault="00D8325E" w:rsidP="00955E31">
            <w:r w:rsidRPr="00AA14AD">
              <w:t>4</w:t>
            </w:r>
            <w:r>
              <w:t xml:space="preserve">, </w:t>
            </w:r>
            <w:r w:rsidRPr="00AA14AD">
              <w:t>8 мм2 при 0</w:t>
            </w:r>
            <w:r>
              <w:t xml:space="preserve">, </w:t>
            </w:r>
            <w:r w:rsidRPr="00AA14AD">
              <w:t>4 мкм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Пиковое</w:t>
            </w:r>
            <w:r>
              <w:t xml:space="preserve"> - </w:t>
            </w:r>
            <w:r w:rsidRPr="00AA14AD">
              <w:t>1</w:t>
            </w:r>
            <w:r>
              <w:t xml:space="preserve">, </w:t>
            </w:r>
            <w:r w:rsidRPr="00AA14AD">
              <w:t>35</w:t>
            </w:r>
          </w:p>
          <w:p w:rsidR="00D8325E" w:rsidRPr="00AA14AD" w:rsidRDefault="00D8325E" w:rsidP="00955E31">
            <w:r w:rsidRPr="00AA14AD">
              <w:t>Среднее</w:t>
            </w:r>
            <w:r>
              <w:t xml:space="preserve"> - </w:t>
            </w:r>
            <w:r w:rsidRPr="00AA14AD">
              <w:t>0</w:t>
            </w:r>
            <w:r>
              <w:t xml:space="preserve">, </w:t>
            </w:r>
            <w:r w:rsidRPr="00AA14AD">
              <w:t>7</w:t>
            </w:r>
          </w:p>
          <w:p w:rsidR="00D8325E" w:rsidRPr="00AA14AD" w:rsidRDefault="00D8325E" w:rsidP="00955E31">
            <w:r w:rsidRPr="00AA14AD">
              <w:t>Idle</w:t>
            </w:r>
            <w:r>
              <w:t xml:space="preserve"> - </w:t>
            </w:r>
            <w:r w:rsidRPr="00AA14AD">
              <w:t>&lt;100 (мкВт)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120 МГц при CMOS 0</w:t>
            </w:r>
            <w:r>
              <w:t xml:space="preserve">, </w:t>
            </w:r>
            <w:r w:rsidRPr="00AA14AD">
              <w:t>35 мкм</w:t>
            </w:r>
          </w:p>
          <w:p w:rsidR="00D8325E" w:rsidRPr="00AA14AD" w:rsidRDefault="00D8325E" w:rsidP="00955E31">
            <w:r w:rsidRPr="00AA14AD">
              <w:t>&gt;200 МГц при CMOS 0</w:t>
            </w:r>
            <w:r>
              <w:t xml:space="preserve">, </w:t>
            </w:r>
            <w:r w:rsidRPr="00AA14AD">
              <w:t>25 мкм и менее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1</w:t>
            </w:r>
            <w:r>
              <w:t xml:space="preserve">, </w:t>
            </w:r>
            <w:r w:rsidRPr="00AA14AD">
              <w:t>1 MIPS/МГц</w:t>
            </w:r>
          </w:p>
          <w:p w:rsidR="00D8325E" w:rsidRPr="00AA14AD" w:rsidRDefault="00D8325E" w:rsidP="00955E31">
            <w:r w:rsidRPr="00AA14AD">
              <w:t>132 MIPS при 120 МГц</w:t>
            </w:r>
          </w:p>
          <w:p w:rsidR="00D8325E" w:rsidRPr="00AA14AD" w:rsidRDefault="00D8325E" w:rsidP="00955E31">
            <w:r w:rsidRPr="00AA14AD">
              <w:t>220 MIPS при 200 МГц</w:t>
            </w:r>
          </w:p>
        </w:tc>
      </w:tr>
    </w:tbl>
    <w:p w:rsidR="00D8325E" w:rsidRPr="00AA14AD" w:rsidRDefault="00D8325E" w:rsidP="00D8325E">
      <w:pPr>
        <w:spacing w:before="120"/>
        <w:ind w:firstLine="567"/>
        <w:jc w:val="both"/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7"/>
        <w:gridCol w:w="1607"/>
        <w:gridCol w:w="1103"/>
        <w:gridCol w:w="2191"/>
        <w:gridCol w:w="1555"/>
        <w:gridCol w:w="1705"/>
      </w:tblGrid>
      <w:tr w:rsidR="00D8325E" w:rsidRPr="00AA14AD" w:rsidTr="00955E31">
        <w:trPr>
          <w:tblCellSpacing w:w="0" w:type="dxa"/>
          <w:jc w:val="center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Прибор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Ядро CPU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Объем кэш</w:t>
            </w:r>
            <w:r>
              <w:t xml:space="preserve">, </w:t>
            </w:r>
            <w:r w:rsidRPr="00AA14AD">
              <w:t>команд + данных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Управление памятью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Занимаемая площадь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Потребление</w:t>
            </w:r>
            <w:r>
              <w:t xml:space="preserve">, </w:t>
            </w:r>
            <w:r w:rsidRPr="00AA14AD">
              <w:t>мВт/МГц</w:t>
            </w:r>
          </w:p>
        </w:tc>
      </w:tr>
      <w:tr w:rsidR="00D8325E" w:rsidRPr="00AA14AD" w:rsidTr="00955E31">
        <w:trPr>
          <w:tblCellSpacing w:w="0" w:type="dxa"/>
          <w:jc w:val="center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ARM940T кэшированное процессорное макроядро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ARM9TDMI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4 Кбайт + 4 Кбайт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Простая память</w:t>
            </w:r>
          </w:p>
          <w:p w:rsidR="00D8325E" w:rsidRPr="00AA14AD" w:rsidRDefault="00D8325E" w:rsidP="00955E31">
            <w:r w:rsidRPr="00AA14AD">
              <w:t>Конфигурирование и защита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8</w:t>
            </w:r>
            <w:r>
              <w:t xml:space="preserve">, </w:t>
            </w:r>
            <w:r w:rsidRPr="00AA14AD">
              <w:t>1 мм2 при 0</w:t>
            </w:r>
            <w:r>
              <w:t xml:space="preserve">, </w:t>
            </w:r>
            <w:r w:rsidRPr="00AA14AD">
              <w:t>25 мкм</w:t>
            </w:r>
          </w:p>
          <w:p w:rsidR="00D8325E" w:rsidRPr="00AA14AD" w:rsidRDefault="00D8325E" w:rsidP="00955E31">
            <w:r w:rsidRPr="00AA14AD">
              <w:t>12</w:t>
            </w:r>
            <w:r>
              <w:t xml:space="preserve">, </w:t>
            </w:r>
            <w:r w:rsidRPr="00AA14AD">
              <w:t>7 мм2 при 0</w:t>
            </w:r>
            <w:r>
              <w:t xml:space="preserve">, </w:t>
            </w:r>
            <w:r w:rsidRPr="00AA14AD">
              <w:t>35 мкм</w:t>
            </w:r>
          </w:p>
          <w:p w:rsidR="00D8325E" w:rsidRPr="00AA14AD" w:rsidRDefault="00D8325E" w:rsidP="00955E31">
            <w:r w:rsidRPr="00AA14AD">
              <w:t>16</w:t>
            </w:r>
            <w:r>
              <w:t xml:space="preserve">, </w:t>
            </w:r>
            <w:r w:rsidRPr="00AA14AD">
              <w:t>6 мм2 при 0</w:t>
            </w:r>
            <w:r>
              <w:t xml:space="preserve">, </w:t>
            </w:r>
            <w:r w:rsidRPr="00AA14AD">
              <w:t>4 мкм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Пиковое</w:t>
            </w:r>
            <w:r>
              <w:t xml:space="preserve"> - </w:t>
            </w:r>
            <w:r w:rsidRPr="00AA14AD">
              <w:t>5</w:t>
            </w:r>
            <w:r>
              <w:t xml:space="preserve">, </w:t>
            </w:r>
            <w:r w:rsidRPr="00AA14AD">
              <w:t>0</w:t>
            </w:r>
          </w:p>
          <w:p w:rsidR="00D8325E" w:rsidRPr="00AA14AD" w:rsidRDefault="00D8325E" w:rsidP="00955E31">
            <w:r w:rsidRPr="00AA14AD">
              <w:t>Среднее</w:t>
            </w:r>
            <w:r>
              <w:t xml:space="preserve"> - </w:t>
            </w:r>
            <w:r w:rsidRPr="00AA14AD">
              <w:t>2</w:t>
            </w:r>
            <w:r>
              <w:t xml:space="preserve">, </w:t>
            </w:r>
            <w:r w:rsidRPr="00AA14AD">
              <w:t>5</w:t>
            </w:r>
          </w:p>
          <w:p w:rsidR="00D8325E" w:rsidRPr="00AA14AD" w:rsidRDefault="00D8325E" w:rsidP="00955E31">
            <w:r w:rsidRPr="00AA14AD">
              <w:t>Idle</w:t>
            </w:r>
            <w:r>
              <w:t xml:space="preserve"> - </w:t>
            </w:r>
            <w:r w:rsidRPr="00AA14AD">
              <w:t>&lt;100 (мкВт)</w:t>
            </w:r>
          </w:p>
          <w:p w:rsidR="00D8325E" w:rsidRPr="00AA14AD" w:rsidRDefault="00D8325E" w:rsidP="00955E31">
            <w:r w:rsidRPr="00AA14AD">
              <w:t>при 0</w:t>
            </w:r>
            <w:r>
              <w:t xml:space="preserve">, </w:t>
            </w:r>
            <w:r w:rsidRPr="00AA14AD">
              <w:t>35 мкм и 3</w:t>
            </w:r>
            <w:r>
              <w:t xml:space="preserve">, </w:t>
            </w:r>
            <w:r w:rsidRPr="00AA14AD">
              <w:t>3 В</w:t>
            </w:r>
          </w:p>
        </w:tc>
      </w:tr>
      <w:tr w:rsidR="00D8325E" w:rsidRPr="00AA14AD" w:rsidTr="00955E31">
        <w:trPr>
          <w:tblCellSpacing w:w="0" w:type="dxa"/>
          <w:jc w:val="center"/>
        </w:trPr>
        <w:tc>
          <w:tcPr>
            <w:tcW w:w="7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ARM920T кэшированное процессорное макроядро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ARM9TDMI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 xml:space="preserve">16 Кбайт + 16 Кбайт 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ARM v4 MMU с полной поддержкой виртуальной памяти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20 мм2 при 0</w:t>
            </w:r>
            <w:r>
              <w:t xml:space="preserve">, </w:t>
            </w:r>
            <w:r w:rsidRPr="00AA14AD">
              <w:t>25 мкм</w:t>
            </w:r>
          </w:p>
          <w:p w:rsidR="00D8325E" w:rsidRPr="00AA14AD" w:rsidRDefault="00D8325E" w:rsidP="00955E31">
            <w:r w:rsidRPr="00AA14AD">
              <w:t>30 мм2 при 0</w:t>
            </w:r>
            <w:r>
              <w:t xml:space="preserve">, </w:t>
            </w:r>
            <w:r w:rsidRPr="00AA14AD">
              <w:t>35 мкм</w:t>
            </w:r>
          </w:p>
          <w:p w:rsidR="00D8325E" w:rsidRPr="00AA14AD" w:rsidRDefault="00D8325E" w:rsidP="00955E31">
            <w:r w:rsidRPr="00AA14AD">
              <w:t>38 мм2 при 0</w:t>
            </w:r>
            <w:r>
              <w:t xml:space="preserve">, </w:t>
            </w:r>
            <w:r w:rsidRPr="00AA14AD">
              <w:t>4 мкм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325E" w:rsidRPr="00AA14AD" w:rsidRDefault="00D8325E" w:rsidP="00955E31">
            <w:r w:rsidRPr="00AA14AD">
              <w:t>Пиковое</w:t>
            </w:r>
            <w:r>
              <w:t xml:space="preserve"> - </w:t>
            </w:r>
            <w:r w:rsidRPr="00AA14AD">
              <w:t>5</w:t>
            </w:r>
            <w:r>
              <w:t xml:space="preserve">, </w:t>
            </w:r>
            <w:r w:rsidRPr="00AA14AD">
              <w:t>0</w:t>
            </w:r>
          </w:p>
          <w:p w:rsidR="00D8325E" w:rsidRPr="00AA14AD" w:rsidRDefault="00D8325E" w:rsidP="00955E31">
            <w:r w:rsidRPr="00AA14AD">
              <w:t>Среднее</w:t>
            </w:r>
            <w:r>
              <w:t xml:space="preserve"> - </w:t>
            </w:r>
            <w:r w:rsidRPr="00AA14AD">
              <w:t>2</w:t>
            </w:r>
            <w:r>
              <w:t xml:space="preserve">, </w:t>
            </w:r>
            <w:r w:rsidRPr="00AA14AD">
              <w:t>5</w:t>
            </w:r>
          </w:p>
          <w:p w:rsidR="00D8325E" w:rsidRPr="00AA14AD" w:rsidRDefault="00D8325E" w:rsidP="00955E31">
            <w:r w:rsidRPr="00AA14AD">
              <w:t>Idle</w:t>
            </w:r>
            <w:r>
              <w:t xml:space="preserve"> - </w:t>
            </w:r>
            <w:r w:rsidRPr="00AA14AD">
              <w:t>&lt;100 (мкВт)</w:t>
            </w:r>
          </w:p>
          <w:p w:rsidR="00D8325E" w:rsidRPr="00AA14AD" w:rsidRDefault="00D8325E" w:rsidP="00955E31">
            <w:r w:rsidRPr="00AA14AD">
              <w:t>при 0</w:t>
            </w:r>
            <w:r>
              <w:t xml:space="preserve">, </w:t>
            </w:r>
            <w:r w:rsidRPr="00AA14AD">
              <w:t>35 мкм и 3</w:t>
            </w:r>
            <w:r>
              <w:t xml:space="preserve">, </w:t>
            </w:r>
            <w:r w:rsidRPr="00AA14AD">
              <w:t>3 В</w:t>
            </w:r>
          </w:p>
        </w:tc>
      </w:tr>
    </w:tbl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25E"/>
    <w:rsid w:val="001A35F6"/>
    <w:rsid w:val="005E6EE1"/>
    <w:rsid w:val="007B627C"/>
    <w:rsid w:val="00811DD4"/>
    <w:rsid w:val="00955E31"/>
    <w:rsid w:val="00AA14AD"/>
    <w:rsid w:val="00B4059E"/>
    <w:rsid w:val="00D8325E"/>
    <w:rsid w:val="00D870FF"/>
    <w:rsid w:val="00F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9A145B2-8908-4D12-A2BF-8DE884B7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32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Семейство ARM9 Thumb</vt:lpstr>
    </vt:vector>
  </TitlesOfParts>
  <Company>Home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Семейство ARM9 Thumb</dc:title>
  <dc:subject/>
  <dc:creator>User</dc:creator>
  <cp:keywords/>
  <dc:description/>
  <cp:lastModifiedBy>admin</cp:lastModifiedBy>
  <cp:revision>2</cp:revision>
  <dcterms:created xsi:type="dcterms:W3CDTF">2014-03-25T18:54:00Z</dcterms:created>
  <dcterms:modified xsi:type="dcterms:W3CDTF">2014-03-25T18:54:00Z</dcterms:modified>
</cp:coreProperties>
</file>