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DA5" w:rsidRDefault="00C52DA5">
      <w:pPr>
        <w:pStyle w:val="1"/>
      </w:pPr>
      <w:r>
        <w:t>Содержание</w:t>
      </w:r>
    </w:p>
    <w:p w:rsidR="00C52DA5" w:rsidRDefault="00C52DA5">
      <w:pPr>
        <w:pStyle w:val="anna"/>
        <w:jc w:val="left"/>
      </w:pPr>
    </w:p>
    <w:p w:rsidR="00C52DA5" w:rsidRDefault="00C52DA5">
      <w:pPr>
        <w:pStyle w:val="anna"/>
        <w:jc w:val="left"/>
      </w:pPr>
      <w:r>
        <w:t>Введение……………………………………………………………………………3</w:t>
      </w:r>
    </w:p>
    <w:p w:rsidR="00C52DA5" w:rsidRDefault="00C52DA5">
      <w:pPr>
        <w:pStyle w:val="anna"/>
        <w:jc w:val="left"/>
      </w:pPr>
      <w:r>
        <w:t>Отношение к браку в иудаизме…………………………………………………...3</w:t>
      </w:r>
    </w:p>
    <w:p w:rsidR="00C52DA5" w:rsidRDefault="00C52DA5">
      <w:pPr>
        <w:pStyle w:val="anna"/>
        <w:jc w:val="left"/>
      </w:pPr>
      <w:r>
        <w:t>Брак между евреями и неевреями………………………………………………...6</w:t>
      </w:r>
    </w:p>
    <w:p w:rsidR="00C52DA5" w:rsidRDefault="00C52DA5">
      <w:pPr>
        <w:pStyle w:val="anna"/>
        <w:jc w:val="left"/>
      </w:pPr>
      <w:r>
        <w:t>Религиозный суд и законы статуса……………………………………………....10</w:t>
      </w:r>
    </w:p>
    <w:p w:rsidR="00C52DA5" w:rsidRDefault="00C52DA5">
      <w:pPr>
        <w:pStyle w:val="anna"/>
        <w:jc w:val="left"/>
      </w:pPr>
      <w:r>
        <w:t>Развод среди евреев…………………………………………………………….…13</w:t>
      </w:r>
    </w:p>
    <w:p w:rsidR="00C52DA5" w:rsidRDefault="00C52DA5">
      <w:pPr>
        <w:pStyle w:val="anna"/>
        <w:jc w:val="left"/>
      </w:pPr>
      <w:r>
        <w:t>Еврейская свадьба…………………………………………………………………16</w:t>
      </w:r>
    </w:p>
    <w:p w:rsidR="00C52DA5" w:rsidRDefault="00C52DA5">
      <w:pPr>
        <w:pStyle w:val="anna"/>
        <w:jc w:val="left"/>
      </w:pPr>
      <w:r>
        <w:t>Практическое исследование…………………………………………………….. 18</w:t>
      </w:r>
    </w:p>
    <w:p w:rsidR="00C52DA5" w:rsidRDefault="00C52DA5">
      <w:pPr>
        <w:pStyle w:val="anna"/>
        <w:jc w:val="left"/>
      </w:pPr>
      <w:r>
        <w:t>Заключение…………………………………………………………………………25</w:t>
      </w:r>
    </w:p>
    <w:p w:rsidR="00C52DA5" w:rsidRDefault="00C52DA5">
      <w:pPr>
        <w:pStyle w:val="anna"/>
        <w:jc w:val="left"/>
      </w:pPr>
      <w:r>
        <w:t>Список литературы………………………………………………………………...26</w:t>
      </w:r>
    </w:p>
    <w:p w:rsidR="00C52DA5" w:rsidRDefault="00C52DA5">
      <w:pPr>
        <w:pStyle w:val="anna"/>
      </w:pPr>
    </w:p>
    <w:p w:rsidR="00C52DA5" w:rsidRDefault="00C52DA5">
      <w:pPr>
        <w:pStyle w:val="anna"/>
        <w:ind w:firstLine="0"/>
        <w:sectPr w:rsidR="00C52DA5">
          <w:footerReference w:type="even" r:id="rId7"/>
          <w:footerReference w:type="default" r:id="rId8"/>
          <w:pgSz w:w="11907" w:h="16840" w:code="9"/>
          <w:pgMar w:top="1418" w:right="1418" w:bottom="1418" w:left="1418" w:header="720" w:footer="720" w:gutter="0"/>
          <w:pgNumType w:start="2"/>
          <w:cols w:space="720"/>
        </w:sectPr>
      </w:pPr>
    </w:p>
    <w:p w:rsidR="00C52DA5" w:rsidRDefault="00C52DA5">
      <w:pPr>
        <w:pStyle w:val="1"/>
      </w:pPr>
      <w:r>
        <w:t>Введение</w:t>
      </w:r>
    </w:p>
    <w:p w:rsidR="00C52DA5" w:rsidRDefault="00C52DA5">
      <w:pPr>
        <w:pStyle w:val="anna"/>
      </w:pPr>
      <w:r>
        <w:t>В своей курсовой работе я попытаюсь рассмотреть проблему  института семьи в такой религии, как иудаизм. Эта тема не является очень разработанной в нашей стране, литературы такой тематики не так много, поэтому в курсовом проекте, кроме доступных мне книг я буду использовать ресурсы всемирной электронной сети - интернет. Как известно, в государстве Израиль совершается, в соответствии с законом, только религиозное бракосочетание, то есть соответствующее требованиям какой-либо признанной конфессии (в то же время признаётся юридически законным и нерелигиозный брак, заключённый за границей - по представлении подтверждающего документа). Для евреев таковым является бракосочетание (свадьба, хупа), проведённое в соответствии с требованиями еврейской религии. Внешне еврейская свадьба - это обряд, однако за этим обрядом стоит многотысячелетняя история и философия, включающая и еврейское отношение к семье и браку, и взгляд на место человека в этом мире, и его ответственность перед людьми и богом.</w:t>
      </w:r>
    </w:p>
    <w:p w:rsidR="00C52DA5" w:rsidRDefault="00C52DA5">
      <w:pPr>
        <w:pStyle w:val="anna"/>
      </w:pPr>
      <w:r>
        <w:t xml:space="preserve"> Даже в наши дни еврейская семья испытывает сильное влияние иудаизма, она строится по религиозным канонам. Еврейский народ, несмотря на свою разрозненность по всему земному шару, как ни один народ в мире сохраняет свою целостность, по большей части благодаря своей религии, которая объединяет своих приверженцев, требуя следования своим канонам, также иудаизм очень консервативен в отношении семьи и брака. Именно этому аспекту я хочу уделить внимание в курсовой работе, в первой ее части я рассмотрю теоретические вопросы, опираясь в основном на религиоведческую литературу, рассказывающую об отношении иудаизма к семье и браку, к заключению и расторжению брака, к взаимоотношениям мужа и жены, воспитанию детей и многим другим вопросам. Вторая часть курсового проекта будет носить практический характер, она будет включать программу социологического исследования, инструментарий и анализ результатов исследования, проведенной в своей студенческой группе социологов четвертого курса, на предмет исследования отношения к межнациональным бракам, иудейской семье и другим аспектам отношения к евреям и иудаизму.</w:t>
      </w:r>
    </w:p>
    <w:p w:rsidR="00C52DA5" w:rsidRDefault="00C52DA5">
      <w:pPr>
        <w:pStyle w:val="1"/>
      </w:pPr>
      <w:r>
        <w:t>Отношение к браку в иудаизме.</w:t>
      </w:r>
    </w:p>
    <w:p w:rsidR="00C52DA5" w:rsidRDefault="00C52DA5">
      <w:pPr>
        <w:pStyle w:val="anna"/>
        <w:rPr>
          <w:szCs w:val="18"/>
        </w:rPr>
      </w:pPr>
      <w:r>
        <w:t>Иудаизм придает большое значение браку, так высоко брак оценивается по двум причинам. Первая  заключается в том, что брак обеспечивает эмоциональную и духовную полноценность человека через поддержку и товарищество супруга. Письменная Тора заповедует, что «нехорошо быть человеку одному» и он должен прилепиться к жене своей, чтобы стать одной плотью. Устная Тора гласит: «Человек, у которого нет жены обречен на существование без радости, без блаженства, без ощущения истинной ценности жизни, без Торы, без защиты и без мира»</w:t>
      </w:r>
      <w:r>
        <w:rPr>
          <w:rStyle w:val="a4"/>
        </w:rPr>
        <w:footnoteReference w:customMarkFollows="1" w:id="1"/>
        <w:t>1</w:t>
      </w:r>
      <w:r>
        <w:t xml:space="preserve"> Вторая причина высокого значения, придаваемого браку иудаизмом, заключается в ощущении человеком физической полноты жизни.  В иудаизме отсутствует предположение, что безбрачие ведет к особой святости. Наоборот, брак видится как идеал, а сексуальные отношения как  </w:t>
      </w:r>
      <w:r>
        <w:rPr>
          <w:szCs w:val="18"/>
        </w:rPr>
        <w:t>наиболее сокровенный и радостный способ углу</w:t>
      </w:r>
      <w:r>
        <w:rPr>
          <w:szCs w:val="18"/>
        </w:rPr>
        <w:softHyphen/>
        <w:t>бить общение между людьми. Когда ортодоксальный иудаизм говорит о сексуальных отношениях, он имеет в виду брак. Слово “брак” на иврите звучит как “кидушин” (“посвящение”), выражая тем са</w:t>
      </w:r>
      <w:r>
        <w:rPr>
          <w:szCs w:val="18"/>
        </w:rPr>
        <w:softHyphen/>
        <w:t>мым его особую священность. Брак — это не просто один из видов священных отношений, это — те са</w:t>
      </w:r>
      <w:r>
        <w:rPr>
          <w:szCs w:val="18"/>
        </w:rPr>
        <w:softHyphen/>
        <w:t>мые священные отношения. Вопрос о приемлемости гомосексуальных взаимоотношений не поднимается, так как они осуждены в Торе, например, в книге Левит. Реформистские иудеи, однако, ведут упорную борьбу с этими вопросами, так же, как и все основные христианские вероисповедания. В то время как Римская католическая церковь настроена категорически против гомосексуализма, известно, что в других основных церквах ведутся активные дебаты по этому поводу. Может ли не скрывающий своей сексуальной ориентации гомосексуалист проводить службы в церкви, может ли он или она быть рукоположены в сан, могут ли устойчивые взаимоотношения между гомосексуалистами-христианами быть признаны на церковной церемонии? Аналогичные вопросы обсуждаются в реформистс</w:t>
      </w:r>
      <w:r>
        <w:rPr>
          <w:szCs w:val="18"/>
        </w:rPr>
        <w:softHyphen/>
        <w:t>кой иудейской общине в США, а недавно их стали поднимать в Великобритании. И реформисты, и ортодоксы сходятся, однако, в своем осуждении неверности, неразборчивости в половых контактах и сексуальной эксплуатации. Они также соглашаются друг с другом в том, что в браке одна женщина предназначается для одного мужчины в верности, преданности и взаимном уважении. Полигамия фактически не была запрещена до 1000 г., однако свидетельства показывают, что многими веками раньше нормой еврейской жизни была моногамия.</w:t>
      </w:r>
    </w:p>
    <w:p w:rsidR="00C52DA5" w:rsidRDefault="00C52DA5">
      <w:pPr>
        <w:pStyle w:val="anna"/>
        <w:rPr>
          <w:szCs w:val="18"/>
        </w:rPr>
      </w:pPr>
      <w:r>
        <w:t xml:space="preserve">Упор на высокую оценку мужчиной своей жены присутствует в раввинистических утверждениях, </w:t>
      </w:r>
      <w:r>
        <w:rPr>
          <w:szCs w:val="18"/>
        </w:rPr>
        <w:t>но этому не придают значения те, кто считает фор</w:t>
      </w:r>
      <w:r>
        <w:rPr>
          <w:szCs w:val="18"/>
        </w:rPr>
        <w:softHyphen/>
        <w:t>мулировку писаний чрезмерно патриархальной. Разумеется, автор писаний всегда оценивает взаимоотношения мужчины и женщины через призму своего мужского восприятия, но даже при этом женщина всегда рассматривается как ключ к полноценной жизни. Некоторые утверждают, что раввины признают за женщиной духовное превосходство, выводя из этого предположение о возможных причинах освобождения ее от многих мицвот (предписаний) по сравнению с мужчинами. Гирш, на</w:t>
      </w:r>
      <w:r>
        <w:rPr>
          <w:szCs w:val="18"/>
        </w:rPr>
        <w:softHyphen/>
        <w:t>пример, утверждает, что “женщины обладают большей религиозностью и верой, чем мужчины”. Разумеется, традиция велит “хранить честь жены, ибо благо входит в дом только благодаря жене”.</w:t>
      </w:r>
    </w:p>
    <w:p w:rsidR="00C52DA5" w:rsidRDefault="00C52DA5">
      <w:pPr>
        <w:pStyle w:val="anna"/>
      </w:pPr>
      <w:r>
        <w:t>Отношение к подобным предписаниям (согласие или неприятие) разделяет многих женщин-евреек. В целом разделение мнений не зависит от принадлежности к ортодоксальному или неортодоксальному иудаизму, к тому, современен ли индивидуум или старомоден, феминист он/она или сексист (если эти две категории противостоят друг другу). И все-таки существует сфера библейской и талмудической практики, которую только женщины реформистского направления на</w:t>
      </w:r>
      <w:r>
        <w:softHyphen/>
        <w:t>ходят полезной, по по причинам, весьма отличным от традиционных. Речь идет о сфере “нида” (“нечистота”). Законы “нида” имеют отношение к ритуальной чистоте (или семейной чистоте) и рассматриваются одними как унижающие женщин, а другими, в том числе некоторыми представительницами реформизма, как выражение еврейской женственности. Чтобы попять это, необходимо рассмотреть тот образ мыслей, который стоит за этими законами.</w:t>
      </w:r>
    </w:p>
    <w:p w:rsidR="00C52DA5" w:rsidRDefault="00C52DA5">
      <w:pPr>
        <w:pStyle w:val="anna"/>
      </w:pPr>
      <w:r>
        <w:t>Библейские утверждения по поводу “нида” появ</w:t>
      </w:r>
      <w:r>
        <w:softHyphen/>
        <w:t>ляются в книге Левит</w:t>
      </w:r>
      <w:r>
        <w:rPr>
          <w:noProof/>
        </w:rPr>
        <w:t xml:space="preserve"> </w:t>
      </w:r>
      <w:r>
        <w:t>и в талмудических разъяснениях в трактате “Нида” в разделе “Тогорот” (“Чистота”). Действительно, “Нида”</w:t>
      </w:r>
      <w:r>
        <w:rPr>
          <w:noProof/>
        </w:rPr>
        <w:t xml:space="preserve"> —</w:t>
      </w:r>
      <w:r>
        <w:t xml:space="preserve"> единственный трактат Мишны о чистоте, снабженный комментариями в Вавилонском Талму</w:t>
      </w:r>
      <w:r>
        <w:softHyphen/>
        <w:t>де, который, возможно, иллюстрирует значение дан</w:t>
      </w:r>
      <w:r>
        <w:softHyphen/>
        <w:t>ной темы. Законы “нида” имеют отношение к чисто</w:t>
      </w:r>
      <w:r>
        <w:softHyphen/>
        <w:t>те святынь, особенно Храма. Каждый предмет и каж</w:t>
      </w:r>
      <w:r>
        <w:softHyphen/>
        <w:t>дый человек, входящий в соприкосновение с Храмом, должен быть чистым. Из этого следует вывод, что контакта с оскверняющими субстанциями нужно избегать. Так, если священнослужитель прикоснется к мертвому телу, он должен очиститься, прежде чем совершать жертвоприношение, и избавиться от оск</w:t>
      </w:r>
      <w:r>
        <w:softHyphen/>
        <w:t>вернения. Отсюда немедленно переходят к утвержде</w:t>
      </w:r>
      <w:r>
        <w:softHyphen/>
        <w:t>нию, что менструирующая женщина считается не</w:t>
      </w:r>
      <w:r>
        <w:softHyphen/>
        <w:t>чистой, с последующим легко вытекающим из этого выводом, будто секс рассматривается раввинами как что-то грязное. Такой вывод совершенно не соответ</w:t>
      </w:r>
      <w:r>
        <w:softHyphen/>
        <w:t>ствует истине. Супружеская пара поощрялась и по</w:t>
      </w:r>
      <w:r>
        <w:softHyphen/>
        <w:t>ощряется к сексуальным контактам в субботу, как в один из радостных дней. Мужа призывают заботить</w:t>
      </w:r>
      <w:r>
        <w:softHyphen/>
        <w:t>ся об удовольствии женщины во время полового сно</w:t>
      </w:r>
      <w:r>
        <w:softHyphen/>
        <w:t>шения и не одобряют, если работа заставляет его на</w:t>
      </w:r>
      <w:r>
        <w:softHyphen/>
        <w:t>ходиться вне дома и тем самым обрекать жену на более долгие перерывы в общении с мужем, чем она ожидала, когда выходила за него замуж.</w:t>
      </w:r>
    </w:p>
    <w:p w:rsidR="00C52DA5" w:rsidRDefault="00C52DA5">
      <w:pPr>
        <w:pStyle w:val="anna"/>
      </w:pPr>
      <w:r>
        <w:t>Необходимо понимать, что в действительности не секс считается оскверняющим ритуальную чистоту, а менструальная кровь. Кроме того, что так говорит книга Левита, мы не знаем причины, почему это счи</w:t>
      </w:r>
      <w:r>
        <w:softHyphen/>
        <w:t>тается нечистой субстанцией. Предполагают, что, как и другие субстанции (такие, как семяизвержение вне тела женщины и различные болезни типа проказы), она каким-то образом олицетворяет смерть.</w:t>
      </w:r>
    </w:p>
    <w:p w:rsidR="00C52DA5" w:rsidRDefault="00C52DA5">
      <w:pPr>
        <w:pStyle w:val="anna"/>
      </w:pPr>
      <w:r>
        <w:t>Раввины установили минимальный срок в две</w:t>
      </w:r>
      <w:r>
        <w:softHyphen/>
        <w:t>надцать дней, в течение которого менструирующая женщина не должна иметь сексуальных контактов. Те, кто принимают эти правила, относятся к пери</w:t>
      </w:r>
      <w:r>
        <w:softHyphen/>
        <w:t>оду воздержания положительно. Это заставляет супружескую пару искать другие пути, кроме фи</w:t>
      </w:r>
      <w:r>
        <w:softHyphen/>
        <w:t>зического, для выражения своих отношений. Пери</w:t>
      </w:r>
      <w:r>
        <w:softHyphen/>
        <w:t>од воздержания культивирует признательность друг к другу, внимание и уважение. Блу Гринберг, непоколебимая защитница “нида” как специфичес</w:t>
      </w:r>
      <w:r>
        <w:softHyphen/>
        <w:t>кой мицвы женщин, пишет:</w:t>
      </w:r>
    </w:p>
    <w:p w:rsidR="00C52DA5" w:rsidRDefault="00C52DA5">
      <w:pPr>
        <w:spacing w:before="40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“...Она предназначалась защитить сущ поешь и сексуальность женщин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—</w:t>
      </w:r>
      <w:r>
        <w:rPr>
          <w:rFonts w:ascii="Arial" w:hAnsi="Arial" w:cs="Arial"/>
          <w:i/>
          <w:iCs/>
          <w:sz w:val="18"/>
          <w:szCs w:val="18"/>
        </w:rPr>
        <w:t xml:space="preserve"> совсем не</w:t>
      </w:r>
      <w:r>
        <w:rPr>
          <w:rFonts w:ascii="Arial" w:hAnsi="Arial" w:cs="Arial"/>
          <w:i/>
          <w:iCs/>
          <w:sz w:val="18"/>
          <w:szCs w:val="18"/>
        </w:rPr>
        <w:softHyphen/>
        <w:t>плохо, принимая во внимание, что общество было ориентировано на служение женщины мужчине, сексуально и в других отношениях. “Нида” также предохраняла женщин от от ношения к ним как чисто сексуальным объек</w:t>
      </w:r>
      <w:r>
        <w:rPr>
          <w:rFonts w:ascii="Arial" w:hAnsi="Arial" w:cs="Arial"/>
          <w:i/>
          <w:iCs/>
          <w:sz w:val="18"/>
          <w:szCs w:val="18"/>
        </w:rPr>
        <w:softHyphen/>
        <w:t>там; даже когда закон был бессилен изменить социальные установки, он, по крайней мере, уменьшал возможности для проявления этого отношения” (“О женщинах и иудаизме”).</w:t>
      </w:r>
    </w:p>
    <w:p w:rsidR="00C52DA5" w:rsidRDefault="00C52DA5">
      <w:pPr>
        <w:pStyle w:val="anna"/>
      </w:pPr>
      <w:r>
        <w:t>Далее она пишет:</w:t>
      </w:r>
    </w:p>
    <w:p w:rsidR="00C52DA5" w:rsidRDefault="00C52DA5">
      <w:pPr>
        <w:spacing w:before="40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“Законы “нида” постоянно напоминают мне, что я еврейка, “нида” усиливает глубо</w:t>
      </w:r>
      <w:r>
        <w:rPr>
          <w:rFonts w:ascii="Arial" w:hAnsi="Arial" w:cs="Arial"/>
          <w:i/>
          <w:iCs/>
          <w:sz w:val="18"/>
          <w:szCs w:val="18"/>
        </w:rPr>
        <w:softHyphen/>
        <w:t>кое внутреннее удовлетворение еврейским об</w:t>
      </w:r>
      <w:r>
        <w:rPr>
          <w:rFonts w:ascii="Arial" w:hAnsi="Arial" w:cs="Arial"/>
          <w:i/>
          <w:iCs/>
          <w:sz w:val="18"/>
          <w:szCs w:val="18"/>
        </w:rPr>
        <w:softHyphen/>
        <w:t>разом жизни. Принятие мицвы в этом случае является основой: сопутствующие ощущения “общности, еврейской женственности и цепи традиции”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—</w:t>
      </w:r>
      <w:r>
        <w:rPr>
          <w:rFonts w:ascii="Arial" w:hAnsi="Arial" w:cs="Arial"/>
          <w:i/>
          <w:iCs/>
          <w:sz w:val="18"/>
          <w:szCs w:val="18"/>
        </w:rPr>
        <w:t xml:space="preserve"> просто украшения”.</w:t>
      </w:r>
      <w:r>
        <w:rPr>
          <w:rStyle w:val="a4"/>
          <w:rFonts w:ascii="Arial" w:hAnsi="Arial" w:cs="Arial"/>
          <w:i/>
          <w:iCs/>
          <w:sz w:val="18"/>
          <w:szCs w:val="18"/>
        </w:rPr>
        <w:footnoteReference w:customMarkFollows="1" w:id="2"/>
        <w:t>1</w:t>
      </w:r>
    </w:p>
    <w:p w:rsidR="00C52DA5" w:rsidRDefault="00C52DA5">
      <w:pPr>
        <w:pStyle w:val="anna"/>
      </w:pPr>
      <w:r>
        <w:t>Любопытно, что число тех, кто в ряду религиоз</w:t>
      </w:r>
      <w:r>
        <w:softHyphen/>
        <w:t>ных перспектив находит соответствующую перспек</w:t>
      </w:r>
      <w:r>
        <w:softHyphen/>
        <w:t>тиву для “нида”, похоже, увеличивается. Многие ощущают святость еврейских женщин, их принадлежность к народу, и не согласны с устареванием обычаев, чем представляется религиозное послуша</w:t>
      </w:r>
      <w:r>
        <w:softHyphen/>
        <w:t>ние в этом вопросе другим.</w:t>
      </w:r>
    </w:p>
    <w:p w:rsidR="00C52DA5" w:rsidRDefault="00C52DA5">
      <w:pPr>
        <w:pStyle w:val="anna"/>
      </w:pPr>
      <w:r>
        <w:t>О том, что число приверженцев этой точки зре</w:t>
      </w:r>
      <w:r>
        <w:softHyphen/>
        <w:t>ния увеличивается, говорит статистика: растет ко</w:t>
      </w:r>
      <w:r>
        <w:softHyphen/>
        <w:t>личество женщин, которые посещают “микве” (“скопление воды”) каждый месяц. Это традиция очищения замужней женщины после менструации (а также перед свадьбой и после рождения ребен</w:t>
      </w:r>
      <w:r>
        <w:softHyphen/>
        <w:t>ка). Для ритуального очищения необходимо, что</w:t>
      </w:r>
      <w:r>
        <w:softHyphen/>
        <w:t>бы вода была из естественных источников, чтобы образовать “живые воды”. Ручей, река, пруд, озе</w:t>
      </w:r>
      <w:r>
        <w:softHyphen/>
        <w:t>ро или океан являются “микве”, однако большин</w:t>
      </w:r>
      <w:r>
        <w:softHyphen/>
        <w:t>ство женщин пользуются специально сооружен</w:t>
      </w:r>
      <w:r>
        <w:softHyphen/>
        <w:t>ным для этой цели закрытым бассейном, где есть определенная пропорция дождевой воды. При бас</w:t>
      </w:r>
      <w:r>
        <w:softHyphen/>
        <w:t>сейне есть ванная комната, где женщина готовит</w:t>
      </w:r>
      <w:r>
        <w:softHyphen/>
        <w:t>ся к “микве”, снимает одежду, кольца и любые другие предметы, которые могут помешать про</w:t>
      </w:r>
      <w:r>
        <w:softHyphen/>
        <w:t xml:space="preserve">никновению чистой воды к каждой части тела. После того как она вымоется обычным образом, она входит в “микве” и полностью погружается в воду, читая при этом соответствующие молитвы благословения. Это действие называется “твила” </w:t>
      </w:r>
      <w:r>
        <w:rPr>
          <w:noProof/>
        </w:rPr>
        <w:t>(</w:t>
      </w:r>
      <w:r>
        <w:t>“погружение”</w:t>
      </w:r>
      <w:r>
        <w:rPr>
          <w:noProof/>
        </w:rPr>
        <w:t>).</w:t>
      </w:r>
    </w:p>
    <w:p w:rsidR="00C52DA5" w:rsidRDefault="00C52DA5">
      <w:pPr>
        <w:pStyle w:val="anna"/>
      </w:pPr>
      <w:r>
        <w:t>Такое духовное очищение практиковалось в иудаизме во все времена и не только женщинами. Немало особенно религиозных мужчин совершали погружение в “микве” перед субботой или ежегод</w:t>
      </w:r>
      <w:r>
        <w:softHyphen/>
        <w:t>ными праздниками. Многие мужчины делают это накануне Дня Искупления, так как цель этого дня</w:t>
      </w:r>
      <w:r>
        <w:rPr>
          <w:noProof/>
        </w:rPr>
        <w:t xml:space="preserve"> —</w:t>
      </w:r>
      <w:r>
        <w:t xml:space="preserve"> устранить все, что может помешать людям “объединиться” с Богом, встав на их пути. “Твила” также является обязательным ритуалом в кон</w:t>
      </w:r>
      <w:r>
        <w:softHyphen/>
        <w:t>це процедуры перехода в иудейскую веру (см. ниже).</w:t>
      </w:r>
    </w:p>
    <w:p w:rsidR="00C52DA5" w:rsidRDefault="00C52DA5">
      <w:pPr>
        <w:pStyle w:val="1"/>
      </w:pPr>
      <w:r>
        <w:t>БРАК МЕЖДУ ЕВРЕЯМИ И НЕЕВРЕЯМИ</w:t>
      </w:r>
    </w:p>
    <w:p w:rsidR="00C52DA5" w:rsidRDefault="00C52DA5">
      <w:pPr>
        <w:pStyle w:val="anna"/>
      </w:pPr>
      <w:r>
        <w:t>В прежние времена существовали еврейские сва</w:t>
      </w:r>
      <w:r>
        <w:softHyphen/>
        <w:t>хи, делом которых было знакомить между собой людей, которые, по их мнению, подходили друг дру</w:t>
      </w:r>
      <w:r>
        <w:softHyphen/>
        <w:t>гу по своей религиозной принадлежности. В настоя</w:t>
      </w:r>
      <w:r>
        <w:softHyphen/>
        <w:t>щее время, за исключением очень традиционных кругов, евреи таким способом уже не знакомятся. Для всех, кроме ультраортодоксальных иудеев, ра</w:t>
      </w:r>
      <w:r>
        <w:softHyphen/>
        <w:t>бота и социальная жизнь, вероятно, проходят в весь</w:t>
      </w:r>
      <w:r>
        <w:softHyphen/>
        <w:t>ма ассимилированном обществе. Последствия этого обстоятельства, когда речь заходит о браке, вызыва</w:t>
      </w:r>
      <w:r>
        <w:softHyphen/>
        <w:t>ет большое беспокойство среди евреев. В США в на</w:t>
      </w:r>
      <w:r>
        <w:softHyphen/>
        <w:t>стоящее время более</w:t>
      </w:r>
      <w:r>
        <w:rPr>
          <w:noProof/>
        </w:rPr>
        <w:t xml:space="preserve"> 50%</w:t>
      </w:r>
      <w:r>
        <w:t xml:space="preserve"> евреев заключают браки с неевреями. К концу</w:t>
      </w:r>
      <w:r>
        <w:rPr>
          <w:noProof/>
        </w:rPr>
        <w:t xml:space="preserve"> XX</w:t>
      </w:r>
      <w:r>
        <w:t xml:space="preserve"> века в Великобритания этот показатель вполне сравнялся с американс</w:t>
      </w:r>
      <w:r>
        <w:softHyphen/>
        <w:t>ким. В эпоху, когда упор делается (или, по крайней мере, так заявляют) на индивидуальную свободу и терпимость между людьми как разных направлений внутри одной религии, так и вообще разных религий, противостояние евреев бракам с представителя</w:t>
      </w:r>
      <w:r>
        <w:softHyphen/>
        <w:t>ми других национальностей понятно. Термин, кото</w:t>
      </w:r>
      <w:r>
        <w:softHyphen/>
        <w:t>рый иногда употребляется для обозначения таких браков, выражает основную причину беспокойства. “</w:t>
      </w:r>
      <w:r>
        <w:rPr>
          <w:lang w:val="en-US"/>
        </w:rPr>
        <w:t>Out</w:t>
      </w:r>
      <w:r>
        <w:t>-</w:t>
      </w:r>
      <w:r>
        <w:rPr>
          <w:lang w:val="en-US"/>
        </w:rPr>
        <w:t>marriage</w:t>
      </w:r>
      <w:r>
        <w:t>” (“брак вовне”) означает уход из веры через брак, а именно судьба иудейской веры, выра</w:t>
      </w:r>
      <w:r>
        <w:softHyphen/>
        <w:t>жение которой во многом происходит через домаш</w:t>
      </w:r>
      <w:r>
        <w:softHyphen/>
        <w:t>ний уклад, ставится на карту. Так ситуация видится многим. Чтобы понять всю глубину этого беспокой</w:t>
      </w:r>
      <w:r>
        <w:softHyphen/>
        <w:t>ства, необходимо учитывать исторический и куль</w:t>
      </w:r>
      <w:r>
        <w:softHyphen/>
        <w:t>турный аспекты этой проблемы. В прежние времена заключить брак с невреем/нееврейкой означало по</w:t>
      </w:r>
      <w:r>
        <w:softHyphen/>
        <w:t>кинуть свою семью, общину и веру. Оставаться ней</w:t>
      </w:r>
      <w:r>
        <w:softHyphen/>
        <w:t>тральным было невозможно, и, таким образом, брак с представителем христианской веры воспринимался как мощнейший жест отречения. Семья в таких слу</w:t>
      </w:r>
      <w:r>
        <w:softHyphen/>
        <w:t>чаях переживала горькое чувство собственной несос</w:t>
      </w:r>
      <w:r>
        <w:softHyphen/>
        <w:t>тоятельности, так как ребенок полностью исчезал из ее жизни. Сегодня общество уже не придерживается крайних взглядов, однако эмоциональный груз оста</w:t>
      </w:r>
      <w:r>
        <w:softHyphen/>
        <w:t>ется, усиленный историческим опытом враждебного отношения христиан к иудеям. Страх перед браком с неевреем появляется у родителей, даже если они не очень религиозны.</w:t>
      </w:r>
    </w:p>
    <w:p w:rsidR="00C52DA5" w:rsidRDefault="00C52DA5">
      <w:pPr>
        <w:pStyle w:val="anna"/>
      </w:pPr>
      <w:r>
        <w:t>Тревоги по этому поводу понятны также в связи с другими показателями, отражающими заметный упадок в еврейском укладе жизни. По подсчетам, произведенным в</w:t>
      </w:r>
      <w:r>
        <w:rPr>
          <w:noProof/>
        </w:rPr>
        <w:t xml:space="preserve"> 1991</w:t>
      </w:r>
      <w:r>
        <w:t xml:space="preserve"> г., ежегодный коэффициент рождаемости за последнее десятилетие составил всего около двух третей коэффициента смертности, одна треть браков в еврейском обществе заканчива</w:t>
      </w:r>
      <w:r>
        <w:softHyphen/>
        <w:t>ется разводом, около</w:t>
      </w:r>
      <w:r>
        <w:rPr>
          <w:noProof/>
        </w:rPr>
        <w:t xml:space="preserve"> 20%</w:t>
      </w:r>
      <w:r>
        <w:t xml:space="preserve"> еврейских детей прохо</w:t>
      </w:r>
      <w:r>
        <w:softHyphen/>
        <w:t>дят через распад брака их родителей, только поло</w:t>
      </w:r>
      <w:r>
        <w:softHyphen/>
        <w:t>вина евреев заключает брак в синагоге.</w:t>
      </w:r>
      <w:r>
        <w:rPr>
          <w:rStyle w:val="a4"/>
        </w:rPr>
        <w:footnoteReference w:customMarkFollows="1" w:id="3"/>
        <w:t>1</w:t>
      </w:r>
      <w:r>
        <w:t xml:space="preserve"> Тот факт, что упадок продолжается и что ситуация становит</w:t>
      </w:r>
      <w:r>
        <w:softHyphen/>
        <w:t>ся все более критической, подтверждает директор Центра регистрации браков верховный раввин рабби доктор Джулиан Шиндлер</w:t>
      </w:r>
      <w:r>
        <w:rPr>
          <w:noProof/>
        </w:rPr>
        <w:t>.</w:t>
      </w:r>
      <w:r>
        <w:t xml:space="preserve"> Точно не</w:t>
      </w:r>
      <w:r>
        <w:softHyphen/>
        <w:t>возможно определить, сколько браков из недоста</w:t>
      </w:r>
      <w:r>
        <w:softHyphen/>
        <w:t>ющей половины не были заключены в синагоге именно по причине того, что это были браки с не ев</w:t>
      </w:r>
      <w:r>
        <w:softHyphen/>
        <w:t>реями. Одни евреи просто живут вместе, не заклю</w:t>
      </w:r>
      <w:r>
        <w:softHyphen/>
        <w:t>чая брак, другие женятся, но довольствуются толь</w:t>
      </w:r>
      <w:r>
        <w:softHyphen/>
        <w:t>ко гражданской церемонией, однако Шиндлер пола</w:t>
      </w:r>
      <w:r>
        <w:softHyphen/>
        <w:t>гает, что число межнациональных браков значитель</w:t>
      </w:r>
      <w:r>
        <w:softHyphen/>
        <w:t>но выше. Различные круги английского еврейства признают наличие проблемы, однако далеко не все согласны с ее решением.</w:t>
      </w:r>
    </w:p>
    <w:p w:rsidR="00C52DA5" w:rsidRDefault="00C52DA5">
      <w:pPr>
        <w:pStyle w:val="anna"/>
      </w:pPr>
      <w:r>
        <w:t>Мы уже отмечали значение, которое придается браку, как взаимоотношениям, где иудейская вера выражается наивысшим образом, а также важнос</w:t>
      </w:r>
      <w:r>
        <w:softHyphen/>
        <w:t>ти воспитания детей в еврейской семье. Ортодок</w:t>
      </w:r>
      <w:r>
        <w:softHyphen/>
        <w:t>сальный иудаизм утверждает, что цель может быть достигнута, только если два убежденных в вере супруга-еврея дают торжественное обещание вместе строить еврейский дом. И здесь просто не может быть супруга-нееврея. Такое отношение вполне по</w:t>
      </w:r>
      <w:r>
        <w:softHyphen/>
        <w:t>нятно, поскольку трудно себе представить, как мо</w:t>
      </w:r>
      <w:r>
        <w:softHyphen/>
        <w:t>жет нееврей исполнять требование соблюдать такие законы, как “кашрут” (законы о пище). Чем мож</w:t>
      </w:r>
      <w:r>
        <w:softHyphen/>
        <w:t xml:space="preserve">но оправдать все усилия и расходы, </w:t>
      </w:r>
      <w:r>
        <w:rPr>
          <w:i/>
          <w:iCs/>
        </w:rPr>
        <w:t>если</w:t>
      </w:r>
      <w:r>
        <w:t xml:space="preserve"> не важно</w:t>
      </w:r>
      <w:r>
        <w:softHyphen/>
        <w:t>стью этих законов? Далее, в этих самых глубоких из всех взаимоотношениях идеальной является си</w:t>
      </w:r>
      <w:r>
        <w:softHyphen/>
        <w:t>туация, когда супруги единодушны во всем. По, если их ощущение Бога различно, это означает, что они не имеют основы для единства на самом глубо</w:t>
      </w:r>
      <w:r>
        <w:softHyphen/>
        <w:t>ком уровне. Чем больше значит для каждого его вера, тем больше будут иметь значение разногласия между ними. То же самое относится к воздействию веры на детей. Чем больше значения придают родители вере, тем труднее будет для ребенка воспиты</w:t>
      </w:r>
      <w:r>
        <w:softHyphen/>
        <w:t>ваться сразу в двух религиях.</w:t>
      </w:r>
    </w:p>
    <w:p w:rsidR="00C52DA5" w:rsidRDefault="00C52DA5">
      <w:pPr>
        <w:pStyle w:val="anna"/>
      </w:pPr>
      <w:r>
        <w:t>Будучи верховным раввином, Иммануил Якобовиц подчеркивал противодействие ортодоксального иудаизма любому браку с неевреем. Важнейшим фактором является закон Галахи (повторяемый Якобовицем в ответ на американскую альтернати</w:t>
      </w:r>
      <w:r>
        <w:softHyphen/>
        <w:t>ву), что только ребенок, родившийся у еврейской матери, является евреем. А поскольку через брак из иудаизма уходит больше мужчин, чем женщин, здесь появляются очень большие проблемы. Хотя некоторые женщины переходят в иудаизм (см. ниже), перед тем как выйти замуж, однако боль</w:t>
      </w:r>
      <w:r>
        <w:softHyphen/>
        <w:t>шинство этого не делают. Значит, такое бракосоче</w:t>
      </w:r>
      <w:r>
        <w:softHyphen/>
        <w:t>тание не может происходить в синагоге. Актом о бракосочетании</w:t>
      </w:r>
      <w:r>
        <w:rPr>
          <w:noProof/>
        </w:rPr>
        <w:t xml:space="preserve"> 1949</w:t>
      </w:r>
      <w:r>
        <w:t xml:space="preserve"> г., следуя за уже существую</w:t>
      </w:r>
      <w:r>
        <w:softHyphen/>
        <w:t>щим законодательством, разрешается регистрация брака, заключенного в синагоге “двумя лицами, если они оба исповедуют иудейскую религию”. Все синагоги в Великобритании придерживаются этого закона. Ни один раввин не может участвовать в роли официального должностного лица в межрели</w:t>
      </w:r>
      <w:r>
        <w:softHyphen/>
        <w:t>гиозном браке. (Увидев, насколько иудейская цере</w:t>
      </w:r>
      <w:r>
        <w:softHyphen/>
        <w:t>мония, где важнейшими являются слова “согласно закону Моисея”, а не “во имя Отца, и Сына, и Свя</w:t>
      </w:r>
      <w:r>
        <w:softHyphen/>
        <w:t>того Духа”, отличается от христианской, нетрудно понять, почему такая церемония считается невоз</w:t>
      </w:r>
      <w:r>
        <w:softHyphen/>
        <w:t>можной. Совершенно непредставимо с точки зрения разума, как можно объединить Тору и Святую Тро</w:t>
      </w:r>
      <w:r>
        <w:softHyphen/>
        <w:t>ицу.) В США такое участие запрещено ортодоксаль</w:t>
      </w:r>
      <w:r>
        <w:softHyphen/>
        <w:t>ными, консервативными и реконструкционистскими раввинами и не одобряется реформистами.</w:t>
      </w:r>
    </w:p>
    <w:p w:rsidR="00C52DA5" w:rsidRDefault="00C52DA5">
      <w:pPr>
        <w:pStyle w:val="anna"/>
      </w:pPr>
      <w:r>
        <w:t>В последние годы британскими реформистскими раввинами были сделаны некоторые шаги в целях выработки конструктивного подхода к реальной ситу</w:t>
      </w:r>
      <w:r>
        <w:softHyphen/>
        <w:t>ации. Из опасений быть понятым как поощряющий межнациональные браки, поборник таких шагов рав</w:t>
      </w:r>
      <w:r>
        <w:softHyphen/>
        <w:t>вин доктор Джонатан Ромейн дает понять, что он признает в межнациональных браках угрозу будуще</w:t>
      </w:r>
      <w:r>
        <w:softHyphen/>
        <w:t>му иудаизма. В рабочем отчете</w:t>
      </w:r>
      <w:r>
        <w:rPr>
          <w:noProof/>
        </w:rPr>
        <w:t xml:space="preserve"> 1982</w:t>
      </w:r>
      <w:r>
        <w:t xml:space="preserve"> г. он заявляет, что “первоочередной задачей является поощрение ев</w:t>
      </w:r>
      <w:r>
        <w:softHyphen/>
        <w:t>реев заключать браки с евреями”. Однако он чувству</w:t>
      </w:r>
      <w:r>
        <w:softHyphen/>
        <w:t>ет, что одних слов для борьбы с угрозой недостаточ</w:t>
      </w:r>
      <w:r>
        <w:softHyphen/>
        <w:t>но,</w:t>
      </w:r>
      <w:r>
        <w:rPr>
          <w:noProof/>
        </w:rPr>
        <w:t xml:space="preserve"> —</w:t>
      </w:r>
      <w:r>
        <w:t xml:space="preserve"> необходимы практические меры, причем не такие, как простое неприятие синагогой нееврея и таким образом вычеркивание супруга-еврея. Если брак между евреем и неевреем происходит, должна быть принята определенная линия поведения, чтобы сохранить связь с еврейской общиной. Исходя из этого, он учредил семинары для таких евреев и (с </w:t>
      </w:r>
      <w:r>
        <w:rPr>
          <w:noProof/>
        </w:rPr>
        <w:t>1989</w:t>
      </w:r>
      <w:r>
        <w:t xml:space="preserve"> г.) их супругов-неевреев, где он стремится под</w:t>
      </w:r>
      <w:r>
        <w:softHyphen/>
        <w:t>черкнуть значение всех элементов еврейского уклада в их совместной жизни. Эта программа расширяет</w:t>
      </w:r>
      <w:r>
        <w:softHyphen/>
        <w:t>ся, и ее в настоящее время финансируют реформис</w:t>
      </w:r>
      <w:r>
        <w:softHyphen/>
        <w:t>тский и либеральный иудаизм в Штернберг-центре. В</w:t>
      </w:r>
      <w:r>
        <w:rPr>
          <w:noProof/>
        </w:rPr>
        <w:t xml:space="preserve"> 1990</w:t>
      </w:r>
      <w:r>
        <w:t xml:space="preserve"> г. на ежегодной конференции Реформистс</w:t>
      </w:r>
      <w:r>
        <w:softHyphen/>
        <w:t>ких синагог Великобритании приветствовались</w:t>
      </w:r>
    </w:p>
    <w:p w:rsidR="00C52DA5" w:rsidRDefault="00C52DA5">
      <w:pPr>
        <w:pStyle w:val="FR2"/>
        <w:spacing w:line="320" w:lineRule="auto"/>
        <w:rPr>
          <w:sz w:val="18"/>
          <w:szCs w:val="18"/>
        </w:rPr>
      </w:pPr>
      <w:r>
        <w:rPr>
          <w:sz w:val="18"/>
          <w:szCs w:val="18"/>
        </w:rPr>
        <w:t>“Инициативы, которые были направлены на возвращение в лоно еврейской жизни межрелигиозных союзов, возвеличивание личности еврея и расширение роли образования, соответ</w:t>
      </w:r>
      <w:r>
        <w:rPr>
          <w:sz w:val="18"/>
          <w:szCs w:val="18"/>
        </w:rPr>
        <w:softHyphen/>
        <w:t>ствующая забота о евреях и их семьях”.</w:t>
      </w:r>
    </w:p>
    <w:p w:rsidR="00C52DA5" w:rsidRDefault="00C52DA5">
      <w:pPr>
        <w:pStyle w:val="anna"/>
      </w:pPr>
      <w:r>
        <w:t>Еще одну попытку не дать роду прерваться, когда заключен межнациональный брак, сделали британс</w:t>
      </w:r>
      <w:r>
        <w:softHyphen/>
        <w:t>кие реформисты, когда разрешили детям, рожден</w:t>
      </w:r>
      <w:r>
        <w:softHyphen/>
        <w:t>ным от отцов-евреев, но от нееврейских матерей, по</w:t>
      </w:r>
      <w:r>
        <w:softHyphen/>
        <w:t>сещать религиозную школу в синагоге. Хотя это ни</w:t>
      </w:r>
      <w:r>
        <w:softHyphen/>
        <w:t>коим образом не дает ребенку право на получение статуса еврея, ставка делается на то, что такого рода подготовка может лечь в основу дальнейшего обраще</w:t>
      </w:r>
      <w:r>
        <w:softHyphen/>
        <w:t xml:space="preserve">ния в иудаизм, если ребенок захочет это сделать. </w:t>
      </w:r>
    </w:p>
    <w:p w:rsidR="00C52DA5" w:rsidRDefault="00C52DA5">
      <w:pPr>
        <w:pStyle w:val="anna"/>
      </w:pPr>
      <w:r>
        <w:t>Реформисты цитируют Ктубот, где проводится принцип облегчения перехода в иудаизм в пользу ре</w:t>
      </w:r>
      <w:r>
        <w:softHyphen/>
        <w:t>бенка. В некоторых случаях обращение ребенка не требует обращения матери, которая, как говорит Ромейн, “может иметь большие основания” не перехо</w:t>
      </w:r>
      <w:r>
        <w:softHyphen/>
        <w:t>дить в иудаизм, даже если она счастлива поддержи</w:t>
      </w:r>
      <w:r>
        <w:softHyphen/>
        <w:t>вать отца в его намерении передать иудаизм ребенку в наследство и «воспитывать их детей как евреев». Хотя честность позиции матери достойна похвалы, необходимо признать, что здесь существуют серьез</w:t>
      </w:r>
      <w:r>
        <w:softHyphen/>
        <w:t>ные проблемы, особенно когда речь идет об отноше</w:t>
      </w:r>
      <w:r>
        <w:softHyphen/>
        <w:t>ниях с ортодоксальными иудеями, которые требуют от каждого обращения в иудаизм, с тем чтобы стать евреем. Некоторые опасаются, что британ</w:t>
      </w:r>
      <w:r>
        <w:softHyphen/>
        <w:t>ский реформизм движется в сторону ситуации в США, где каждый ребенок от смешанного брака на</w:t>
      </w:r>
      <w:r>
        <w:softHyphen/>
        <w:t>ходится под “презумпцией статуса еврея”, о чем по</w:t>
      </w:r>
      <w:r>
        <w:softHyphen/>
        <w:t>становила резолюция, принятая в</w:t>
      </w:r>
      <w:r>
        <w:rPr>
          <w:noProof/>
        </w:rPr>
        <w:t xml:space="preserve"> 1983</w:t>
      </w:r>
      <w:r>
        <w:t xml:space="preserve"> г. Централи</w:t>
      </w:r>
      <w:r>
        <w:softHyphen/>
        <w:t>зованным совещанием американских раввинов. Это решение означает, что существует много людей, ко</w:t>
      </w:r>
      <w:r>
        <w:softHyphen/>
        <w:t>торые причисляют себя к евреям и принадлежат к синагоге и которые не признаются евреями ортодок</w:t>
      </w:r>
      <w:r>
        <w:softHyphen/>
        <w:t>сальным иудаизмом</w:t>
      </w:r>
      <w:r>
        <w:rPr>
          <w:noProof/>
        </w:rPr>
        <w:t xml:space="preserve"> —</w:t>
      </w:r>
      <w:r>
        <w:t xml:space="preserve"> и все это в стране с крупней</w:t>
      </w:r>
      <w:r>
        <w:softHyphen/>
        <w:t>шим еврейским населением в мире. Кто-то усматрива</w:t>
      </w:r>
      <w:r>
        <w:softHyphen/>
        <w:t>ет в этом обструкцию ортодоксии, кто-то</w:t>
      </w:r>
      <w:r>
        <w:rPr>
          <w:noProof/>
        </w:rPr>
        <w:t xml:space="preserve"> —</w:t>
      </w:r>
      <w:r>
        <w:t xml:space="preserve"> безответ</w:t>
      </w:r>
      <w:r>
        <w:softHyphen/>
        <w:t>ственность со стороны реформистов, а кто-то считает, что ситуация указывает на необходимость измене</w:t>
      </w:r>
      <w:r>
        <w:softHyphen/>
        <w:t>ния критериев личности еврея по всех аспектах.</w:t>
      </w:r>
    </w:p>
    <w:p w:rsidR="00C52DA5" w:rsidRDefault="00C52DA5">
      <w:pPr>
        <w:pStyle w:val="anna"/>
      </w:pPr>
      <w:r>
        <w:t>Совершенно очевидно, что это область, в которой страсти разгораются и где реакция ортодоксального и неортодоксального течений радикально отличают</w:t>
      </w:r>
      <w:r>
        <w:softHyphen/>
        <w:t>ся друг от друга. Первый считает, что он охраняет еврейский уклад жизни путем строгого следования Галахс. Другой борется за то же самое путем следо</w:t>
      </w:r>
      <w:r>
        <w:softHyphen/>
        <w:t>вания реформистскому принципу переоценки основ иудаизма, выступая прагматиком в существующих обстоятельствах и стараясь все предусмотреть в от</w:t>
      </w:r>
      <w:r>
        <w:softHyphen/>
        <w:t>ношении посещения синагоги и религиозной шко</w:t>
      </w:r>
      <w:r>
        <w:softHyphen/>
        <w:t>лы. Когда Джонатан Сакс выступил в</w:t>
      </w:r>
      <w:r>
        <w:rPr>
          <w:noProof/>
        </w:rPr>
        <w:t xml:space="preserve"> 1993</w:t>
      </w:r>
      <w:r>
        <w:t xml:space="preserve"> г. с инициативой еврейской целостности, одной из его целей было заставить услышать себя тех, кто “не вступает в брак, заключает брак вне общины или уходит из общины каким-нибудь другим путем”. Время идет, и трудно понять, как различные рели</w:t>
      </w:r>
      <w:r>
        <w:softHyphen/>
        <w:t>гиозные группировки английского еврейства могут сотрудничать в этой области. Мы увидим это сей</w:t>
      </w:r>
      <w:r>
        <w:softHyphen/>
        <w:t>час, когда перейдем к проблеме статуса. Что такое “еврейская целостность” и каким образом лучше всего сохранить ее</w:t>
      </w:r>
      <w:r>
        <w:rPr>
          <w:noProof/>
        </w:rPr>
        <w:t xml:space="preserve"> —</w:t>
      </w:r>
      <w:r>
        <w:t xml:space="preserve"> это те сферы, где ярче всего проявляются их разногласия.</w:t>
      </w:r>
    </w:p>
    <w:p w:rsidR="00C52DA5" w:rsidRDefault="00C52DA5">
      <w:pPr>
        <w:pStyle w:val="anna"/>
      </w:pPr>
      <w:r>
        <w:t>В качестве примера о браках между евреями и неевреями можно привести результаты социогогического исследования, проведенного в Пермской области в 1994-1995 годах, в рамках разработки региональной концепции развития межнациональных отношений. Был опрошен 101 представитель еврейской национальности. Эта выборка в достаточной мере репрезентативна, хотя и наблюдается определенное смещение, так как примерно одна шестая часть респондентов – активисты местной еврейской общины, что впрочем, позволяет полнее представить спектр оценочных суждений в еврейской среде.</w:t>
      </w:r>
    </w:p>
    <w:p w:rsidR="00C52DA5" w:rsidRDefault="00C52DA5">
      <w:pPr>
        <w:pStyle w:val="anna"/>
      </w:pPr>
      <w:r>
        <w:t>По результатам исследования видно, что в семейной жизни евреи  в значительной степени подвержены ассимиляторским тенденциям (лишь 32.7 % брачных союзов образованы супругами-евреями). Еще одна особенность – несколько больший удельный вес не имеющих семьи или неудачно ее  создавших (много таких среди этнокультурно ориентированных). Существенно преобладает простая однопоколенная семья – 67.3% (у русских – 54.5%), но этнокультурные респонденты выделяются большей долей лиц, живущих в расширенной, двухпоколенной семье. Так же было выявлено отношение к межнациональным бракам (готовность одобрить такой брак своих детей): большинство обнаружило этническую толерантность, игнорируя национальную принадлежность брачного партнера сына или дочери (60.4%). Отрицательную реакцию на межнациональные браки выразило 31.6% респондентов.</w:t>
      </w:r>
      <w:r>
        <w:rPr>
          <w:rStyle w:val="a4"/>
        </w:rPr>
        <w:footnoteReference w:customMarkFollows="1" w:id="4"/>
        <w:t>1</w:t>
      </w:r>
      <w:r>
        <w:t xml:space="preserve"> </w:t>
      </w:r>
    </w:p>
    <w:p w:rsidR="00C52DA5" w:rsidRDefault="00C52DA5">
      <w:pPr>
        <w:pStyle w:val="1"/>
      </w:pPr>
      <w:r>
        <w:t>РЕЛИГИОЗНЫЙ СУД И ЗАКОНЫ СТАТУСА</w:t>
      </w:r>
    </w:p>
    <w:p w:rsidR="00C52DA5" w:rsidRDefault="00C52DA5">
      <w:pPr>
        <w:pStyle w:val="anna"/>
      </w:pPr>
      <w:r>
        <w:t>В раввинистических писаниях евреям предписы</w:t>
      </w:r>
      <w:r>
        <w:softHyphen/>
        <w:t>вается разбирать споры в их собственных религиоз</w:t>
      </w:r>
      <w:r>
        <w:softHyphen/>
        <w:t>ных судах, а не в гражданских. Такой раввииистический суд носит название “Бет дин” (буквально “дом суждения”). Такие суды существуют в горо</w:t>
      </w:r>
      <w:r>
        <w:softHyphen/>
        <w:t>дах со значительным еврейским населением. В Лондоне есть четыре ортодоксальных Бет дина: они представляют сефардскую общину. Союз ортодок</w:t>
      </w:r>
      <w:r>
        <w:softHyphen/>
        <w:t>сальных еврейских конгрегации (хасидский), Феде</w:t>
      </w:r>
      <w:r>
        <w:softHyphen/>
        <w:t>рацию синагог и Объединенную Синагогу соответ</w:t>
      </w:r>
      <w:r>
        <w:softHyphen/>
        <w:t>ственно. Последний, именуемый “лондонский Бет дин”,</w:t>
      </w:r>
      <w:r>
        <w:rPr>
          <w:noProof/>
        </w:rPr>
        <w:t xml:space="preserve"> —</w:t>
      </w:r>
      <w:r>
        <w:t xml:space="preserve"> это суд главного раввина, учрежденный актом парламента в</w:t>
      </w:r>
      <w:r>
        <w:rPr>
          <w:noProof/>
        </w:rPr>
        <w:t xml:space="preserve"> 1890</w:t>
      </w:r>
      <w:r>
        <w:t xml:space="preserve"> г. В Бет дин может обра</w:t>
      </w:r>
      <w:r>
        <w:softHyphen/>
        <w:t>титься любой человек, при условии, что с этим со</w:t>
      </w:r>
      <w:r>
        <w:softHyphen/>
        <w:t>гласны обе участвующие в споре стороны. По согла</w:t>
      </w:r>
      <w:r>
        <w:softHyphen/>
        <w:t>шению, действующему в соответствии с английс</w:t>
      </w:r>
      <w:r>
        <w:softHyphen/>
        <w:t xml:space="preserve">ким законодательством (“Акты об арбитраже” от </w:t>
      </w:r>
      <w:r>
        <w:rPr>
          <w:noProof/>
        </w:rPr>
        <w:t>1950</w:t>
      </w:r>
      <w:r>
        <w:t xml:space="preserve"> и</w:t>
      </w:r>
      <w:r>
        <w:rPr>
          <w:noProof/>
        </w:rPr>
        <w:t xml:space="preserve"> 1979</w:t>
      </w:r>
      <w:r>
        <w:t xml:space="preserve"> гг.), если обе стороны подписали документ об арбитраже, решения Бет дина так же обяза</w:t>
      </w:r>
      <w:r>
        <w:softHyphen/>
        <w:t>тельны к исполнению, как и решения любого граж</w:t>
      </w:r>
      <w:r>
        <w:softHyphen/>
        <w:t>данского суда. Древняя религиозная обязанность ус</w:t>
      </w:r>
      <w:r>
        <w:softHyphen/>
        <w:t>тановления абсолютной справедливости воспринимается очень серьезно, и состав каждого суда включает в себя трех высоко</w:t>
      </w:r>
      <w:r>
        <w:softHyphen/>
        <w:t>квалифицированных опытных раввинов.</w:t>
      </w:r>
    </w:p>
    <w:p w:rsidR="00C52DA5" w:rsidRDefault="00C52DA5">
      <w:pPr>
        <w:pStyle w:val="anna"/>
      </w:pPr>
      <w:r>
        <w:t>Разрешение спорных случаев занимает только около</w:t>
      </w:r>
      <w:r>
        <w:rPr>
          <w:noProof/>
        </w:rPr>
        <w:t xml:space="preserve"> </w:t>
      </w:r>
      <w:r>
        <w:rPr>
          <w:i/>
          <w:iCs/>
          <w:noProof/>
        </w:rPr>
        <w:t>20%</w:t>
      </w:r>
      <w:r>
        <w:t xml:space="preserve"> времени работы лондонского Бет дина. Он также издает руководства по таким предметам, как начало праздников, так и частные запросы или предоставление лицензий на организацию общественного питания и пекарни. Его основной задачей, однако, является разрешение воп</w:t>
      </w:r>
      <w:r>
        <w:softHyphen/>
        <w:t>росов личного статуса, то есть иудейского религиоз</w:t>
      </w:r>
      <w:r>
        <w:softHyphen/>
        <w:t>ного статуса, это могут быть вопросы, связанные с абортами, обращения в иудаизм или разводов. Каж</w:t>
      </w:r>
      <w:r>
        <w:softHyphen/>
        <w:t>дый год суд рассматривает от</w:t>
      </w:r>
      <w:r>
        <w:rPr>
          <w:noProof/>
        </w:rPr>
        <w:t xml:space="preserve"> 300</w:t>
      </w:r>
      <w:r>
        <w:t xml:space="preserve"> до</w:t>
      </w:r>
      <w:r>
        <w:rPr>
          <w:noProof/>
        </w:rPr>
        <w:t xml:space="preserve"> 400</w:t>
      </w:r>
      <w:r>
        <w:t xml:space="preserve"> случаев, связанных с желанием неевреев принять иудейскую веру, и следит за выдачей</w:t>
      </w:r>
      <w:r>
        <w:rPr>
          <w:noProof/>
        </w:rPr>
        <w:t xml:space="preserve"> 170—200</w:t>
      </w:r>
      <w:r>
        <w:t xml:space="preserve"> “гиттинов” (“свидетельств о разводе”). Каждый ортодоксальный Бет дин признает решения другого Бет дина в юри</w:t>
      </w:r>
      <w:r>
        <w:softHyphen/>
        <w:t>дических вопросах. Поэтому лондонский Бет дин, например, не являет</w:t>
      </w:r>
      <w:r>
        <w:softHyphen/>
        <w:t>ся апелляционным судом для Бет дина в Манчесте</w:t>
      </w:r>
      <w:r>
        <w:softHyphen/>
        <w:t>ре, Лидсе или Глазго (в США и Израиле есть тенден</w:t>
      </w:r>
      <w:r>
        <w:softHyphen/>
        <w:t>ция создать неформальный суд, где можно попробо</w:t>
      </w:r>
      <w:r>
        <w:softHyphen/>
        <w:t>вать получить свидетельство о разводе, как в опи</w:t>
      </w:r>
      <w:r>
        <w:softHyphen/>
        <w:t>санном ниже случае с израильтянином).</w:t>
      </w:r>
    </w:p>
    <w:p w:rsidR="00C52DA5" w:rsidRDefault="00C52DA5">
      <w:pPr>
        <w:pStyle w:val="anna"/>
      </w:pPr>
      <w:r>
        <w:t>С точки зрения Галахи любой, родившийся от ма</w:t>
      </w:r>
      <w:r>
        <w:softHyphen/>
        <w:t>тери-еврейки или принявший иудейскую веру, явля</w:t>
      </w:r>
      <w:r>
        <w:softHyphen/>
        <w:t>ется евреем (либеральный иудаизм признает евреем ребенка, родившегося либо от еврейки матери, либо от отца-еврея, так же как реформистский иудаизм в США, начиная с</w:t>
      </w:r>
      <w:r>
        <w:rPr>
          <w:noProof/>
        </w:rPr>
        <w:t xml:space="preserve"> 1983</w:t>
      </w:r>
      <w:r>
        <w:t xml:space="preserve"> г.). Деликатной проблемой, однако, для всех реформистов является тот факт, что случаи перехода в иудаизм, а также разводы, утверж</w:t>
      </w:r>
      <w:r>
        <w:softHyphen/>
        <w:t>денные их собственным Бет дином, не признаются действительными ортодоксальными иудеями. Рефор</w:t>
      </w:r>
      <w:r>
        <w:softHyphen/>
        <w:t>мистский Бет дин был учрежден в</w:t>
      </w:r>
      <w:r>
        <w:rPr>
          <w:noProof/>
        </w:rPr>
        <w:t xml:space="preserve"> 1948</w:t>
      </w:r>
      <w:r>
        <w:t xml:space="preserve"> г. и с тех пор обслуживал все общины, принадлежащие к </w:t>
      </w:r>
      <w:r>
        <w:rPr>
          <w:lang w:val="en-US"/>
        </w:rPr>
        <w:t>RSGB</w:t>
      </w:r>
      <w:r>
        <w:t>. Он заседает в Штернберг-центре иудаизма, штаб-квартире</w:t>
      </w:r>
      <w:r>
        <w:rPr>
          <w:noProof/>
        </w:rPr>
        <w:t xml:space="preserve"> </w:t>
      </w:r>
      <w:r>
        <w:t>на севере Лондона. Во всех заседани</w:t>
      </w:r>
      <w:r>
        <w:softHyphen/>
        <w:t>ях этого суда, как и в ортодоксальном суде, принима</w:t>
      </w:r>
      <w:r>
        <w:softHyphen/>
        <w:t>ют участие три даяна (судьи), все они</w:t>
      </w:r>
      <w:r>
        <w:rPr>
          <w:noProof/>
        </w:rPr>
        <w:t xml:space="preserve"> —</w:t>
      </w:r>
      <w:r>
        <w:t xml:space="preserve"> рукополо</w:t>
      </w:r>
      <w:r>
        <w:softHyphen/>
        <w:t>женные раввины, хотя, в отличие от ортодоксии, они не находятся в Бет дине полный рабочий день. Реформисты редко имеют дело с гражданскими случаями, если только с ними не связаны специфически еврейские проблемы. Ре</w:t>
      </w:r>
      <w:r>
        <w:softHyphen/>
        <w:t>формистский Бет дин гордится своим пониманием Галахи. Придерживаясь по-прежнему своего соб</w:t>
      </w:r>
      <w:r>
        <w:softHyphen/>
        <w:t>ственного видения проблемы, реформизм в последнее время начинает ощущать необходимость привести гражданские процедуры в соответствие с подобными процедурами в других иудейских религиозных тече</w:t>
      </w:r>
      <w:r>
        <w:softHyphen/>
        <w:t>ниях. Поэтому положение о необходимости получе</w:t>
      </w:r>
      <w:r>
        <w:softHyphen/>
        <w:t>ния разрешения для тех, кто желает во второй раз заклю</w:t>
      </w:r>
      <w:r>
        <w:softHyphen/>
        <w:t>чить брак в синагоге, было введено снова в</w:t>
      </w:r>
      <w:r>
        <w:rPr>
          <w:noProof/>
        </w:rPr>
        <w:t xml:space="preserve"> 1940</w:t>
      </w:r>
      <w:r>
        <w:t>г. В 70-х годах реформизм также ввел как обязательные традиционные требования для желающих принять иудейскую веру и теперь глубоко сожалеет о том, что эта акция не получила удовлетворительного от</w:t>
      </w:r>
      <w:r>
        <w:softHyphen/>
        <w:t>клика со стороны ортодоксов.</w:t>
      </w:r>
    </w:p>
    <w:p w:rsidR="00C52DA5" w:rsidRDefault="00C52DA5">
      <w:pPr>
        <w:pStyle w:val="anna"/>
      </w:pPr>
      <w:r>
        <w:t>В случае, если обращенный в иудаизм намерева</w:t>
      </w:r>
      <w:r>
        <w:softHyphen/>
        <w:t>ется заключить иудейский брак, супруг-еврей дол</w:t>
      </w:r>
      <w:r>
        <w:softHyphen/>
        <w:t>жен быть членом реформистской синагоги, прежде чем кандидат сможет зарегистрироваться в рефор</w:t>
      </w:r>
      <w:r>
        <w:softHyphen/>
        <w:t>мистском Бет дине. Ортодоксия принимает к обра</w:t>
      </w:r>
      <w:r>
        <w:softHyphen/>
        <w:t>щению очень мало претендентов, настаивая, что они должны строго исполнять религиозные обычаи и учиться в течение нескольких лет перед перехо</w:t>
      </w:r>
      <w:r>
        <w:softHyphen/>
        <w:t>дом в иудаизм. Совершенно немиссионерская рели</w:t>
      </w:r>
      <w:r>
        <w:softHyphen/>
        <w:t>гия, иудаизм никогда не поощрял людей к обраще</w:t>
      </w:r>
      <w:r>
        <w:softHyphen/>
        <w:t>нию. Существует показательный отрывок из Талму</w:t>
      </w:r>
      <w:r>
        <w:softHyphen/>
        <w:t>да, где говорится о сомнительности мотивов, по</w:t>
      </w:r>
      <w:r>
        <w:softHyphen/>
        <w:t>буждающих людей присоединиться к народу, такому “пренебрегаемому, угнетенному, униженно</w:t>
      </w:r>
      <w:r>
        <w:softHyphen/>
        <w:t>му, предназначенному для страданий”. Реформизм, однако, подчеркивает более привлекательную часть отрывка, в которой гово</w:t>
      </w:r>
      <w:r>
        <w:softHyphen/>
        <w:t>рится о том, что нет необходимости кому-то сги</w:t>
      </w:r>
      <w:r>
        <w:softHyphen/>
        <w:t>баться под тяжестью груза и что не стоит слишком стараться в мелочах. Обычная процедура обраще</w:t>
      </w:r>
      <w:r>
        <w:softHyphen/>
        <w:t>ния в реформизме</w:t>
      </w:r>
      <w:r>
        <w:rPr>
          <w:noProof/>
        </w:rPr>
        <w:t xml:space="preserve"> —</w:t>
      </w:r>
      <w:r>
        <w:t xml:space="preserve"> это беседа с местным равви</w:t>
      </w:r>
      <w:r>
        <w:softHyphen/>
        <w:t>ном, который объясняет кандидату три условия об</w:t>
      </w:r>
      <w:r>
        <w:softHyphen/>
        <w:t>ращения. Первое условие</w:t>
      </w:r>
      <w:r>
        <w:rPr>
          <w:noProof/>
        </w:rPr>
        <w:t xml:space="preserve"> —</w:t>
      </w:r>
      <w:r>
        <w:t xml:space="preserve"> искреннее желание стать иудеем, готовность следовать иудейской вере и обычаям, а также желание присоединиться к ев</w:t>
      </w:r>
      <w:r>
        <w:softHyphen/>
        <w:t>рейской общине. За первоначальным интервью иногда следует второе, в том случае, если кандидат имеет очень слабое представление о религии. Все</w:t>
      </w:r>
      <w:r>
        <w:softHyphen/>
        <w:t>гда существует вероятность, что обращение в иуда</w:t>
      </w:r>
      <w:r>
        <w:softHyphen/>
        <w:t>изм кандидату нужно для того, чтобы было проще заключить брак, и реформизм всегда подозревает этот мотив, хотя не до такой степени, как ортодок</w:t>
      </w:r>
      <w:r>
        <w:softHyphen/>
        <w:t>сальный иудаизм. Второе условие заключается в том, что кандидат должен приобрести надлежащие зияния об иудаизме, достаточные, чтобы уверенно себя чувствовать, выполняя иудейские обряды, и учить детей. Это означает, что кандидат должен посещать раз в неделю специальные классы, где он будет изучать религию</w:t>
      </w:r>
      <w:r>
        <w:rPr>
          <w:noProof/>
        </w:rPr>
        <w:t xml:space="preserve"> —</w:t>
      </w:r>
      <w:r>
        <w:t xml:space="preserve"> верования, обычаи и ри</w:t>
      </w:r>
      <w:r>
        <w:softHyphen/>
        <w:t>туалы, историю и язык. Такие занятия проходят в местной реформистской синагоге и продолжаются минимум один год (если кандидат имеет еврейские корни, то есть отец</w:t>
      </w:r>
      <w:r>
        <w:rPr>
          <w:noProof/>
        </w:rPr>
        <w:t xml:space="preserve"> —</w:t>
      </w:r>
      <w:r>
        <w:t xml:space="preserve"> еврей, а мать</w:t>
      </w:r>
      <w:r>
        <w:rPr>
          <w:noProof/>
        </w:rPr>
        <w:t xml:space="preserve"> —</w:t>
      </w:r>
      <w:r>
        <w:t xml:space="preserve"> нет, в этом случае курс может быть сокращен). Третье усло</w:t>
      </w:r>
      <w:r>
        <w:softHyphen/>
        <w:t>вие</w:t>
      </w:r>
      <w:r>
        <w:rPr>
          <w:noProof/>
        </w:rPr>
        <w:t xml:space="preserve"> —</w:t>
      </w:r>
      <w:r>
        <w:t xml:space="preserve"> это выполнение ритуальных требований: об</w:t>
      </w:r>
      <w:r>
        <w:softHyphen/>
        <w:t>резание для мужчин. И мужчины, и женщины кандидаты должны пройти “твилу” (ритуальное омовение). Либеральный иудаизм этого не требует, до</w:t>
      </w:r>
      <w:r>
        <w:rPr>
          <w:noProof/>
        </w:rPr>
        <w:t xml:space="preserve"> 1977</w:t>
      </w:r>
      <w:r>
        <w:t xml:space="preserve"> г. не требовал и реформизм, но затем стал применять это условие. После продолжительной дискуссии па эту тему Собрание раввинов сделало с</w:t>
      </w:r>
      <w:r>
        <w:rPr>
          <w:noProof/>
        </w:rPr>
        <w:t xml:space="preserve"> 1980</w:t>
      </w:r>
      <w:r>
        <w:t xml:space="preserve"> г. это усло</w:t>
      </w:r>
      <w:r>
        <w:softHyphen/>
        <w:t>вие обязательным. Все реформистские синагоги в других европейских странах и в Израиле требуют “твилы” для обращения, так же, как и все консер</w:t>
      </w:r>
      <w:r>
        <w:softHyphen/>
        <w:t>вативные и ортодоксальные синагоги (обращенный в либеральный иудаизм тем не менее признается евреем реформистским иудаизмом). Перед войной реформистская синагога в Манчестере, например, располагала собственной миквой, и остается загад</w:t>
      </w:r>
      <w:r>
        <w:softHyphen/>
        <w:t>кой, когда именно и почему британский реформизм отменил это требование для обращенных, очевидно только, что американский реформизм и британское либеральное движение повлияли на это решение. В Штернберг-центре построили микву для обращен</w:t>
      </w:r>
      <w:r>
        <w:softHyphen/>
        <w:t>ных, но и многие жены, особенно молодые, нахо</w:t>
      </w:r>
      <w:r>
        <w:softHyphen/>
        <w:t>дят, что ритуальное погружение помогает лучшему выражению сущности еврейской женщины. В ре</w:t>
      </w:r>
      <w:r>
        <w:softHyphen/>
        <w:t>формизме ритуальное погружение проводится по желанию, в отличие от ортодоксии, где оно обяза</w:t>
      </w:r>
      <w:r>
        <w:softHyphen/>
        <w:t>тельно. Реформизм делает здесь упор не на риту</w:t>
      </w:r>
      <w:r>
        <w:softHyphen/>
        <w:t>альную чистоту, а на начало новой жизни.</w:t>
      </w:r>
    </w:p>
    <w:p w:rsidR="00C52DA5" w:rsidRDefault="00C52DA5">
      <w:pPr>
        <w:pStyle w:val="anna"/>
      </w:pPr>
      <w:r>
        <w:t>Когда все требования исполнены, кандидат при</w:t>
      </w:r>
      <w:r>
        <w:softHyphen/>
        <w:t>ходит на собеседование в Бет дине, где окончатель</w:t>
      </w:r>
      <w:r>
        <w:softHyphen/>
        <w:t>но устанавливают уровень его/ее знаний и степень приверженности к религии. Коли его/ее кандидату</w:t>
      </w:r>
      <w:r>
        <w:softHyphen/>
        <w:t>ра принята, он/она получает удостоверение, где говорится, что он/она является “прозелитом правед</w:t>
      </w:r>
      <w:r>
        <w:softHyphen/>
        <w:t>ности”. Если дети принимают иудаизм вместе с ро</w:t>
      </w:r>
      <w:r>
        <w:softHyphen/>
        <w:t>дителями, они тоже должны выполнить основные требования. Через реформистский Бет дин ежегод</w:t>
      </w:r>
      <w:r>
        <w:softHyphen/>
        <w:t>но принимают иудейскую веру около</w:t>
      </w:r>
      <w:r>
        <w:rPr>
          <w:noProof/>
        </w:rPr>
        <w:t xml:space="preserve"> 100</w:t>
      </w:r>
      <w:r>
        <w:t xml:space="preserve"> взрослых, для большинства из них это связано с супругом-ев</w:t>
      </w:r>
      <w:r>
        <w:softHyphen/>
        <w:t>реем. Ортодоксия настаивает на строгом следова</w:t>
      </w:r>
      <w:r>
        <w:softHyphen/>
        <w:t>нии всем без исключения процедурам Галахи.</w:t>
      </w:r>
    </w:p>
    <w:p w:rsidR="00C52DA5" w:rsidRDefault="00C52DA5">
      <w:pPr>
        <w:pStyle w:val="1"/>
      </w:pPr>
      <w:r>
        <w:t>РАЗВОД СРЕДИ ЕВРЕЕВ</w:t>
      </w:r>
    </w:p>
    <w:p w:rsidR="00C52DA5" w:rsidRDefault="00C52DA5">
      <w:pPr>
        <w:pStyle w:val="anna"/>
      </w:pPr>
      <w:r>
        <w:t>Когда раввины говорили, что “Бог ненавидит того, кто разводится со своей женой”, они, разумеется, имели в виду нежелательность раз</w:t>
      </w:r>
      <w:r>
        <w:softHyphen/>
        <w:t>вода. И все-таки тот факт, что они уделяют столько внимания практическим вопросам, связанным с раз</w:t>
      </w:r>
      <w:r>
        <w:softHyphen/>
        <w:t>водом, говорит о признании ими реальности распада брака. Даже в старые времена иудейская вера ни</w:t>
      </w:r>
      <w:r>
        <w:softHyphen/>
        <w:t>когда не провозглашала, что брачные узы длятся всю жизнь, что бы ни случилось. Во Второзаконии говорится о библейском разрешении на развод и описывается его процедура. Постоянно ведутся дебаты  но поводу основания для развода, ко</w:t>
      </w:r>
      <w:r>
        <w:softHyphen/>
        <w:t>торое формулируется в Библии, как “что-нибудь противное”, но обета “пока смерть не разлучит нас”, который был бы препятствием для развода, не существует. Даже в “основаниях для развода” (которые включают в себя неудовлетворенность бра</w:t>
      </w:r>
      <w:r>
        <w:softHyphen/>
        <w:t>ком обеими сторонами) иудаизм не распределяет вину, как это до сих пор широко применяется в Британском гражданском судопроизводстве. Дей</w:t>
      </w:r>
      <w:r>
        <w:softHyphen/>
        <w:t>ствительно, до</w:t>
      </w:r>
      <w:r>
        <w:rPr>
          <w:noProof/>
        </w:rPr>
        <w:t xml:space="preserve"> 1969</w:t>
      </w:r>
      <w:r>
        <w:t xml:space="preserve"> г., чтобы развод просто состо</w:t>
      </w:r>
      <w:r>
        <w:softHyphen/>
        <w:t>ялся, необходимо было перед этим установить чью-то вину (“брачное правонарушение”, такое, как жестокость или супружеская измена). Основание “не</w:t>
      </w:r>
      <w:r>
        <w:softHyphen/>
        <w:t>поправимого распада” брака допускалось, хотя дав</w:t>
      </w:r>
      <w:r>
        <w:softHyphen/>
        <w:t>но уже намереваются через реформы изъять из бра</w:t>
      </w:r>
      <w:r>
        <w:softHyphen/>
        <w:t>коразводного процесса формулировку “желчный характер противной стороны”.</w:t>
      </w:r>
    </w:p>
    <w:p w:rsidR="00C52DA5" w:rsidRDefault="00C52DA5">
      <w:pPr>
        <w:pStyle w:val="anna"/>
      </w:pPr>
      <w:r>
        <w:t>Иудейский бракоразводный процесс</w:t>
      </w:r>
      <w:r>
        <w:rPr>
          <w:noProof/>
        </w:rPr>
        <w:t xml:space="preserve"> —</w:t>
      </w:r>
      <w:r>
        <w:t xml:space="preserve"> это офи</w:t>
      </w:r>
      <w:r>
        <w:softHyphen/>
        <w:t>циальное и окончательное аннулирование брака. Если супружескую жизнь начинает “ктуба”, то “гет” се завершает, и оба “в соответствии с норма</w:t>
      </w:r>
      <w:r>
        <w:softHyphen/>
        <w:t xml:space="preserve">ми, установленными раввинами”. Существенно, что </w:t>
      </w:r>
      <w:r>
        <w:rPr>
          <w:noProof/>
        </w:rPr>
        <w:t>5</w:t>
      </w:r>
      <w:r>
        <w:t xml:space="preserve"> из</w:t>
      </w:r>
      <w:r>
        <w:rPr>
          <w:noProof/>
        </w:rPr>
        <w:t xml:space="preserve"> 7</w:t>
      </w:r>
      <w:r>
        <w:t xml:space="preserve"> трактатов, которые имеют отноше</w:t>
      </w:r>
      <w:r>
        <w:softHyphen/>
        <w:t>ние к женщинам и семье, посвящены переходу женщины или в состояние связанности брачными узами, или в состояние их распада. Женщина рас</w:t>
      </w:r>
      <w:r>
        <w:softHyphen/>
        <w:t>сматривается как составная часть общественной структуры дома, в котором она “свята для мужа”. Если она оставляет все это и становится “разрешен</w:t>
      </w:r>
      <w:r>
        <w:softHyphen/>
        <w:t>ной для каждого мужчины”, она в этом случае не становится главой семьи для своих детей. Скорее, она вернется в дом отца. Но несмотря на все огра</w:t>
      </w:r>
      <w:r>
        <w:softHyphen/>
        <w:t>ничения, женщина в раввинистические времена пользуется большим уважением. Если брак пере</w:t>
      </w:r>
      <w:r>
        <w:softHyphen/>
        <w:t>стал существовать или недействителен, все делает</w:t>
      </w:r>
      <w:r>
        <w:softHyphen/>
        <w:t>ся для того, чтобы восстановить статус-кво женщи</w:t>
      </w:r>
      <w:r>
        <w:softHyphen/>
        <w:t>ны, каким он был до заключения брака, и не пото</w:t>
      </w:r>
      <w:r>
        <w:softHyphen/>
        <w:t>му, что женщину рассматривают как собственность мужа, а потому, что предполагается, что она нахо</w:t>
      </w:r>
      <w:r>
        <w:softHyphen/>
        <w:t>дится в финансовой зависимости от него.</w:t>
      </w:r>
    </w:p>
    <w:p w:rsidR="00C52DA5" w:rsidRDefault="00C52DA5">
      <w:pPr>
        <w:pStyle w:val="anna"/>
      </w:pPr>
      <w:r>
        <w:t>В некотором смысле иудаизм всегда опережал свое время, признавая реальность разрушенных отноше</w:t>
      </w:r>
      <w:r>
        <w:softHyphen/>
        <w:t>ний и стремясь защитить в браке женщину, которая была в зависимом положении. Немало людей, вероят</w:t>
      </w:r>
      <w:r>
        <w:softHyphen/>
        <w:t>но, приветствовали бы точку зрения иудаизма на брак как на контракт, а не как на неразрушимый союз или таинство. Контракты совершенно обоснован</w:t>
      </w:r>
      <w:r>
        <w:softHyphen/>
        <w:t>но подлежат аннулированию, если их условия не соблюдаются должным образом. И все-таки в од</w:t>
      </w:r>
      <w:r>
        <w:softHyphen/>
        <w:t>ном существенном пункте, с точки зрения боль</w:t>
      </w:r>
      <w:r>
        <w:softHyphen/>
        <w:t>шинства людей, в том числе большинства евреев, иудейский развод устарел. Он заключается в том, что последнее слово при разводе остается за муж</w:t>
      </w:r>
      <w:r>
        <w:softHyphen/>
        <w:t>чиной. Женщина может быть инициатором брако</w:t>
      </w:r>
      <w:r>
        <w:softHyphen/>
        <w:t>разводной процедуры, но она не может быть офици</w:t>
      </w:r>
      <w:r>
        <w:softHyphen/>
        <w:t>ально осовобождена от супружества без согласия ее мужа. Такое положение вещей привело к случаям, подобным тому, что описан в журнале “Гардиан”:</w:t>
      </w:r>
    </w:p>
    <w:p w:rsidR="00C52DA5" w:rsidRDefault="00C52DA5">
      <w:pPr>
        <w:spacing w:before="40"/>
        <w:ind w:left="120" w:firstLine="2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“За последние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30</w:t>
      </w:r>
      <w:r>
        <w:rPr>
          <w:rFonts w:ascii="Arial" w:hAnsi="Arial" w:cs="Arial"/>
          <w:i/>
          <w:iCs/>
          <w:sz w:val="18"/>
          <w:szCs w:val="18"/>
        </w:rPr>
        <w:t xml:space="preserve"> лет Ихью Авраама отде</w:t>
      </w:r>
      <w:r>
        <w:rPr>
          <w:rFonts w:ascii="Arial" w:hAnsi="Arial" w:cs="Arial"/>
          <w:i/>
          <w:iCs/>
          <w:sz w:val="18"/>
          <w:szCs w:val="18"/>
        </w:rPr>
        <w:softHyphen/>
        <w:t>ляли от свободы три. слова. С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1963</w:t>
      </w:r>
      <w:r>
        <w:rPr>
          <w:rFonts w:ascii="Arial" w:hAnsi="Arial" w:cs="Arial"/>
          <w:i/>
          <w:iCs/>
          <w:sz w:val="18"/>
          <w:szCs w:val="18"/>
        </w:rPr>
        <w:t xml:space="preserve"> г., когда 80-летний израильтянин был заключен в тюрь</w:t>
      </w:r>
      <w:r>
        <w:rPr>
          <w:rFonts w:ascii="Arial" w:hAnsi="Arial" w:cs="Arial"/>
          <w:i/>
          <w:iCs/>
          <w:sz w:val="18"/>
          <w:szCs w:val="18"/>
        </w:rPr>
        <w:softHyphen/>
        <w:t>му, он отказывается произнести “Я желаю  (по-английски три слова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—</w:t>
      </w:r>
      <w:r>
        <w:rPr>
          <w:rFonts w:ascii="Arial" w:hAnsi="Arial" w:cs="Arial"/>
          <w:i/>
          <w:iCs/>
          <w:sz w:val="18"/>
          <w:szCs w:val="18"/>
        </w:rPr>
        <w:t xml:space="preserve"> “</w:t>
      </w:r>
      <w:r>
        <w:rPr>
          <w:rFonts w:ascii="Arial" w:hAnsi="Arial" w:cs="Arial"/>
          <w:i/>
          <w:iCs/>
          <w:sz w:val="18"/>
          <w:szCs w:val="18"/>
          <w:lang w:val="en-US"/>
        </w:rPr>
        <w:t>I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n-US"/>
        </w:rPr>
        <w:t>am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en-US"/>
        </w:rPr>
        <w:t>willing</w:t>
      </w:r>
      <w:r>
        <w:rPr>
          <w:rFonts w:ascii="Arial" w:hAnsi="Arial" w:cs="Arial"/>
          <w:i/>
          <w:iCs/>
          <w:sz w:val="18"/>
          <w:szCs w:val="18"/>
        </w:rPr>
        <w:t>”. — Прим. пер.)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—</w:t>
      </w:r>
      <w:r>
        <w:rPr>
          <w:rFonts w:ascii="Arial" w:hAnsi="Arial" w:cs="Arial"/>
          <w:i/>
          <w:iCs/>
          <w:sz w:val="18"/>
          <w:szCs w:val="18"/>
        </w:rPr>
        <w:t xml:space="preserve"> слова, которые освободили бы его как от тюрьмы, так и от брака, который продолжается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52</w:t>
      </w:r>
      <w:r>
        <w:rPr>
          <w:rFonts w:ascii="Arial" w:hAnsi="Arial" w:cs="Arial"/>
          <w:i/>
          <w:iCs/>
          <w:sz w:val="18"/>
          <w:szCs w:val="18"/>
        </w:rPr>
        <w:t xml:space="preserve"> года”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(22</w:t>
      </w:r>
      <w:r>
        <w:rPr>
          <w:rFonts w:ascii="Arial" w:hAnsi="Arial" w:cs="Arial"/>
          <w:i/>
          <w:iCs/>
          <w:sz w:val="18"/>
          <w:szCs w:val="18"/>
        </w:rPr>
        <w:t xml:space="preserve"> февраля</w:t>
      </w:r>
      <w:r>
        <w:rPr>
          <w:rFonts w:ascii="Arial" w:hAnsi="Arial" w:cs="Arial"/>
          <w:i/>
          <w:iCs/>
          <w:noProof/>
          <w:sz w:val="18"/>
          <w:szCs w:val="18"/>
        </w:rPr>
        <w:t xml:space="preserve"> 1993</w:t>
      </w:r>
      <w:r>
        <w:rPr>
          <w:rFonts w:ascii="Arial" w:hAnsi="Arial" w:cs="Arial"/>
          <w:i/>
          <w:iCs/>
          <w:sz w:val="18"/>
          <w:szCs w:val="18"/>
        </w:rPr>
        <w:t xml:space="preserve"> г.)</w:t>
      </w:r>
      <w:r>
        <w:rPr>
          <w:rStyle w:val="a4"/>
          <w:rFonts w:ascii="Arial" w:hAnsi="Arial" w:cs="Arial"/>
          <w:i/>
          <w:iCs/>
          <w:sz w:val="18"/>
          <w:szCs w:val="18"/>
        </w:rPr>
        <w:footnoteReference w:customMarkFollows="1" w:id="5"/>
        <w:t>1</w:t>
      </w:r>
    </w:p>
    <w:p w:rsidR="00C52DA5" w:rsidRDefault="00C52DA5">
      <w:pPr>
        <w:pStyle w:val="anna"/>
      </w:pPr>
      <w:r>
        <w:t>В Израиле, где брак, развод и повторный брак возможны только религиозным путем, бунтарка миссис Авраам остается, до тех пор пока этого же</w:t>
      </w:r>
      <w:r>
        <w:softHyphen/>
        <w:t>лает ее мстительный супруг, “агунойа (“вставшей на якорь”), то есть привязанной к нему. Суд равви</w:t>
      </w:r>
      <w:r>
        <w:softHyphen/>
        <w:t>нов может заключить такого человека в тюрьму, но не во власти суда добиться от него согласия на раз</w:t>
      </w:r>
      <w:r>
        <w:softHyphen/>
        <w:t>вод. В приведенном здесь случае супружеская пара заключила брак в Йемене, когда супруге было</w:t>
      </w:r>
      <w:r>
        <w:rPr>
          <w:noProof/>
        </w:rPr>
        <w:t xml:space="preserve"> 12 </w:t>
      </w:r>
      <w:r>
        <w:t>лет, и уже</w:t>
      </w:r>
      <w:r>
        <w:rPr>
          <w:noProof/>
        </w:rPr>
        <w:t xml:space="preserve"> 40</w:t>
      </w:r>
      <w:r>
        <w:t xml:space="preserve"> лет, как они не живут вместе. Рассказ «Гардиан» о том, как причудливо закончилось дело, юмористичен, но сама типичность ситуации не располагает к смеху:</w:t>
      </w:r>
    </w:p>
    <w:p w:rsidR="00C52DA5" w:rsidRDefault="00C52DA5">
      <w:pPr>
        <w:spacing w:before="120"/>
        <w:ind w:left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“В течение двух дней жена дежурила в аэропорту. Когда она наконец увидела своего мужа, полиция задержала его, и он предстал перед созданным на данный случай судом аэро</w:t>
      </w:r>
      <w:r>
        <w:rPr>
          <w:rFonts w:ascii="Arial" w:hAnsi="Arial" w:cs="Arial"/>
          <w:i/>
          <w:iCs/>
          <w:sz w:val="18"/>
          <w:szCs w:val="18"/>
        </w:rPr>
        <w:softHyphen/>
        <w:t>порта, где ему объявили ультиматум: или он соглашается на развод, или опоздает, на само</w:t>
      </w:r>
      <w:r>
        <w:rPr>
          <w:rFonts w:ascii="Arial" w:hAnsi="Arial" w:cs="Arial"/>
          <w:i/>
          <w:iCs/>
          <w:sz w:val="18"/>
          <w:szCs w:val="18"/>
        </w:rPr>
        <w:softHyphen/>
        <w:t>лет. Он выбрал первое решение”.</w:t>
      </w:r>
    </w:p>
    <w:p w:rsidR="00C52DA5" w:rsidRDefault="00C52DA5">
      <w:pPr>
        <w:pStyle w:val="anna"/>
      </w:pPr>
      <w:r>
        <w:t>Приведенный пример</w:t>
      </w:r>
      <w:r>
        <w:rPr>
          <w:noProof/>
        </w:rPr>
        <w:t xml:space="preserve"> —</w:t>
      </w:r>
      <w:r>
        <w:t xml:space="preserve"> это, конечно, крайний случай, но как много существует несчастных “агунотов”, которые хотели бы остаться в ортодоксии и при этом освободиться, чтобы снова выйти замуж. Труд</w:t>
      </w:r>
      <w:r>
        <w:softHyphen/>
        <w:t>ности с решением проблемы “агунот” испытывает не только ортодоксальный, но и консервативный иуда</w:t>
      </w:r>
      <w:r>
        <w:softHyphen/>
        <w:t>изм. Такая женщина, “агуна”, может, в частности, быть замужем за человеком, который отсутствует, например, он не вернулся с войны. Формулировка “предположительно мертв” не меняет ситуации. Если у нее нет свидетельства о разводе, она остается заму</w:t>
      </w:r>
      <w:r>
        <w:softHyphen/>
        <w:t>жем за отсутствующим. Невозможность отменить этот закон Галахи связана с тем, что в соответствии с древним постановлением для отмены закона требует</w:t>
      </w:r>
      <w:r>
        <w:softHyphen/>
        <w:t>ся собрание раввинов более высокого ранга, чем то, которое издало этот закон. Но ни одно современное собрание раввинов не может быть признано выше того, древнего, которое стоит за Талмудом. Можно спорить о том, что Галаха намного шире по своим возможностям, чем это принято считать неортодоксами, и что власти ортодоксального течения могли бы решить множество очевидно не поддающихся ре</w:t>
      </w:r>
      <w:r>
        <w:softHyphen/>
        <w:t>шению проблем, если бы предпочли обратиться к этой содержательной традиции. Случаи с женщина</w:t>
      </w:r>
      <w:r>
        <w:softHyphen/>
        <w:t>ми, чьи мужья отказываются дать им развод,</w:t>
      </w:r>
      <w:r>
        <w:rPr>
          <w:noProof/>
        </w:rPr>
        <w:t xml:space="preserve"> —</w:t>
      </w:r>
      <w:r>
        <w:t xml:space="preserve"> это как раз область применения Галахи. Фактически су</w:t>
      </w:r>
      <w:r>
        <w:softHyphen/>
        <w:t>ществуют юридические пути освобождения женщи</w:t>
      </w:r>
      <w:r>
        <w:softHyphen/>
        <w:t>ны, чтобы она снова могла выйти замуж. Они сход</w:t>
      </w:r>
      <w:r>
        <w:softHyphen/>
        <w:t>ны с расторжением брака Римской католической церковью. Этот процесс можно, конечно, считать ис</w:t>
      </w:r>
      <w:r>
        <w:softHyphen/>
        <w:t>кусственным, но морально он обоснован.</w:t>
      </w:r>
    </w:p>
    <w:p w:rsidR="00C52DA5" w:rsidRDefault="00C52DA5">
      <w:pPr>
        <w:pStyle w:val="1"/>
      </w:pPr>
      <w:r>
        <w:t>ЕВРЕЙСКАЯ СВАДЬБА</w:t>
      </w:r>
    </w:p>
    <w:p w:rsidR="00C52DA5" w:rsidRDefault="00C52DA5">
      <w:pPr>
        <w:pStyle w:val="anna"/>
      </w:pPr>
      <w:r>
        <w:t>Еврейская свадьба всегда происходит под хупой (балдахином). Балдахин символизирует священное пространство супружеского очага. Как только цере</w:t>
      </w:r>
      <w:r>
        <w:softHyphen/>
        <w:t>мония начинается, невеста в сопровождении ее ро</w:t>
      </w:r>
      <w:r>
        <w:softHyphen/>
        <w:t>дителей или обеих матерей (или иногда ее отца) присоединяется к жениху, который уже ждет под балдахином. Они стоят напротив раввина или офи</w:t>
      </w:r>
      <w:r>
        <w:softHyphen/>
        <w:t>циального лица, которое проводит эту часть цере</w:t>
      </w:r>
      <w:r>
        <w:softHyphen/>
        <w:t>монии. Отцы стоят слева от жениха, матери</w:t>
      </w:r>
      <w:r>
        <w:rPr>
          <w:noProof/>
        </w:rPr>
        <w:t xml:space="preserve"> — </w:t>
      </w:r>
      <w:r>
        <w:t>справа от невесты. Вся группа, таким образом, об</w:t>
      </w:r>
      <w:r>
        <w:softHyphen/>
        <w:t>разует квадрат. В самом простом варианте функ</w:t>
      </w:r>
      <w:r>
        <w:softHyphen/>
        <w:t>цию хупы может исполнять талит (молитвенное покрывало), который держат над головами пары четверо друзей жениха. По это может быть и спе</w:t>
      </w:r>
      <w:r>
        <w:softHyphen/>
        <w:t>циально сконструированный, искусно украшенный балдахин, с большим количеством цветов, спускаю</w:t>
      </w:r>
      <w:r>
        <w:softHyphen/>
        <w:t>щихся вдоль четырех шестов. Простая или слож</w:t>
      </w:r>
      <w:r>
        <w:softHyphen/>
        <w:t>ная, хупа может располагаться под открытым не</w:t>
      </w:r>
      <w:r>
        <w:softHyphen/>
        <w:t>бом или же, как часто бывает, в синагоге.</w:t>
      </w:r>
    </w:p>
    <w:p w:rsidR="00C52DA5" w:rsidRDefault="00C52DA5">
      <w:pPr>
        <w:pStyle w:val="anna"/>
      </w:pPr>
      <w:r>
        <w:t>Церемония бракосочетания, с незначительными вариантами, проходит следующим образом: сначала читают вводные молитвы благословения</w:t>
      </w:r>
      <w:r>
        <w:rPr>
          <w:noProof/>
        </w:rPr>
        <w:t xml:space="preserve"> —</w:t>
      </w:r>
      <w:r>
        <w:t xml:space="preserve"> за ви</w:t>
      </w:r>
      <w:r>
        <w:softHyphen/>
        <w:t>ном, оба супруга пьют вино из одной чаши, как сим</w:t>
      </w:r>
      <w:r>
        <w:softHyphen/>
        <w:t>вол разделенной радости, и за всей свадьбой тоже. Затем надевают кольцо. В большинстве конгрегации это делает жених</w:t>
      </w:r>
      <w:r>
        <w:rPr>
          <w:noProof/>
        </w:rPr>
        <w:t xml:space="preserve"> —</w:t>
      </w:r>
      <w:r>
        <w:t xml:space="preserve"> надевает обручальное кольцо на указательный палец правой руки, откуда оно лучше всего видно двоим свидетелям (позже кольцо надева</w:t>
      </w:r>
      <w:r>
        <w:softHyphen/>
        <w:t>ют на тот палец, на котором его принято носить в стране бракосочетания), Эгот момент</w:t>
      </w:r>
      <w:r>
        <w:rPr>
          <w:noProof/>
        </w:rPr>
        <w:t xml:space="preserve"> —</w:t>
      </w:r>
      <w:r>
        <w:t xml:space="preserve"> самый важ</w:t>
      </w:r>
      <w:r>
        <w:softHyphen/>
        <w:t>ный, именно сейчас жених произносит следующие слова: “Смотри! По закону Моисея и Израиля через это кольцо ты посвящена мне”. Эти слова важны с юридической и религиозной точек зрения. Они составляют еврейский брачный обет, хотя на церемо</w:t>
      </w:r>
      <w:r>
        <w:softHyphen/>
        <w:t>ниях либералов в Великобритании иногда и мужчи</w:t>
      </w:r>
      <w:r>
        <w:softHyphen/>
        <w:t>на, и женщина произносят по-английски слова:</w:t>
      </w:r>
    </w:p>
    <w:p w:rsidR="00C52DA5" w:rsidRDefault="00C52DA5">
      <w:pPr>
        <w:pStyle w:val="anna"/>
      </w:pPr>
      <w:r>
        <w:t>“Этим кольцом я сочетаюсь с тобой...”, позаимство</w:t>
      </w:r>
      <w:r>
        <w:softHyphen/>
        <w:t>ванные из христианской свадебной церемонии. Сва</w:t>
      </w:r>
      <w:r>
        <w:softHyphen/>
        <w:t>дебные церемонии у реформистов обычно проходят в традиционной форме, но при этом невеста, как пра</w:t>
      </w:r>
      <w:r>
        <w:softHyphen/>
        <w:t>вило, произносит те же слова о посвящении в мо</w:t>
      </w:r>
      <w:r>
        <w:softHyphen/>
        <w:t>мент, когда она передает жениху кольцо. Они, та</w:t>
      </w:r>
      <w:r>
        <w:softHyphen/>
        <w:t>ким образом, отгорожены от остальных друг для друга. Подразумевается обещание преданности на всю жизнь, но иудаизм не верит, что люди могут обещать это в обете: “В радости и в горе...”</w:t>
      </w:r>
    </w:p>
    <w:p w:rsidR="00C52DA5" w:rsidRDefault="00C52DA5">
      <w:pPr>
        <w:pStyle w:val="anna"/>
      </w:pPr>
      <w:r>
        <w:t>Третья часть церемонии сосредоточена вокруг брачного контракта, “ктуба”. Лицо, проводящее бра</w:t>
      </w:r>
      <w:r>
        <w:softHyphen/>
        <w:t>косочетание, зачитывает его на арамейском языке и затем часто коротко резюмирует его на английском. “Ктуба”</w:t>
      </w:r>
      <w:r>
        <w:rPr>
          <w:noProof/>
        </w:rPr>
        <w:t xml:space="preserve"> —</w:t>
      </w:r>
      <w:r>
        <w:t xml:space="preserve"> это письменное брачное соглашение, в котором утверждаются практические обязательства мужа обеспечивать жену и в котором муж гаранти</w:t>
      </w:r>
      <w:r>
        <w:softHyphen/>
        <w:t>рует ей финансовую поддержку из своего имущества в случае развода или его смерти. Иногда “ктуба” составляют и подписывают во время церемонии. В некоторых общинах жених зачитывает и утверждает “ктуба” до того, как церемония начинается. У ре</w:t>
      </w:r>
      <w:r>
        <w:softHyphen/>
        <w:t>формистов это часто простое свидетельство о браке, которое подписывают жених и невеста. Заканчивает</w:t>
      </w:r>
      <w:r>
        <w:softHyphen/>
        <w:t>ся церемония чтением семи благословений. Восхва</w:t>
      </w:r>
      <w:r>
        <w:softHyphen/>
        <w:t>ляя Бога за сотворение всего мира, человека, муж</w:t>
      </w:r>
      <w:r>
        <w:softHyphen/>
        <w:t>чины и женщины по своему образу и подобию, эти молитвы намеренно призывают блаженство Эдемско</w:t>
      </w:r>
      <w:r>
        <w:softHyphen/>
        <w:t>го сада. В них звучат отголоски не только истории сотворения мира, но и истории Израиля и его буду</w:t>
      </w:r>
      <w:r>
        <w:softHyphen/>
        <w:t>щих надежд. Вся церемония призвана освятить обы</w:t>
      </w:r>
      <w:r>
        <w:softHyphen/>
        <w:t>денное, изменить именно эту конкретную пару, так как их любовь сливает воедино создание Божье, откровение и избавление здесь и сейчас. Эти вырази</w:t>
      </w:r>
      <w:r>
        <w:softHyphen/>
        <w:t>тельные молитвы читают еще раз в конце свадебного приема. По традиции их также читают в конце праздничного обеда, который проводится каждый раз в другом доме в течение семи дней, следующих за свадьбой. Еврейский свадебный пир</w:t>
      </w:r>
      <w:r>
        <w:rPr>
          <w:noProof/>
        </w:rPr>
        <w:t xml:space="preserve"> —</w:t>
      </w:r>
      <w:r>
        <w:t xml:space="preserve"> это яркое событие, полное радости, веселья и танцев.</w:t>
      </w:r>
      <w:r>
        <w:rPr>
          <w:rStyle w:val="a4"/>
        </w:rPr>
        <w:footnoteReference w:customMarkFollows="1" w:id="6"/>
        <w:t>1</w:t>
      </w:r>
    </w:p>
    <w:p w:rsidR="00C52DA5" w:rsidRDefault="00C52DA5">
      <w:pPr>
        <w:pStyle w:val="anna"/>
      </w:pPr>
      <w:r>
        <w:t>Первоначально свадебная церемония состояла из двух частей, одна за другой с промежутком в один год. Первая часть, обручение, происходила в доме невесты. После обручения мужчина и женщина юридически были связаны друг с другом, но вместе не жили. Теперь эта первая часть воплощается во вводных молитвах. Вторая часть, фактическое бра</w:t>
      </w:r>
      <w:r>
        <w:softHyphen/>
        <w:t>косочетание, имела место, когда невеста входила под балдахин. Там передавалось кольцо, зачитывался брачный контракт и читались семь благословений. Другие характерные моменты, которые часто сопро</w:t>
      </w:r>
      <w:r>
        <w:softHyphen/>
        <w:t>вождают еврейскую свадебную церемонию, включа</w:t>
      </w:r>
      <w:r>
        <w:softHyphen/>
        <w:t>ют в себя соблюдение поста, как подготовку к тор</w:t>
      </w:r>
      <w:r>
        <w:softHyphen/>
        <w:t>жественному событию (чаще всего в ортодоксальных конгрегациях), и разбивание стакана с вином, когда жених наступает на него под крики: “Мазел тов” (“поздравления”, буквально означает “желаем счас</w:t>
      </w:r>
      <w:r>
        <w:softHyphen/>
        <w:t>тья”). В ортодоксии разбивание стакана призвано напоминить о разрушении Храма, в то время как у реформистов это означает в более общем смысле на</w:t>
      </w:r>
      <w:r>
        <w:softHyphen/>
        <w:t>поминание о мимолетности и печали жизни. Читают также стихи из книги Иеремии</w:t>
      </w:r>
      <w:r>
        <w:rPr>
          <w:noProof/>
        </w:rPr>
        <w:t>,</w:t>
      </w:r>
      <w:r>
        <w:t xml:space="preserve"> в кото</w:t>
      </w:r>
      <w:r>
        <w:softHyphen/>
        <w:t>рых звучит сходная тема переплетенных печали и радости, когда они призывают помнить о возрожде</w:t>
      </w:r>
      <w:r>
        <w:softHyphen/>
        <w:t>нии, избавлении и возвращении народа Израилева после пленения, и пророк призывает к вере, хотя враг стоит у ворот Иерусалима. Иногда пару остав</w:t>
      </w:r>
      <w:r>
        <w:softHyphen/>
        <w:t>ляют в отдельной комнате сразу после церемонии, в знак того, что теперь они стали мужем и женой.</w:t>
      </w:r>
    </w:p>
    <w:p w:rsidR="00C52DA5" w:rsidRDefault="00C52DA5">
      <w:pPr>
        <w:pStyle w:val="anna"/>
      </w:pPr>
      <w:r>
        <w:t>Еврейские свадебные церемонии могут происхо</w:t>
      </w:r>
      <w:r>
        <w:softHyphen/>
        <w:t>дить в любой день, кроме субботы и праздников. Эти дни сами по себе особые события, и в это время нельзя совершать юридические действия. Большин</w:t>
      </w:r>
      <w:r>
        <w:softHyphen/>
        <w:t>ство еврейских свадеб празднуется по воскресень</w:t>
      </w:r>
      <w:r>
        <w:softHyphen/>
        <w:t>ям, обычно в дневное время, чтобы те, кто прибы</w:t>
      </w:r>
      <w:r>
        <w:softHyphen/>
        <w:t>вают издалека, могли отправиться в путь, после того как субботние ограничения закончатся. Во время свадьбы в синагоге разрешаются хоровое пе</w:t>
      </w:r>
      <w:r>
        <w:softHyphen/>
        <w:t>ние, органная музыка, даже съемки на видеокаме</w:t>
      </w:r>
      <w:r>
        <w:softHyphen/>
        <w:t>ру. В периоды траура, как личного, так и нацио</w:t>
      </w:r>
      <w:r>
        <w:softHyphen/>
        <w:t>нального, ортодоксальные иудеи свадьбы стараются не назначать. Соблюдение траура для многих озна</w:t>
      </w:r>
      <w:r>
        <w:softHyphen/>
        <w:t>чает пост.</w:t>
      </w:r>
    </w:p>
    <w:p w:rsidR="00C52DA5" w:rsidRDefault="00C52DA5">
      <w:pPr>
        <w:pStyle w:val="1"/>
      </w:pPr>
      <w:r>
        <w:t>Практическое исследование.</w:t>
      </w:r>
    </w:p>
    <w:p w:rsidR="00C52DA5" w:rsidRDefault="00C52DA5">
      <w:pPr>
        <w:pStyle w:val="anna"/>
      </w:pPr>
      <w:r>
        <w:rPr>
          <w:b/>
          <w:bCs/>
        </w:rPr>
        <w:t>Проблемой</w:t>
      </w:r>
      <w:r>
        <w:t xml:space="preserve"> моего социологического исследования является состояние института семьи в такой религии, как иудаизм, влияние иудаизма на брачно-семейные отношения. Так как </w:t>
      </w:r>
      <w:r>
        <w:rPr>
          <w:b/>
          <w:bCs/>
        </w:rPr>
        <w:t>объектом</w:t>
      </w:r>
      <w:r>
        <w:t xml:space="preserve"> моего исследования являются ученики двух студенческих групп 74СЦ1 и 94СЦ1, это студенты четвертого курса социологического отделения факультета естественных наук в Санкт-Петербургском Государственном Университете, специфика моего исследования немного изменится. </w:t>
      </w:r>
      <w:r>
        <w:rPr>
          <w:b/>
          <w:bCs/>
        </w:rPr>
        <w:t>Предметом</w:t>
      </w:r>
      <w:r>
        <w:t xml:space="preserve"> исследования будут являться отношение моих сокурсников к межнациональным бракам, в том числе и к браку с представителем еврейской национальности, иудейского вероисповедания, я попытаюсь установить коэффициент предпочтения и отталкивания в отношении евреев и представителей других национальностей.  </w:t>
      </w:r>
      <w:r>
        <w:rPr>
          <w:b/>
          <w:bCs/>
        </w:rPr>
        <w:t>Цель</w:t>
      </w:r>
      <w:r>
        <w:t xml:space="preserve"> исследования – выяснить отношения учащейся молодежи к межнациональным бракам в целом, в том числе и к бракам с  представителями еврейской национальности, влияние иудаизма на брано-семейные отношения. </w:t>
      </w:r>
      <w:r>
        <w:rPr>
          <w:b/>
          <w:bCs/>
        </w:rPr>
        <w:t>Задачи</w:t>
      </w:r>
      <w:r>
        <w:t xml:space="preserve"> исследования:</w:t>
      </w:r>
    </w:p>
    <w:p w:rsidR="00C52DA5" w:rsidRDefault="00C52DA5">
      <w:pPr>
        <w:pStyle w:val="anna"/>
        <w:numPr>
          <w:ilvl w:val="0"/>
          <w:numId w:val="4"/>
        </w:numPr>
      </w:pPr>
      <w:r>
        <w:t>Сбор информации о состоянии на объекте, т.е. возможность вступить в брак с представителем другой национальности, акцентируя внимание на представителях еврейской национальности.</w:t>
      </w:r>
    </w:p>
    <w:p w:rsidR="00C52DA5" w:rsidRDefault="00C52DA5">
      <w:pPr>
        <w:pStyle w:val="anna"/>
        <w:numPr>
          <w:ilvl w:val="0"/>
          <w:numId w:val="4"/>
        </w:numPr>
      </w:pPr>
      <w:r>
        <w:t>Выяснить возможность вступления в брак с человеком другого вероисповедания, акцентируя внимание на иудаизме.</w:t>
      </w:r>
    </w:p>
    <w:p w:rsidR="00C52DA5" w:rsidRDefault="00C52DA5">
      <w:pPr>
        <w:pStyle w:val="anna"/>
        <w:numPr>
          <w:ilvl w:val="0"/>
          <w:numId w:val="4"/>
        </w:numPr>
      </w:pPr>
      <w:r>
        <w:t>Вычислить коэффициент притяжения и отталкивания в отношении некоторых национальностей.</w:t>
      </w:r>
    </w:p>
    <w:p w:rsidR="00C52DA5" w:rsidRDefault="00C52DA5">
      <w:pPr>
        <w:pStyle w:val="anna"/>
      </w:pPr>
      <w:r>
        <w:rPr>
          <w:b/>
          <w:bCs/>
        </w:rPr>
        <w:t>Гипотеза</w:t>
      </w:r>
      <w:r>
        <w:t xml:space="preserve"> моего исследования заключается в том, что отношение к межнациональным бракам в целом по группам 74 и 94 СЦ1 окажется нейтральным, отношение к бракам с представителями еврейской национальности в целом будет отрицательным.</w:t>
      </w:r>
    </w:p>
    <w:p w:rsidR="00C52DA5" w:rsidRDefault="00C52DA5">
      <w:pPr>
        <w:pStyle w:val="anna"/>
        <w:sectPr w:rsidR="00C52DA5">
          <w:pgSz w:w="11907" w:h="16840" w:code="9"/>
          <w:pgMar w:top="1418" w:right="1418" w:bottom="1418" w:left="1418" w:header="720" w:footer="720" w:gutter="0"/>
          <w:pgNumType w:start="2"/>
          <w:cols w:space="720"/>
        </w:sectPr>
      </w:pPr>
      <w:r>
        <w:rPr>
          <w:b/>
        </w:rPr>
        <w:t xml:space="preserve">Обоснование методического материала. </w:t>
      </w:r>
      <w:r>
        <w:t>Для проверки гипотезы будем использовать вид письменного опроса - анкетирование, так как оно позволяет сохранить анонимность респондента и собрать большой объем информации за сравнительно небольшой промежуток времени.</w:t>
      </w:r>
    </w:p>
    <w:p w:rsidR="00C52DA5" w:rsidRDefault="00C52DA5">
      <w:pPr>
        <w:pStyle w:val="1"/>
        <w:jc w:val="center"/>
      </w:pPr>
      <w:r>
        <w:t>АНКЕТА</w:t>
      </w:r>
    </w:p>
    <w:p w:rsidR="00C52DA5" w:rsidRDefault="00C52DA5"/>
    <w:p w:rsidR="00C52DA5" w:rsidRDefault="00C52DA5">
      <w:pPr>
        <w:pStyle w:val="2"/>
        <w:jc w:val="center"/>
      </w:pPr>
      <w:r>
        <w:t>Уважаемые коллеги!</w:t>
      </w:r>
    </w:p>
    <w:p w:rsidR="00C52DA5" w:rsidRDefault="00C52DA5">
      <w:pPr>
        <w:pStyle w:val="anna"/>
      </w:pPr>
    </w:p>
    <w:p w:rsidR="00C52DA5" w:rsidRDefault="00C52DA5">
      <w:pPr>
        <w:pStyle w:val="anna"/>
        <w:rPr>
          <w:b/>
        </w:rPr>
      </w:pPr>
      <w:r>
        <w:rPr>
          <w:b/>
        </w:rPr>
        <w:t>Это исследование проводит Центр Социологических Исследований Санкт- Петербургского Морского Технического Университета. Целью нашего исследования является изучение отношения учащейся молодежи к межнациональным бракам. Ваше участие в данном исследовании очень важно. Просим Вас быть предельно откровенным в ответах на предложенные вопросы.</w:t>
      </w:r>
    </w:p>
    <w:p w:rsidR="00C52DA5" w:rsidRDefault="00C52DA5">
      <w:pPr>
        <w:pStyle w:val="1"/>
      </w:pPr>
    </w:p>
    <w:p w:rsidR="00C52DA5" w:rsidRDefault="00C52DA5">
      <w:pPr>
        <w:pStyle w:val="1"/>
      </w:pPr>
    </w:p>
    <w:p w:rsidR="00C52DA5" w:rsidRDefault="00C52DA5">
      <w:pPr>
        <w:pStyle w:val="1"/>
      </w:pPr>
    </w:p>
    <w:p w:rsidR="00C52DA5" w:rsidRDefault="00C52DA5">
      <w:pPr>
        <w:pStyle w:val="1"/>
        <w:jc w:val="center"/>
      </w:pPr>
      <w:r>
        <w:t>Правила заполнения анкеты:</w:t>
      </w:r>
    </w:p>
    <w:p w:rsidR="00C52DA5" w:rsidRDefault="00C52DA5">
      <w:pPr>
        <w:pStyle w:val="anna"/>
        <w:numPr>
          <w:ilvl w:val="0"/>
          <w:numId w:val="3"/>
        </w:numPr>
      </w:pPr>
      <w:r>
        <w:t>Внимательно прочтите вопрос и все предлагаемые варианты ответов на него.</w:t>
      </w:r>
    </w:p>
    <w:p w:rsidR="00C52DA5" w:rsidRDefault="00C52DA5">
      <w:pPr>
        <w:pStyle w:val="anna"/>
        <w:numPr>
          <w:ilvl w:val="0"/>
          <w:numId w:val="3"/>
        </w:numPr>
      </w:pPr>
      <w:r>
        <w:t>Отметьте тот вариант  ответа, который соответствует Вашему мнению.</w:t>
      </w:r>
    </w:p>
    <w:p w:rsidR="00C52DA5" w:rsidRDefault="00C52DA5">
      <w:pPr>
        <w:pStyle w:val="anna"/>
        <w:numPr>
          <w:ilvl w:val="0"/>
          <w:numId w:val="3"/>
        </w:numPr>
      </w:pPr>
      <w:r>
        <w:t>Если Ваше мнение не удалось предусмотреть или отсутствуют варианты ответов, напишите свои ответы на свободных строках.</w:t>
      </w:r>
    </w:p>
    <w:p w:rsidR="00C52DA5" w:rsidRDefault="00C52DA5">
      <w:pPr>
        <w:pStyle w:val="anna"/>
        <w:numPr>
          <w:ilvl w:val="0"/>
          <w:numId w:val="3"/>
        </w:numPr>
      </w:pPr>
      <w:r>
        <w:t>Убедительная просьба: не оставляйте пожалуйста ни одного вопроса без ответа.</w:t>
      </w:r>
    </w:p>
    <w:p w:rsidR="00C52DA5" w:rsidRDefault="00C52DA5">
      <w:pPr>
        <w:pStyle w:val="anna"/>
      </w:pPr>
      <w:r>
        <w:t xml:space="preserve">Указывать фамилию не нужно. Полученная информация будет обрабатываться в общем виде. </w:t>
      </w:r>
    </w:p>
    <w:p w:rsidR="00C52DA5" w:rsidRDefault="00C52DA5">
      <w:pPr>
        <w:pStyle w:val="2"/>
        <w:jc w:val="center"/>
      </w:pPr>
      <w:r>
        <w:t>Заранее благодарим за участие!</w:t>
      </w:r>
    </w:p>
    <w:p w:rsidR="00C52DA5" w:rsidRDefault="00C52DA5">
      <w:pPr>
        <w:pStyle w:val="anna"/>
        <w:sectPr w:rsidR="00C52DA5">
          <w:pgSz w:w="11907" w:h="16840" w:code="9"/>
          <w:pgMar w:top="1418" w:right="1418" w:bottom="1418" w:left="1418" w:header="720" w:footer="720" w:gutter="0"/>
          <w:cols w:space="720"/>
        </w:sectPr>
      </w:pPr>
    </w:p>
    <w:p w:rsidR="00C52DA5" w:rsidRDefault="00C52DA5">
      <w:pPr>
        <w:pStyle w:val="anna"/>
      </w:pPr>
      <w:r>
        <w:t>1. Каково Ваше отношение к межнациональным бракам?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Положительное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Отрицательное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Нейтральное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2. Считаете ли Вы для себя возможным брак с человеком другой  национальности?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 xml:space="preserve">3. Если да, то человек какой национальности наиболее предпочтителен в браке? </w:t>
      </w:r>
    </w:p>
    <w:p w:rsidR="00C52DA5" w:rsidRDefault="00C52DA5">
      <w:pPr>
        <w:pStyle w:val="anna"/>
      </w:pPr>
      <w:r>
        <w:t>(можно отметить несколько национальностей)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___________________________________________________________________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 xml:space="preserve">4. С человеком какой национальности Вы бы никогда не вступили в брак? </w:t>
      </w:r>
    </w:p>
    <w:p w:rsidR="00C52DA5" w:rsidRDefault="00C52DA5">
      <w:pPr>
        <w:pStyle w:val="anna"/>
      </w:pPr>
      <w:r>
        <w:t>(можно отметить несколько национальностей)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___________________________________________________________________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5. Считаете ли Вы себя верующим человеком?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6. Укажите пожалуйста Ваше вероисповедание?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Православие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Католицизм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Протестантизм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Ислам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Буддизм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Иудаизм</w:t>
      </w:r>
    </w:p>
    <w:p w:rsidR="00C52DA5" w:rsidRDefault="00C52DA5">
      <w:pPr>
        <w:pStyle w:val="anna"/>
        <w:numPr>
          <w:ilvl w:val="0"/>
          <w:numId w:val="2"/>
        </w:numPr>
        <w:rPr>
          <w:sz w:val="18"/>
        </w:rPr>
      </w:pPr>
      <w:r>
        <w:rPr>
          <w:sz w:val="18"/>
        </w:rPr>
        <w:t>Другое ____________________________________________________________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7. Согласны ли Вы с тем, что религия может оказывать влияние на отношения в семье?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8. Считаете ли Вы для себя возможным брак с человеком другого вероисповедания?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9. Знакомы Вы с такой религией как иудаизм?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</w:pPr>
    </w:p>
    <w:p w:rsidR="00C52DA5" w:rsidRDefault="00C52DA5">
      <w:pPr>
        <w:pStyle w:val="anna"/>
      </w:pPr>
      <w:r>
        <w:t>10. Каково Ваше отношение к представителям еврейской национальности?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Положительное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Отрицательное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Нейтральное</w:t>
      </w:r>
    </w:p>
    <w:p w:rsidR="00C52DA5" w:rsidRDefault="00C52DA5">
      <w:pPr>
        <w:pStyle w:val="anna"/>
        <w:ind w:firstLine="540"/>
      </w:pPr>
    </w:p>
    <w:p w:rsidR="00C52DA5" w:rsidRDefault="00C52DA5">
      <w:pPr>
        <w:pStyle w:val="anna"/>
        <w:ind w:firstLine="540"/>
      </w:pPr>
      <w:r>
        <w:t>11. Смогли бы Вы вступить в брак с представителем еврейской национальности?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  <w:ind w:firstLine="540"/>
      </w:pPr>
    </w:p>
    <w:p w:rsidR="00C52DA5" w:rsidRDefault="00C52DA5">
      <w:pPr>
        <w:pStyle w:val="anna"/>
        <w:ind w:firstLine="540"/>
      </w:pPr>
      <w:r>
        <w:t>12. Согласились бы Вы принять иудаизм?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  <w:ind w:firstLine="540"/>
      </w:pPr>
    </w:p>
    <w:p w:rsidR="00C52DA5" w:rsidRDefault="00C52DA5">
      <w:pPr>
        <w:pStyle w:val="anna"/>
        <w:ind w:firstLine="540"/>
      </w:pPr>
      <w:r>
        <w:t>13. Хотели бы Вы жить в Израиле?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Да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Нет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Затрудняюсь ответить</w:t>
      </w:r>
    </w:p>
    <w:p w:rsidR="00C52DA5" w:rsidRDefault="00C52DA5">
      <w:pPr>
        <w:pStyle w:val="anna"/>
        <w:ind w:firstLine="540"/>
      </w:pPr>
    </w:p>
    <w:p w:rsidR="00C52DA5" w:rsidRDefault="00C52DA5">
      <w:pPr>
        <w:pStyle w:val="anna"/>
        <w:ind w:firstLine="540"/>
      </w:pPr>
      <w:r>
        <w:t>14. Ваш пол?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Мужской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Женский</w:t>
      </w:r>
    </w:p>
    <w:p w:rsidR="00C52DA5" w:rsidRDefault="00C52DA5">
      <w:pPr>
        <w:pStyle w:val="anna"/>
        <w:ind w:firstLine="540"/>
      </w:pPr>
      <w:r>
        <w:t>15. Возраст?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15-18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19-21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22-25</w:t>
      </w:r>
    </w:p>
    <w:p w:rsidR="00C52DA5" w:rsidRDefault="00C52DA5">
      <w:pPr>
        <w:pStyle w:val="anna"/>
        <w:numPr>
          <w:ilvl w:val="0"/>
          <w:numId w:val="1"/>
        </w:numPr>
        <w:rPr>
          <w:sz w:val="18"/>
        </w:rPr>
      </w:pPr>
      <w:r>
        <w:rPr>
          <w:sz w:val="18"/>
        </w:rPr>
        <w:t>26-30</w:t>
      </w:r>
    </w:p>
    <w:p w:rsidR="00C52DA5" w:rsidRDefault="00C52DA5">
      <w:pPr>
        <w:pStyle w:val="anna"/>
        <w:ind w:firstLine="540"/>
      </w:pPr>
      <w:r>
        <w:t>16. Национальность?</w:t>
      </w:r>
    </w:p>
    <w:p w:rsidR="00C52DA5" w:rsidRDefault="00C52DA5">
      <w:pPr>
        <w:pStyle w:val="anna"/>
        <w:ind w:firstLine="540"/>
      </w:pPr>
      <w:r>
        <w:t>___________________________________________________________</w:t>
      </w:r>
    </w:p>
    <w:p w:rsidR="00C52DA5" w:rsidRDefault="00C52DA5">
      <w:pPr>
        <w:pStyle w:val="anna"/>
        <w:sectPr w:rsidR="00C52D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52DA5" w:rsidRDefault="00C52DA5">
      <w:pPr>
        <w:pStyle w:val="1"/>
      </w:pPr>
      <w:r>
        <w:t>Оценка результатов практического исследования.</w:t>
      </w:r>
    </w:p>
    <w:p w:rsidR="00C52DA5" w:rsidRDefault="00C52DA5">
      <w:pPr>
        <w:pStyle w:val="anna"/>
      </w:pPr>
      <w:r>
        <w:t xml:space="preserve">В моем социологическом исследовании приняло участие 25 студентов групп 74СЦ1 и 94СЦ1. Выборка моего социологического исследования была совсем не репрезентативной, так как были охвачены студенты только двух групп. Выборка не репрезентативна по возрасту,  все опрошенные – это  студенты четвертого курса, т.е. в возрасте 20-21 года. Так же выборка не репрезентативна по полу: только 20%, т.е. 5 опрошенных  мужского пола, и по национальности: все участники опроса отнесли себя к русской национальности, учитывая специфику моего исследования, это не маловажный фактор. Тем не менее можно проинтерпретировать результаты исследования так: в целом отношение к межнациональным бракам нейтральное и положительное, соответственно 52% и 36%, только 12% респондентов высказали отрицательное отношение к межнациональным бракам. Такая же картина вырисовывается и в возможности межнационального брака именно для себя: такой брак возможен для 68% участников опроса, 20% затрудняются ответить, и те же 12% говорят о том, что такой брак невозможен. </w:t>
      </w:r>
    </w:p>
    <w:p w:rsidR="00C52DA5" w:rsidRDefault="00C52DA5">
      <w:pPr>
        <w:pStyle w:val="anna"/>
      </w:pPr>
      <w:r>
        <w:t xml:space="preserve">Вопросы о том какие из национальностей наиболее предпочтительны и, наоборот, невозможны в браке были открытыми, это породило неоднозначные ответы, но в целом, отмеченные национальности можно объединить в следующие группы: в ответе на вопрос «Человек какой национальности наиболее предпочтителен в браке?» 40% респондентов не отметили ни одной национальности, 32% написали либо просто «европейские национальности», либо отметили конкретные национальности, такие как немец, француз, итальянец, болгарин, которые при общем исследовании межнациональных браков можно объединить в одну группу европейских  национальностей. Предпочтение в отношении евреев высказал 1 человек, что составляет 4% вех опрошенных, так же один человек отметил американцев,  еще один респондент представителей восточных национальностей – корейцев, японцев, китайцев, двое респондентов в области предпочтений отметили такую национальность, как татарин. Все эти ответы, конечно же основаны на личных взглядах и жизненном опыте респондентов, многие из указанных в этом вопросе национальностей, в других анкетах были указаны как невозможные в браке. </w:t>
      </w:r>
    </w:p>
    <w:p w:rsidR="00C52DA5" w:rsidRDefault="00C52DA5">
      <w:pPr>
        <w:pStyle w:val="anna"/>
      </w:pPr>
      <w:r>
        <w:t>В ответе на вопрос «с человеком какой национальности Вы бы никогда не вступили в брак?» 20% не отметили ни одной национальности, 60% указали национальности, которые можно объединить в группу южных и восточных, которые восновном исповедуют ислам, чаще всего отмечались национальности России и бывшего СССР такие, как грузины, азербайджанцы, армяне, дагестанцы, ингуши, чеченцы и т.д. Поскольку вопрос был открытым и не предполагал вариантов ответов, то многие отмечали не национальность, а целую рассу: негроидную – 28%, монголоидную 12%. Один респондент (4%) написал о том, что с только американцем никогда не вступил бы в брак. Хочу отметить то, что в ответе можно было указывать несколько национальностей, поэтому в общем подсчете получается сумма больше, чем 100%.  Важным для моего исследования является то, что в этом вопросе ни один респондент не отметил еврейской национальности.</w:t>
      </w:r>
    </w:p>
    <w:p w:rsidR="00C52DA5" w:rsidRDefault="00C52DA5">
      <w:pPr>
        <w:pStyle w:val="anna"/>
      </w:pPr>
      <w:r>
        <w:t>Так как мое исследование направленно на изучение проблемы не межнациональных браков в целом, а так же рассматривает и другие вопросы, то этот вопрос не является основным, поэтому о коэффициенте протяженности можно сказать приблизительно, что он больше всех в отношении европейских национальностей, а коэффициент отталкивания  в отношении восточных национальностей, как ближнего, так и дальнего зарубежья.</w:t>
      </w:r>
    </w:p>
    <w:p w:rsidR="00C52DA5" w:rsidRDefault="00C52DA5">
      <w:pPr>
        <w:pStyle w:val="anna"/>
      </w:pPr>
      <w:r>
        <w:t>В отношении брака  с человеком другого вероисповедания 40% опрошенных отметили, что такой брак возможен, 40% затруднились ответить на этот вопрос, и 20% относятся отрицательно, этот вопрос вызвал большее затруднение, чем вопрос о межнациональных браках.  При этом 52% респондентов считают себя верующими, 40% затрудняются ответить, а 8% отметили то, что они не верующие. Практически все верующие отождествляют себя с православной конфессией, только один с католической.</w:t>
      </w:r>
    </w:p>
    <w:p w:rsidR="00C52DA5" w:rsidRDefault="00C52DA5">
      <w:pPr>
        <w:pStyle w:val="anna"/>
      </w:pPr>
      <w:r>
        <w:t>В блоке вопросов, направленных именно на брак в иудаизме ответы распределились следующим образом: 76% студентов знакомы с такой религией как иудаизм, 40% и 52% опрошенных положительно, и соответственно нейтрально относятся к представителям еврейской национальности, 8% респондентов, т.е. два человека относятся к евреям отрицательно. 52% опрошенных смогли бы вступить в брак с представителем этой национальности, 24% затрудняются ответить, и 24% не смогли бы заключить такого союза. При этом никто бы не согласился принять иудаизм, только 20% затруднились в ответе на этот вопрос, и 52% не хотели бы жить в Израиле, 36% затруднились ответить, ответили утвердительно на этот вопрос только 12%.</w:t>
      </w:r>
    </w:p>
    <w:p w:rsidR="00C52DA5" w:rsidRDefault="00C52DA5">
      <w:pPr>
        <w:pStyle w:val="anna"/>
      </w:pPr>
      <w:r>
        <w:t>Гипотеза исследования, которую я выдвигала в программе исследования, была опровергнута в том, что в целом отношение к браку с евреем, иудеем положительное и нейтральное, хотя я предполагала, что оно будет отрицательным. Так же я предполагала, что отношение к межнациональным бракам будет нейтральным, по результатам исследования видно, что в целом оно положительное.</w:t>
      </w:r>
    </w:p>
    <w:p w:rsidR="00C52DA5" w:rsidRDefault="00C52DA5">
      <w:pPr>
        <w:pStyle w:val="1"/>
      </w:pPr>
      <w:r>
        <w:t>Заключение</w:t>
      </w:r>
    </w:p>
    <w:p w:rsidR="00C52DA5" w:rsidRDefault="00C52DA5">
      <w:pPr>
        <w:pStyle w:val="anna"/>
      </w:pPr>
      <w:r>
        <w:t>В своей курсовой работе я рассмотрела вопросы, касающиеся влияния иудаизма на брачно-семейные отношения, состояние института семьи в иудаизме раньше и в наши дни. Я постаралась доказать то, что еврейская семья и по сей день испытывает сильное влияние религии, многие живут, стараются жить по законам, о которых говорится в иудейских религиозных текстах. Я описала то, как происходят заключение и расторжение браков у иудеев, какое влияние оказывает иудаизм на отношение между мужем, женой и детьми в еврейских семьях.</w:t>
      </w:r>
    </w:p>
    <w:p w:rsidR="00C52DA5" w:rsidRDefault="00C52DA5">
      <w:pPr>
        <w:pStyle w:val="anna"/>
      </w:pPr>
      <w:r>
        <w:t>Вторая часть моего проекта посвящена практическому исследованию об отношении к  межнациональным браках в целом, и к отношению к бракам с евреями. Так как в ходе исследования были опрошены только мои сокурсники, которые все являются представителями русской национальности и практически все отождествляют себя с представителями православной конфессии, то были рассмотрены только вопросы о возможности вступления в брак с представителем еврейской национальности, иудеем, степени знаний о иудаизме, теоретической возможности его принятия и эмиграции в Израиль. Так как выборка была не репрезентативной в первую очередь по национальности только эти вопросы могли быть рассмотрены в отношении влияния иудаизма на брачно-семейные отношения, то есть в первую очередь возможности вступления в такой брак. В целом отношение к межнациональным бракам у респондентов положительное и нейтральное, многие смогли бы связать свою жизнь с представителем еврейской национальности, но при этом никто не согласен принять иудаизм и не большая часть респондентов хотела бы жить в Израиле.</w:t>
      </w:r>
    </w:p>
    <w:p w:rsidR="00C52DA5" w:rsidRDefault="00C52DA5">
      <w:pPr>
        <w:pStyle w:val="anna"/>
        <w:sectPr w:rsidR="00C52D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Проблема межнациональных браков является одной из самых важных в современном обществе, социологи должны постоянно изучать динамику межнациональных отношений. Проблема браков в иудаизме, браков между евреями и не евреями стоит особенно остро по сравнению с браками многих других национальностей, она мало изучена и подлежит постоянному исследованию. Надеюсь, что я тоже внесла свой небольшой вклад в изучение этих сложных межнациональных отношений.</w:t>
      </w:r>
    </w:p>
    <w:p w:rsidR="00C52DA5" w:rsidRDefault="00C52DA5">
      <w:pPr>
        <w:pStyle w:val="1"/>
      </w:pPr>
      <w:r>
        <w:t>Список литературы</w:t>
      </w:r>
    </w:p>
    <w:p w:rsidR="00C52DA5" w:rsidRDefault="00C52DA5">
      <w:pPr>
        <w:pStyle w:val="anna"/>
        <w:numPr>
          <w:ilvl w:val="0"/>
          <w:numId w:val="5"/>
        </w:numPr>
      </w:pPr>
      <w:r>
        <w:t>Васильев Л.С. История религий востока М. «Высшая школа»1993г.</w:t>
      </w:r>
    </w:p>
    <w:p w:rsidR="00C52DA5" w:rsidRDefault="00C52DA5">
      <w:pPr>
        <w:pStyle w:val="anna"/>
        <w:numPr>
          <w:ilvl w:val="0"/>
          <w:numId w:val="5"/>
        </w:numPr>
      </w:pPr>
      <w:r>
        <w:t>Пилкингтон С.М. Иудаизм. М. «Прогресс» 1997г.</w:t>
      </w:r>
    </w:p>
    <w:p w:rsidR="00C52DA5" w:rsidRDefault="00C52DA5">
      <w:pPr>
        <w:pStyle w:val="anna"/>
        <w:numPr>
          <w:ilvl w:val="0"/>
          <w:numId w:val="5"/>
        </w:numPr>
      </w:pPr>
      <w:r>
        <w:t>Разинский Г.В. «Евреи российской провинции: штрихи к социальному портрету» Социс 1997г. №7 С. 36-41</w:t>
      </w:r>
    </w:p>
    <w:p w:rsidR="00C52DA5" w:rsidRDefault="00C52DA5">
      <w:pPr>
        <w:pStyle w:val="anna"/>
        <w:numPr>
          <w:ilvl w:val="0"/>
          <w:numId w:val="5"/>
        </w:numPr>
      </w:pPr>
      <w:r>
        <w:t>Токарев С.А. Религия в истории народов мира. М. «Издательство политической литературы» М. 1986г.</w:t>
      </w:r>
    </w:p>
    <w:p w:rsidR="00C52DA5" w:rsidRDefault="00C52DA5">
      <w:pPr>
        <w:pStyle w:val="anna"/>
      </w:pPr>
      <w:bookmarkStart w:id="0" w:name="_GoBack"/>
      <w:bookmarkEnd w:id="0"/>
    </w:p>
    <w:sectPr w:rsidR="00C52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DA5" w:rsidRDefault="00C52DA5">
      <w:r>
        <w:separator/>
      </w:r>
    </w:p>
  </w:endnote>
  <w:endnote w:type="continuationSeparator" w:id="0">
    <w:p w:rsidR="00C52DA5" w:rsidRDefault="00C5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A5" w:rsidRDefault="00C52DA5">
    <w:pPr>
      <w:pStyle w:val="a5"/>
      <w:framePr w:wrap="around" w:vAnchor="text" w:hAnchor="margin" w:xAlign="center" w:y="1"/>
      <w:rPr>
        <w:rStyle w:val="a6"/>
      </w:rPr>
    </w:pPr>
  </w:p>
  <w:p w:rsidR="00C52DA5" w:rsidRDefault="00C52DA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A5" w:rsidRDefault="00F61CB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C52DA5" w:rsidRDefault="00C52DA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DA5" w:rsidRDefault="00C52DA5">
      <w:r>
        <w:separator/>
      </w:r>
    </w:p>
  </w:footnote>
  <w:footnote w:type="continuationSeparator" w:id="0">
    <w:p w:rsidR="00C52DA5" w:rsidRDefault="00C52DA5">
      <w:r>
        <w:continuationSeparator/>
      </w:r>
    </w:p>
  </w:footnote>
  <w:footnote w:id="1">
    <w:p w:rsidR="00C52DA5" w:rsidRDefault="00C52DA5">
      <w:pPr>
        <w:pStyle w:val="a3"/>
      </w:pPr>
      <w:r>
        <w:rPr>
          <w:rStyle w:val="a4"/>
        </w:rPr>
        <w:t>1</w:t>
      </w:r>
      <w:r>
        <w:t xml:space="preserve"> Цитируется по: Васильев Л.С. История религий востока М. «Высшая школа»1993г. с. 69</w:t>
      </w:r>
    </w:p>
  </w:footnote>
  <w:footnote w:id="2">
    <w:p w:rsidR="00C52DA5" w:rsidRDefault="00C52DA5">
      <w:pPr>
        <w:pStyle w:val="a3"/>
      </w:pPr>
      <w:r>
        <w:rPr>
          <w:rStyle w:val="a4"/>
        </w:rPr>
        <w:t>1</w:t>
      </w:r>
      <w:r>
        <w:t xml:space="preserve"> Цитируется по Пилкингтон С.М. Иудаизм. М. «Прогресс» 1997г. С. 183</w:t>
      </w:r>
    </w:p>
  </w:footnote>
  <w:footnote w:id="3">
    <w:p w:rsidR="00C52DA5" w:rsidRDefault="00C52DA5">
      <w:pPr>
        <w:pStyle w:val="a3"/>
      </w:pPr>
      <w:r>
        <w:rPr>
          <w:rStyle w:val="a4"/>
        </w:rPr>
        <w:t>1</w:t>
      </w:r>
      <w:r>
        <w:t xml:space="preserve"> Пилкингтон С.М. Иудаизм. М. «Прогресс» 1997г. С. 189</w:t>
      </w:r>
    </w:p>
  </w:footnote>
  <w:footnote w:id="4">
    <w:p w:rsidR="00C52DA5" w:rsidRDefault="00C52DA5">
      <w:pPr>
        <w:pStyle w:val="a3"/>
      </w:pPr>
      <w:r>
        <w:rPr>
          <w:rStyle w:val="a4"/>
        </w:rPr>
        <w:t>1</w:t>
      </w:r>
      <w:r>
        <w:t xml:space="preserve"> Разинский Г.В. «Евреи российской провинции: штрихи к социальному портрету» Социс 1997г. №7 С.37</w:t>
      </w:r>
    </w:p>
  </w:footnote>
  <w:footnote w:id="5">
    <w:p w:rsidR="00C52DA5" w:rsidRDefault="00C52DA5">
      <w:pPr>
        <w:pStyle w:val="a3"/>
      </w:pPr>
      <w:r>
        <w:rPr>
          <w:rStyle w:val="a4"/>
        </w:rPr>
        <w:t>1</w:t>
      </w:r>
      <w:r>
        <w:t xml:space="preserve"> Цитируется по: Пилкингтон С.М. Иудаизм. М. «Прогресс» 1997г. С. 201</w:t>
      </w:r>
    </w:p>
  </w:footnote>
  <w:footnote w:id="6">
    <w:p w:rsidR="00C52DA5" w:rsidRDefault="00C52DA5">
      <w:pPr>
        <w:pStyle w:val="a3"/>
      </w:pPr>
      <w:r>
        <w:rPr>
          <w:rStyle w:val="a4"/>
        </w:rPr>
        <w:t>1</w:t>
      </w:r>
      <w:r>
        <w:t xml:space="preserve"> Токарев С.А. Религия в истории народов мира. М. «Издательство политической литературы» М. 1986г. с. 379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C16BE10"/>
    <w:lvl w:ilvl="0">
      <w:numFmt w:val="decimal"/>
      <w:lvlText w:val="*"/>
      <w:lvlJc w:val="left"/>
    </w:lvl>
  </w:abstractNum>
  <w:abstractNum w:abstractNumId="1">
    <w:nsid w:val="07393EE3"/>
    <w:multiLevelType w:val="hybridMultilevel"/>
    <w:tmpl w:val="93EC54D2"/>
    <w:lvl w:ilvl="0" w:tplc="964A2914">
      <w:start w:val="1"/>
      <w:numFmt w:val="decimal"/>
      <w:lvlText w:val="%1."/>
      <w:lvlJc w:val="left"/>
      <w:pPr>
        <w:tabs>
          <w:tab w:val="num" w:pos="1287"/>
        </w:tabs>
        <w:ind w:left="9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12812531"/>
    <w:multiLevelType w:val="hybridMultilevel"/>
    <w:tmpl w:val="FCA84E9A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4A00020"/>
    <w:multiLevelType w:val="hybridMultilevel"/>
    <w:tmpl w:val="FA90EE9A"/>
    <w:lvl w:ilvl="0" w:tplc="964A291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734568A7"/>
    <w:multiLevelType w:val="hybridMultilevel"/>
    <w:tmpl w:val="123A7FAA"/>
    <w:lvl w:ilvl="0" w:tplc="04190007">
      <w:start w:val="1"/>
      <w:numFmt w:val="bullet"/>
      <w:lvlText w:val="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CBB"/>
    <w:rsid w:val="000E5A14"/>
    <w:rsid w:val="00C52DA5"/>
    <w:rsid w:val="00DF68A5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8D1DE-0959-4517-B61E-3F44D980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nna">
    <w:name w:val="anna"/>
    <w:basedOn w:val="a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customStyle="1" w:styleId="FR1">
    <w:name w:val="FR1"/>
    <w:pPr>
      <w:widowControl w:val="0"/>
      <w:autoSpaceDE w:val="0"/>
      <w:autoSpaceDN w:val="0"/>
      <w:spacing w:before="140" w:line="360" w:lineRule="auto"/>
      <w:jc w:val="both"/>
    </w:pPr>
    <w:rPr>
      <w:sz w:val="12"/>
      <w:szCs w:val="12"/>
    </w:rPr>
  </w:style>
  <w:style w:type="paragraph" w:customStyle="1" w:styleId="FR2">
    <w:name w:val="FR2"/>
    <w:pPr>
      <w:widowControl w:val="0"/>
      <w:autoSpaceDE w:val="0"/>
      <w:autoSpaceDN w:val="0"/>
      <w:spacing w:before="40" w:line="360" w:lineRule="auto"/>
      <w:ind w:left="120" w:firstLine="200"/>
      <w:jc w:val="both"/>
    </w:pPr>
    <w:rPr>
      <w:rFonts w:ascii="Arial" w:hAnsi="Arial" w:cs="Arial"/>
      <w:i/>
      <w:iCs/>
      <w:sz w:val="12"/>
      <w:szCs w:val="12"/>
    </w:rPr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8009</Words>
  <Characters>45654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Сексуальные отношения и брак в иудаизме</vt:lpstr>
    </vt:vector>
  </TitlesOfParts>
  <Company>Скарлет</Company>
  <LinksUpToDate>false</LinksUpToDate>
  <CharactersWithSpaces>53556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Сексуальные отношения и брак в иудаизме</dc:title>
  <dc:subject/>
  <dc:creator>Анна Михайлова</dc:creator>
  <cp:keywords/>
  <dc:description/>
  <cp:lastModifiedBy>Irina</cp:lastModifiedBy>
  <cp:revision>2</cp:revision>
  <cp:lastPrinted>2000-12-21T18:53:00Z</cp:lastPrinted>
  <dcterms:created xsi:type="dcterms:W3CDTF">2014-09-24T05:10:00Z</dcterms:created>
  <dcterms:modified xsi:type="dcterms:W3CDTF">2014-09-24T05:10:00Z</dcterms:modified>
</cp:coreProperties>
</file>